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55E5B54"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ON CALL SERVICES 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75FE1637"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9A1E8C">
        <w:rPr>
          <w:rFonts w:ascii="Arial" w:hAnsi="Arial" w:cs="Arial"/>
          <w:spacing w:val="-4"/>
        </w:rPr>
        <w:t>On Call Services</w:t>
      </w:r>
      <w:r w:rsidR="00CF07E4" w:rsidRPr="005C2892">
        <w:rPr>
          <w:rFonts w:ascii="Arial" w:hAnsi="Arial" w:cs="Arial"/>
          <w:spacing w:val="-4"/>
        </w:rPr>
        <w:t xml:space="preserve"> 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00FD38F7">
        <w:rPr>
          <w:rFonts w:ascii="Arial" w:hAnsi="Arial" w:cs="Arial"/>
          <w:b/>
          <w:spacing w:val="-4"/>
        </w:rPr>
        <w:t>1</w:t>
      </w:r>
      <w:r w:rsidR="00FD38F7" w:rsidRPr="00FD38F7">
        <w:rPr>
          <w:rFonts w:ascii="Arial" w:hAnsi="Arial" w:cs="Arial"/>
          <w:b/>
          <w:spacing w:val="-4"/>
          <w:vertAlign w:val="superscript"/>
        </w:rPr>
        <w:t>st</w:t>
      </w:r>
      <w:r w:rsidRPr="005C2892">
        <w:rPr>
          <w:rFonts w:ascii="Arial" w:hAnsi="Arial" w:cs="Arial"/>
          <w:b/>
          <w:spacing w:val="-4"/>
        </w:rPr>
        <w:t xml:space="preserve"> </w:t>
      </w:r>
      <w:r w:rsidRPr="005C2892">
        <w:rPr>
          <w:rFonts w:ascii="Arial" w:hAnsi="Arial" w:cs="Arial"/>
          <w:spacing w:val="-4"/>
        </w:rPr>
        <w:t xml:space="preserve">day of </w:t>
      </w:r>
      <w:proofErr w:type="gramStart"/>
      <w:r w:rsidR="00FD38F7">
        <w:rPr>
          <w:rFonts w:ascii="Arial" w:hAnsi="Arial" w:cs="Arial"/>
          <w:b/>
          <w:spacing w:val="-4"/>
        </w:rPr>
        <w:t>April</w:t>
      </w:r>
      <w:r w:rsidRPr="005C2892">
        <w:rPr>
          <w:rFonts w:ascii="Arial" w:hAnsi="Arial" w:cs="Arial"/>
          <w:b/>
          <w:spacing w:val="-4"/>
        </w:rPr>
        <w:t>,</w:t>
      </w:r>
      <w:proofErr w:type="gramEnd"/>
      <w:r w:rsidRPr="005C2892">
        <w:rPr>
          <w:rFonts w:ascii="Arial" w:hAnsi="Arial" w:cs="Arial"/>
          <w:b/>
          <w:spacing w:val="-4"/>
        </w:rPr>
        <w:t xml:space="preserve"> </w:t>
      </w:r>
      <w:r w:rsidR="00003DC0">
        <w:rPr>
          <w:rFonts w:ascii="Arial" w:hAnsi="Arial" w:cs="Arial"/>
          <w:b/>
          <w:spacing w:val="-4"/>
        </w:rPr>
        <w:t>202</w:t>
      </w:r>
      <w:r w:rsidR="00707456">
        <w:rPr>
          <w:rFonts w:ascii="Arial" w:hAnsi="Arial" w:cs="Arial"/>
          <w:b/>
          <w:spacing w:val="-4"/>
        </w:rPr>
        <w:t>6</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492753A9" w14:textId="77777777" w:rsidR="007170B1" w:rsidRDefault="0087319C" w:rsidP="007170B1">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4D0AC43A" w14:textId="5A1D7CBD" w:rsidR="007170B1" w:rsidRPr="007170B1" w:rsidRDefault="007170B1" w:rsidP="007170B1">
      <w:pPr>
        <w:rPr>
          <w:rFonts w:ascii="Arial" w:hAnsi="Arial" w:cs="Arial"/>
        </w:rPr>
      </w:pPr>
      <w:r w:rsidRPr="007170B1">
        <w:rPr>
          <w:rFonts w:ascii="Arial" w:hAnsi="Arial" w:cs="Arial"/>
          <w:b/>
          <w:bCs/>
        </w:rPr>
        <w:t xml:space="preserve">Rider C </w:t>
      </w:r>
      <w:r w:rsidRPr="007170B1">
        <w:rPr>
          <w:rFonts w:ascii="Arial" w:hAnsi="Arial" w:cs="Arial"/>
        </w:rPr>
        <w:t xml:space="preserve">– </w:t>
      </w:r>
      <w:r w:rsidR="00DF485E">
        <w:rPr>
          <w:rFonts w:ascii="Arial" w:hAnsi="Arial" w:cs="Arial"/>
        </w:rPr>
        <w:t>Intentionally Omitted</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5C86E21F"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FD38F7">
        <w:rPr>
          <w:rFonts w:ascii="Arial" w:hAnsi="Arial" w:cs="Arial"/>
          <w:b/>
          <w:bCs/>
        </w:rPr>
        <w:t>Qualifications</w:t>
      </w:r>
      <w:r w:rsidRPr="00F74EB2">
        <w:rPr>
          <w:rFonts w:ascii="Arial" w:hAnsi="Arial" w:cs="Arial"/>
          <w:b/>
          <w:bCs/>
        </w:rPr>
        <w:t xml:space="preserve"> #</w:t>
      </w:r>
      <w:r w:rsidR="00F74EB2" w:rsidRPr="00F74EB2">
        <w:rPr>
          <w:rFonts w:ascii="Arial" w:hAnsi="Arial" w:cs="Arial"/>
        </w:rPr>
        <w:t>2026-</w:t>
      </w:r>
      <w:r w:rsidR="00DF485E" w:rsidRPr="00F74EB2">
        <w:rPr>
          <w:rFonts w:ascii="Arial" w:hAnsi="Arial" w:cs="Arial"/>
        </w:rPr>
        <w:t>0</w:t>
      </w:r>
      <w:r w:rsidR="00DF485E">
        <w:rPr>
          <w:rFonts w:ascii="Arial" w:hAnsi="Arial" w:cs="Arial"/>
        </w:rPr>
        <w:t>78</w:t>
      </w:r>
      <w:r w:rsidR="00DF485E"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BC4556">
        <w:rPr>
          <w:rFonts w:ascii="Arial" w:hAnsi="Arial" w:cs="Arial"/>
        </w:rPr>
        <w:t xml:space="preserve">March </w:t>
      </w:r>
      <w:r w:rsidR="00DF485E">
        <w:rPr>
          <w:rFonts w:ascii="Arial" w:hAnsi="Arial" w:cs="Arial"/>
        </w:rPr>
        <w:t>27</w:t>
      </w:r>
      <w:r w:rsidR="00BC4556">
        <w:rPr>
          <w:rFonts w:ascii="Arial" w:hAnsi="Arial" w:cs="Arial"/>
        </w:rPr>
        <w:t xml:space="preserve">, </w:t>
      </w:r>
      <w:proofErr w:type="gramStart"/>
      <w:r w:rsidR="00BC4556">
        <w:rPr>
          <w:rFonts w:ascii="Arial" w:hAnsi="Arial" w:cs="Arial"/>
        </w:rPr>
        <w:t>2026</w:t>
      </w:r>
      <w:proofErr w:type="gramEnd"/>
      <w:r w:rsidRPr="00F74EB2">
        <w:rPr>
          <w:rFonts w:ascii="Arial" w:hAnsi="Arial" w:cs="Arial"/>
        </w:rPr>
        <w:t xml:space="preserve"> Titled </w:t>
      </w:r>
      <w:r w:rsidR="00DF485E">
        <w:rPr>
          <w:rFonts w:ascii="Arial" w:hAnsi="Arial" w:cs="Arial"/>
        </w:rPr>
        <w:t>Air Charter</w:t>
      </w:r>
      <w:r w:rsidR="008057A0">
        <w:rPr>
          <w:rFonts w:ascii="Arial" w:hAnsi="Arial" w:cs="Arial"/>
        </w:rPr>
        <w:t xml:space="preserve"> Services</w:t>
      </w:r>
    </w:p>
    <w:p w14:paraId="704A0E9F" w14:textId="22E74AAB"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FD38F7">
        <w:rPr>
          <w:rFonts w:ascii="Arial" w:hAnsi="Arial" w:cs="Arial"/>
          <w:b/>
          <w:bCs/>
        </w:rPr>
        <w:t>Qualifications</w:t>
      </w:r>
      <w:r w:rsidR="00F74EB2" w:rsidRPr="003A5EBD">
        <w:rPr>
          <w:rFonts w:ascii="Arial" w:hAnsi="Arial" w:cs="Arial"/>
          <w:b/>
          <w:bCs/>
        </w:rPr>
        <w:t xml:space="preserve"> #</w:t>
      </w:r>
      <w:r w:rsidR="00F74EB2" w:rsidRPr="003A5EBD">
        <w:rPr>
          <w:rFonts w:ascii="Arial" w:hAnsi="Arial" w:cs="Arial"/>
        </w:rPr>
        <w:t>2026-0</w:t>
      </w:r>
      <w:r w:rsidR="00DF485E">
        <w:rPr>
          <w:rFonts w:ascii="Arial" w:hAnsi="Arial" w:cs="Arial"/>
        </w:rPr>
        <w:t>7</w:t>
      </w:r>
      <w:r w:rsidR="00FD38F7">
        <w:rPr>
          <w:rFonts w:ascii="Arial" w:hAnsi="Arial" w:cs="Arial"/>
        </w:rPr>
        <w:t>8</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DF485E">
        <w:rPr>
          <w:rFonts w:ascii="Arial" w:hAnsi="Arial" w:cs="Arial"/>
        </w:rPr>
        <w:t>April 10</w:t>
      </w:r>
      <w:r w:rsidR="00BC4556">
        <w:rPr>
          <w:rFonts w:ascii="Arial" w:hAnsi="Arial" w:cs="Arial"/>
        </w:rPr>
        <w:t xml:space="preserve">, </w:t>
      </w:r>
      <w:proofErr w:type="gramStart"/>
      <w:r w:rsidR="00BC4556">
        <w:rPr>
          <w:rFonts w:ascii="Arial" w:hAnsi="Arial" w:cs="Arial"/>
        </w:rPr>
        <w:t>2026</w:t>
      </w:r>
      <w:proofErr w:type="gramEnd"/>
      <w:r w:rsidR="00A5493C" w:rsidRPr="003A5EBD">
        <w:rPr>
          <w:rFonts w:ascii="Arial" w:hAnsi="Arial" w:cs="Arial"/>
        </w:rPr>
        <w:t xml:space="preserve"> Titled </w:t>
      </w:r>
      <w:r w:rsidR="00DF485E">
        <w:rPr>
          <w:rFonts w:ascii="Arial" w:hAnsi="Arial" w:cs="Arial"/>
        </w:rPr>
        <w:t>Air Charter Services</w:t>
      </w:r>
    </w:p>
    <w:p w14:paraId="641FCB3E" w14:textId="48B048B9"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0FED2A7A" w14:textId="77777777" w:rsidR="00FD38F7" w:rsidRPr="00FD38F7" w:rsidRDefault="000B28D4" w:rsidP="00FD38F7">
      <w:pPr>
        <w:pStyle w:val="ListParagraph"/>
        <w:numPr>
          <w:ilvl w:val="0"/>
          <w:numId w:val="1"/>
        </w:numPr>
        <w:jc w:val="both"/>
        <w:rPr>
          <w:rFonts w:ascii="Arial" w:hAnsi="Arial" w:cs="Arial"/>
        </w:rPr>
      </w:pPr>
      <w:r w:rsidRPr="00FD38F7">
        <w:rPr>
          <w:rFonts w:ascii="Arial" w:hAnsi="Arial" w:cs="Arial"/>
          <w:b/>
          <w:bCs/>
          <w:u w:val="single"/>
        </w:rPr>
        <w:t>Specifications of Work</w:t>
      </w:r>
      <w:r w:rsidRPr="00FD38F7">
        <w:rPr>
          <w:rFonts w:ascii="Arial" w:hAnsi="Arial" w:cs="Arial"/>
          <w:b/>
          <w:bCs/>
        </w:rPr>
        <w:t>:</w:t>
      </w:r>
      <w:r w:rsidRPr="00FD38F7">
        <w:rPr>
          <w:rFonts w:ascii="Arial" w:hAnsi="Arial" w:cs="Arial"/>
        </w:rPr>
        <w:t xml:space="preserve"> </w:t>
      </w:r>
      <w:r w:rsidR="00FD38F7" w:rsidRPr="00FD38F7">
        <w:rPr>
          <w:rFonts w:ascii="Arial" w:hAnsi="Arial" w:cs="Arial"/>
        </w:rPr>
        <w:t xml:space="preserve">The Contractor agrees to perform the services and/or provide products described in </w:t>
      </w:r>
      <w:r w:rsidR="00FD38F7" w:rsidRPr="00FD38F7">
        <w:rPr>
          <w:rFonts w:ascii="Arial" w:hAnsi="Arial" w:cs="Arial"/>
          <w:b/>
          <w:bCs/>
        </w:rPr>
        <w:t>Rider A</w:t>
      </w:r>
      <w:r w:rsidR="00FD38F7" w:rsidRPr="00FD38F7">
        <w:rPr>
          <w:rFonts w:ascii="Arial" w:hAnsi="Arial" w:cs="Arial"/>
        </w:rPr>
        <w:t>, which is hereby incorporated by reference and sets forth the suite of services/products available to the University.</w:t>
      </w:r>
    </w:p>
    <w:p w14:paraId="188340F2" w14:textId="77777777" w:rsidR="00FD38F7" w:rsidRPr="00FD38F7" w:rsidRDefault="00FD38F7" w:rsidP="00FD38F7">
      <w:pPr>
        <w:pStyle w:val="ListParagraph"/>
        <w:ind w:left="360"/>
        <w:jc w:val="both"/>
        <w:rPr>
          <w:rFonts w:ascii="Arial" w:hAnsi="Arial" w:cs="Arial"/>
        </w:rPr>
      </w:pPr>
    </w:p>
    <w:p w14:paraId="4170AD34" w14:textId="33C236F8" w:rsidR="00002909" w:rsidRPr="00B42F3C" w:rsidRDefault="00002909" w:rsidP="00002909">
      <w:pPr>
        <w:pStyle w:val="ListParagraph"/>
        <w:ind w:left="360"/>
        <w:jc w:val="both"/>
        <w:rPr>
          <w:rFonts w:ascii="Arial" w:hAnsi="Arial" w:cs="Arial"/>
        </w:rPr>
      </w:pPr>
      <w:r w:rsidRPr="00B42F3C">
        <w:rPr>
          <w:rFonts w:ascii="Arial" w:hAnsi="Arial" w:cs="Arial"/>
        </w:rPr>
        <w:t xml:space="preserve">For services requested by individual University institutions, the Parties shall jointly develop and execute a </w:t>
      </w:r>
      <w:r w:rsidRPr="00B42F3C">
        <w:rPr>
          <w:rFonts w:ascii="Arial" w:hAnsi="Arial" w:cs="Arial"/>
          <w:b/>
          <w:bCs/>
        </w:rPr>
        <w:t>Engagement Form(s)</w:t>
      </w:r>
      <w:r w:rsidRPr="00B42F3C">
        <w:rPr>
          <w:rFonts w:ascii="Arial" w:hAnsi="Arial" w:cs="Arial"/>
        </w:rPr>
        <w:t>, which may be prepared using (</w:t>
      </w:r>
      <w:proofErr w:type="spellStart"/>
      <w:r w:rsidRPr="00B42F3C">
        <w:rPr>
          <w:rFonts w:ascii="Arial" w:hAnsi="Arial" w:cs="Arial"/>
        </w:rPr>
        <w:t>i</w:t>
      </w:r>
      <w:proofErr w:type="spellEnd"/>
      <w:r w:rsidRPr="00B42F3C">
        <w:rPr>
          <w:rFonts w:ascii="Arial" w:hAnsi="Arial" w:cs="Arial"/>
        </w:rPr>
        <w:t xml:space="preserve">) the format provided in </w:t>
      </w:r>
      <w:r w:rsidRPr="00B42F3C">
        <w:rPr>
          <w:rFonts w:ascii="Arial" w:hAnsi="Arial" w:cs="Arial"/>
          <w:b/>
          <w:bCs/>
        </w:rPr>
        <w:t>Rider D</w:t>
      </w:r>
      <w:r w:rsidRPr="00B42F3C">
        <w:rPr>
          <w:rFonts w:ascii="Arial" w:hAnsi="Arial" w:cs="Arial"/>
        </w:rPr>
        <w:t xml:space="preserve">, or (ii) the Contractor’s standard </w:t>
      </w:r>
      <w:r w:rsidRPr="00B42F3C">
        <w:rPr>
          <w:rFonts w:ascii="Arial" w:hAnsi="Arial" w:cs="Arial"/>
          <w:b/>
          <w:bCs/>
        </w:rPr>
        <w:t>Order Form</w:t>
      </w:r>
      <w:r w:rsidRPr="00B42F3C">
        <w:rPr>
          <w:rFonts w:ascii="Arial" w:hAnsi="Arial" w:cs="Arial"/>
        </w:rPr>
        <w:t xml:space="preserve">, </w:t>
      </w:r>
      <w:r>
        <w:rPr>
          <w:rFonts w:ascii="Arial" w:hAnsi="Arial" w:cs="Arial"/>
        </w:rPr>
        <w:t xml:space="preserve">or (iii) </w:t>
      </w:r>
      <w:r>
        <w:rPr>
          <w:rFonts w:ascii="Arial" w:hAnsi="Arial" w:cs="Arial"/>
        </w:rPr>
        <w:t>air charter</w:t>
      </w:r>
      <w:r>
        <w:rPr>
          <w:rFonts w:ascii="Arial" w:hAnsi="Arial" w:cs="Arial"/>
        </w:rPr>
        <w:t xml:space="preserve"> agreement, </w:t>
      </w:r>
      <w:r w:rsidRPr="00B42F3C">
        <w:rPr>
          <w:rFonts w:ascii="Arial" w:hAnsi="Arial" w:cs="Arial"/>
        </w:rPr>
        <w:t xml:space="preserve">provided that such </w:t>
      </w:r>
      <w:r>
        <w:rPr>
          <w:rFonts w:ascii="Arial" w:hAnsi="Arial" w:cs="Arial"/>
        </w:rPr>
        <w:t>document</w:t>
      </w:r>
      <w:r w:rsidRPr="00B42F3C">
        <w:rPr>
          <w:rFonts w:ascii="Arial" w:hAnsi="Arial" w:cs="Arial"/>
        </w:rPr>
        <w:t xml:space="preserve"> contains all information reasonably required by the University and is consistent with this Agreement and includes the agreement reference.</w:t>
      </w:r>
    </w:p>
    <w:p w14:paraId="28410D75" w14:textId="77777777" w:rsidR="00FD38F7" w:rsidRPr="00FD38F7" w:rsidRDefault="00FD38F7" w:rsidP="00FD38F7">
      <w:pPr>
        <w:pStyle w:val="ListParagraph"/>
        <w:ind w:left="360"/>
        <w:jc w:val="both"/>
        <w:rPr>
          <w:rFonts w:ascii="Arial" w:hAnsi="Arial" w:cs="Arial"/>
        </w:rPr>
      </w:pPr>
    </w:p>
    <w:p w14:paraId="62ADF92D" w14:textId="77777777" w:rsidR="00FD38F7" w:rsidRPr="00FD38F7" w:rsidRDefault="00FD38F7" w:rsidP="00FD38F7">
      <w:pPr>
        <w:pStyle w:val="ListParagraph"/>
        <w:ind w:left="360"/>
        <w:jc w:val="both"/>
        <w:rPr>
          <w:rFonts w:ascii="Arial" w:hAnsi="Arial" w:cs="Arial"/>
        </w:rPr>
      </w:pPr>
      <w:r w:rsidRPr="00FD38F7">
        <w:rPr>
          <w:rFonts w:ascii="Arial" w:hAnsi="Arial" w:cs="Arial"/>
        </w:rPr>
        <w:t>Each Engagement Form shall be governed by all terms and conditions of this Agreement. Notwithstanding the foregoing, (a) the engagement administrator identified for a specific Engagement Form may differ from the Agreement Administrator, and (b) the term of an Engagement Form may differ from the Term of this Agreement but shall not extend beyond the Agreement’s termination date.</w:t>
      </w:r>
    </w:p>
    <w:p w14:paraId="473D0B9D" w14:textId="77777777" w:rsidR="00FD38F7" w:rsidRPr="00FD38F7" w:rsidRDefault="00FD38F7" w:rsidP="00FD38F7">
      <w:pPr>
        <w:jc w:val="both"/>
        <w:rPr>
          <w:rFonts w:ascii="Arial" w:hAnsi="Arial" w:cs="Arial"/>
        </w:rPr>
      </w:pPr>
    </w:p>
    <w:p w14:paraId="0BF35ED4" w14:textId="77777777" w:rsidR="00FD38F7" w:rsidRPr="00FD38F7" w:rsidRDefault="00FD38F7" w:rsidP="00FD38F7">
      <w:pPr>
        <w:pStyle w:val="ListParagraph"/>
        <w:ind w:left="360"/>
        <w:jc w:val="both"/>
        <w:rPr>
          <w:rFonts w:ascii="Arial" w:hAnsi="Arial" w:cs="Arial"/>
        </w:rPr>
      </w:pPr>
      <w:r w:rsidRPr="00FD38F7">
        <w:rPr>
          <w:rFonts w:ascii="Arial" w:hAnsi="Arial" w:cs="Arial"/>
        </w:rPr>
        <w:lastRenderedPageBreak/>
        <w:t>Each Engagement Form must be fully executed by the Parties. University institutions may enter into multiple Engagement Forms over the Term of this Agreement as necessary to support their operational needs.</w:t>
      </w:r>
    </w:p>
    <w:p w14:paraId="381EF55D" w14:textId="1289A7DC" w:rsidR="000B28D4" w:rsidRPr="005C2892" w:rsidRDefault="000B28D4" w:rsidP="00FD38F7">
      <w:pPr>
        <w:pStyle w:val="ListParagraph"/>
        <w:ind w:left="360"/>
        <w:jc w:val="both"/>
        <w:rPr>
          <w:rFonts w:ascii="Arial" w:hAnsi="Arial" w:cs="Arial"/>
        </w:rPr>
      </w:pPr>
    </w:p>
    <w:p w14:paraId="16B7CD79" w14:textId="3A9BE0BF"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 </w:t>
      </w:r>
      <w:r w:rsidR="00FD38F7">
        <w:rPr>
          <w:rFonts w:ascii="Arial" w:hAnsi="Arial" w:cs="Arial"/>
          <w:u w:val="single"/>
        </w:rPr>
        <w:t>April 1</w:t>
      </w:r>
      <w:r w:rsidR="0066185F">
        <w:rPr>
          <w:rFonts w:ascii="Arial" w:hAnsi="Arial" w:cs="Arial"/>
          <w:u w:val="single"/>
        </w:rPr>
        <w:t>3</w:t>
      </w:r>
      <w:r w:rsidR="00BC4556">
        <w:rPr>
          <w:rFonts w:ascii="Arial" w:hAnsi="Arial" w:cs="Arial"/>
          <w:u w:val="single"/>
        </w:rPr>
        <w:t xml:space="preserve">, </w:t>
      </w:r>
      <w:proofErr w:type="gramStart"/>
      <w:r w:rsidR="00BC4556">
        <w:rPr>
          <w:rFonts w:ascii="Arial" w:hAnsi="Arial" w:cs="Arial"/>
          <w:u w:val="single"/>
        </w:rPr>
        <w:t>2026</w:t>
      </w:r>
      <w:proofErr w:type="gramEnd"/>
      <w:r w:rsidRPr="005C2892">
        <w:rPr>
          <w:rFonts w:ascii="Arial" w:hAnsi="Arial" w:cs="Arial"/>
        </w:rPr>
        <w:t xml:space="preserve"> and shall terminate on </w:t>
      </w:r>
      <w:r w:rsidR="00F74EB2" w:rsidRPr="00F74EB2">
        <w:rPr>
          <w:rFonts w:ascii="Arial" w:hAnsi="Arial" w:cs="Arial"/>
          <w:u w:val="single"/>
        </w:rPr>
        <w:t>June 30, 203</w:t>
      </w:r>
      <w:r w:rsidR="00BC4556">
        <w:rPr>
          <w:rFonts w:ascii="Arial" w:hAnsi="Arial" w:cs="Arial"/>
          <w:u w:val="single"/>
        </w:rPr>
        <w:t>1</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3EC71358" w14:textId="5D2F7167" w:rsidR="0038074F" w:rsidRPr="00FD38F7" w:rsidRDefault="000B28D4" w:rsidP="00FD38F7">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r w:rsidR="0038074F" w:rsidRPr="00FD38F7">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072B93B7" w14:textId="77777777" w:rsidR="00A762D8" w:rsidRPr="005C2892" w:rsidRDefault="00A762D8" w:rsidP="00AF24CC">
      <w:pPr>
        <w:rPr>
          <w:rFonts w:ascii="Arial" w:hAnsi="Arial" w:cs="Arial"/>
        </w:rPr>
      </w:pPr>
    </w:p>
    <w:p w14:paraId="2DCE9A5D" w14:textId="12F17F65"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FD38F7">
        <w:rPr>
          <w:rFonts w:ascii="Arial" w:hAnsi="Arial" w:cs="Arial"/>
          <w:b/>
          <w:shd w:val="clear" w:color="auto" w:fill="FFFFFF"/>
        </w:rPr>
        <w:t xml:space="preserve"> or Order Form</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w:t>
      </w:r>
      <w:proofErr w:type="gramStart"/>
      <w:r w:rsidR="00A92535" w:rsidRPr="00672857">
        <w:rPr>
          <w:rFonts w:ascii="Arial" w:hAnsi="Arial" w:cs="Arial"/>
          <w:shd w:val="clear" w:color="auto" w:fill="FFFFFF"/>
        </w:rPr>
        <w:t>in whole</w:t>
      </w:r>
      <w:proofErr w:type="gramEnd"/>
      <w:r w:rsidR="00A92535" w:rsidRPr="00672857">
        <w:rPr>
          <w:rFonts w:ascii="Arial" w:hAnsi="Arial" w:cs="Arial"/>
          <w:shd w:val="clear" w:color="auto" w:fill="FFFFFF"/>
        </w:rPr>
        <w:t xml:space="preserve">, or in part, whenever for any reason the University shall determine that such termination is in the best interest of the University. Any such termination shall be </w:t>
      </w:r>
      <w:proofErr w:type="gramStart"/>
      <w:r w:rsidR="00A92535" w:rsidRPr="00672857">
        <w:rPr>
          <w:rFonts w:ascii="Arial" w:hAnsi="Arial" w:cs="Arial"/>
          <w:shd w:val="clear" w:color="auto" w:fill="FFFFFF"/>
        </w:rPr>
        <w:t>effected</w:t>
      </w:r>
      <w:proofErr w:type="gramEnd"/>
      <w:r w:rsidR="00A92535" w:rsidRPr="00672857">
        <w:rPr>
          <w:rFonts w:ascii="Arial" w:hAnsi="Arial" w:cs="Arial"/>
          <w:shd w:val="clear" w:color="auto" w:fill="FFFFFF"/>
        </w:rPr>
        <w:t xml:space="preserve">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39F69D5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62E1986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w:t>
      </w:r>
      <w:proofErr w:type="gramStart"/>
      <w:r w:rsidRPr="005C2892">
        <w:rPr>
          <w:rFonts w:ascii="Arial" w:hAnsi="Arial" w:cs="Arial"/>
        </w:rPr>
        <w:t>University shall</w:t>
      </w:r>
      <w:proofErr w:type="gramEnd"/>
      <w:r w:rsidRPr="005C2892">
        <w:rPr>
          <w:rFonts w:ascii="Arial" w:hAnsi="Arial" w:cs="Arial"/>
        </w:rPr>
        <w:t xml:space="preserve"> have any interest, direct or indirect, in this </w:t>
      </w:r>
      <w:r w:rsidR="009A1E8C">
        <w:rPr>
          <w:rFonts w:ascii="Arial" w:hAnsi="Arial" w:cs="Arial"/>
        </w:rPr>
        <w:t>agreement</w:t>
      </w:r>
      <w:r w:rsidRPr="005C2892">
        <w:rPr>
          <w:rFonts w:ascii="Arial" w:hAnsi="Arial" w:cs="Arial"/>
        </w:rPr>
        <w:t xml:space="preserve"> or </w:t>
      </w:r>
      <w:proofErr w:type="gramStart"/>
      <w:r w:rsidRPr="005C2892">
        <w:rPr>
          <w:rFonts w:ascii="Arial" w:hAnsi="Arial" w:cs="Arial"/>
        </w:rPr>
        <w:t>proceeds</w:t>
      </w:r>
      <w:proofErr w:type="gramEnd"/>
      <w:r w:rsidRPr="005C2892">
        <w:rPr>
          <w:rFonts w:ascii="Arial" w:hAnsi="Arial" w:cs="Arial"/>
        </w:rPr>
        <w:t xml:space="preserve">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879156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DF485E">
        <w:rPr>
          <w:rFonts w:ascii="Arial" w:hAnsi="Arial" w:cs="Arial"/>
          <w:u w:val="single"/>
        </w:rPr>
        <w:t>Campus Athletic Director</w:t>
      </w:r>
      <w:r w:rsidR="00CB6D9F">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w:t>
      </w:r>
      <w:proofErr w:type="gramStart"/>
      <w:r w:rsidRPr="005C2892">
        <w:rPr>
          <w:rFonts w:ascii="Arial" w:hAnsi="Arial" w:cs="Arial"/>
        </w:rPr>
        <w:t>to,</w:t>
      </w:r>
      <w:proofErr w:type="gramEnd"/>
      <w:r w:rsidRPr="005C2892">
        <w:rPr>
          <w:rFonts w:ascii="Arial" w:hAnsi="Arial" w:cs="Arial"/>
        </w:rPr>
        <w:t xml:space="preserve"> employment, labor, Workers Compensation, hours of work, working conditions, payment of wages, and payment of taxes, such as unemployment, social security and other payroll taxes, including other applicable contributions from such </w:t>
      </w:r>
      <w:proofErr w:type="gramStart"/>
      <w:r w:rsidRPr="005C2892">
        <w:rPr>
          <w:rFonts w:ascii="Arial" w:hAnsi="Arial" w:cs="Arial"/>
        </w:rPr>
        <w:t>persons</w:t>
      </w:r>
      <w:proofErr w:type="gramEnd"/>
      <w:r w:rsidRPr="005C2892">
        <w:rPr>
          <w:rFonts w:ascii="Arial" w:hAnsi="Arial" w:cs="Arial"/>
        </w:rPr>
        <w:t xml:space="preserve">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w:t>
      </w:r>
      <w:proofErr w:type="gramStart"/>
      <w:r w:rsidRPr="005C2892">
        <w:rPr>
          <w:rFonts w:ascii="Arial" w:hAnsi="Arial" w:cs="Arial"/>
        </w:rPr>
        <w:t>is commenced</w:t>
      </w:r>
      <w:proofErr w:type="gramEnd"/>
      <w:r w:rsidRPr="005C2892">
        <w:rPr>
          <w:rFonts w:ascii="Arial" w:hAnsi="Arial" w:cs="Arial"/>
        </w:rPr>
        <w:t xml:space="preserve">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w:t>
      </w:r>
      <w:r w:rsidRPr="005C2892">
        <w:rPr>
          <w:rFonts w:ascii="Arial" w:hAnsi="Arial" w:cs="Arial"/>
        </w:rPr>
        <w:lastRenderedPageBreak/>
        <w:t xml:space="preserve">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xml:space="preserve">.  Such access </w:t>
      </w:r>
      <w:proofErr w:type="gramStart"/>
      <w:r w:rsidRPr="005C2892">
        <w:rPr>
          <w:rFonts w:ascii="Arial" w:hAnsi="Arial" w:cs="Arial"/>
        </w:rPr>
        <w:t>shall</w:t>
      </w:r>
      <w:proofErr w:type="gramEnd"/>
      <w:r w:rsidRPr="005C2892">
        <w:rPr>
          <w:rFonts w:ascii="Arial" w:hAnsi="Arial" w:cs="Arial"/>
        </w:rPr>
        <w:t xml:space="preserve">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w:t>
      </w:r>
      <w:proofErr w:type="gramStart"/>
      <w:r w:rsidRPr="005C2892">
        <w:rPr>
          <w:rFonts w:ascii="Arial" w:hAnsi="Arial" w:cs="Arial"/>
        </w:rPr>
        <w:t>persons</w:t>
      </w:r>
      <w:proofErr w:type="gramEnd"/>
      <w:r w:rsidRPr="005C2892">
        <w:rPr>
          <w:rFonts w:ascii="Arial" w:hAnsi="Arial" w:cs="Arial"/>
        </w:rPr>
        <w:t xml:space="preserve">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proofErr w:type="spellStart"/>
      <w:r>
        <w:rPr>
          <w:rFonts w:ascii="Arial" w:hAnsi="Arial" w:cs="Arial"/>
        </w:rPr>
        <w:t>EMail</w:t>
      </w:r>
      <w:proofErr w:type="spellEnd"/>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t>Invoices</w:t>
      </w:r>
      <w:proofErr w:type="gramStart"/>
      <w:r w:rsidRPr="005C2892">
        <w:rPr>
          <w:rFonts w:ascii="Arial" w:hAnsi="Arial" w:cs="Arial"/>
          <w:b/>
          <w:u w:val="single"/>
        </w:rPr>
        <w:t xml:space="preserve">:  </w:t>
      </w:r>
      <w:r w:rsidRPr="005C2892">
        <w:rPr>
          <w:rFonts w:ascii="Arial" w:hAnsi="Arial" w:cs="Arial"/>
        </w:rPr>
        <w:t>Unless</w:t>
      </w:r>
      <w:proofErr w:type="gramEnd"/>
      <w:r w:rsidRPr="005C2892">
        <w:rPr>
          <w:rFonts w:ascii="Arial" w:hAnsi="Arial" w:cs="Arial"/>
        </w:rPr>
        <w:t xml:space="preserve"> otherwise specified in an attachment hereto, invoices and questions regarding invoices will be directed </w:t>
      </w:r>
      <w:proofErr w:type="gramStart"/>
      <w:r w:rsidRPr="005C2892">
        <w:rPr>
          <w:rFonts w:ascii="Arial" w:hAnsi="Arial" w:cs="Arial"/>
        </w:rPr>
        <w:t>to</w:t>
      </w:r>
      <w:proofErr w:type="gramEnd"/>
      <w:r w:rsidRPr="005C2892">
        <w:rPr>
          <w:rFonts w:ascii="Arial" w:hAnsi="Arial" w:cs="Arial"/>
        </w:rPr>
        <w:t>:</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proofErr w:type="gramStart"/>
      <w:r w:rsidRPr="005C2892">
        <w:rPr>
          <w:rFonts w:ascii="Arial" w:hAnsi="Arial" w:cs="Arial"/>
          <w:b/>
          <w:u w:val="single"/>
        </w:rPr>
        <w:t>:</w:t>
      </w:r>
      <w:r w:rsidRPr="005C2892">
        <w:rPr>
          <w:rFonts w:ascii="Arial" w:hAnsi="Arial" w:cs="Arial"/>
        </w:rPr>
        <w:t xml:space="preserve">  In</w:t>
      </w:r>
      <w:proofErr w:type="gramEnd"/>
      <w:r w:rsidRPr="005C2892">
        <w:rPr>
          <w:rFonts w:ascii="Arial" w:hAnsi="Arial" w:cs="Arial"/>
        </w:rPr>
        <w:t xml:space="preserve">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lastRenderedPageBreak/>
        <w:t>Rider A</w:t>
      </w:r>
      <w:r w:rsidRPr="005C2892">
        <w:rPr>
          <w:rFonts w:ascii="Arial" w:hAnsi="Arial" w:cs="Arial"/>
        </w:rPr>
        <w:t xml:space="preserve"> - Specifications of Work to be Performed</w:t>
      </w:r>
    </w:p>
    <w:p w14:paraId="7F2F719A" w14:textId="77777777" w:rsidR="00DF485E" w:rsidRDefault="00343915" w:rsidP="00DF485E">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3F73F3C7" w14:textId="72D56277" w:rsidR="00DF485E" w:rsidRPr="00DF485E" w:rsidRDefault="00DF485E" w:rsidP="00DF485E">
      <w:pPr>
        <w:pStyle w:val="ListParagraph"/>
        <w:numPr>
          <w:ilvl w:val="1"/>
          <w:numId w:val="1"/>
        </w:numPr>
        <w:spacing w:before="100" w:beforeAutospacing="1" w:after="100" w:afterAutospacing="1" w:line="259" w:lineRule="auto"/>
        <w:rPr>
          <w:rFonts w:ascii="Arial" w:hAnsi="Arial" w:cs="Arial"/>
        </w:rPr>
      </w:pPr>
      <w:r w:rsidRPr="00DF485E">
        <w:rPr>
          <w:rFonts w:ascii="Arial" w:hAnsi="Arial" w:cs="Arial"/>
          <w:b/>
          <w:bCs/>
        </w:rPr>
        <w:t xml:space="preserve">Rider C </w:t>
      </w:r>
      <w:r w:rsidRPr="00DF485E">
        <w:rPr>
          <w:rFonts w:ascii="Arial" w:hAnsi="Arial" w:cs="Arial"/>
        </w:rPr>
        <w:t>– Intentionally Omitted</w:t>
      </w:r>
    </w:p>
    <w:p w14:paraId="07A39393" w14:textId="0422FCEF"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 xml:space="preserve">Rider </w:t>
      </w:r>
      <w:r w:rsidR="00DF485E">
        <w:rPr>
          <w:rFonts w:ascii="Arial" w:hAnsi="Arial" w:cs="Arial"/>
          <w:b/>
        </w:rPr>
        <w:t>D</w:t>
      </w:r>
      <w:r w:rsidRPr="005C2892">
        <w:rPr>
          <w:rFonts w:ascii="Arial" w:hAnsi="Arial" w:cs="Arial"/>
        </w:rPr>
        <w:t xml:space="preserve"> – Services Engagement Form</w:t>
      </w:r>
    </w:p>
    <w:p w14:paraId="7F30845D" w14:textId="77777777" w:rsidR="00DF485E" w:rsidRDefault="009A1E8C" w:rsidP="00DF485E">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28E159D6" w14:textId="77777777" w:rsidR="00DF485E" w:rsidRDefault="00DF485E" w:rsidP="00DF485E">
      <w:pPr>
        <w:pStyle w:val="ListParagraph"/>
        <w:numPr>
          <w:ilvl w:val="1"/>
          <w:numId w:val="1"/>
        </w:numPr>
        <w:spacing w:before="100" w:beforeAutospacing="1" w:after="100" w:afterAutospacing="1" w:line="259" w:lineRule="auto"/>
        <w:rPr>
          <w:rFonts w:ascii="Arial" w:hAnsi="Arial" w:cs="Arial"/>
        </w:rPr>
      </w:pPr>
      <w:r w:rsidRPr="00DF485E">
        <w:rPr>
          <w:rFonts w:ascii="Arial" w:hAnsi="Arial" w:cs="Arial"/>
          <w:b/>
          <w:bCs/>
        </w:rPr>
        <w:t>Request for Qualifications #</w:t>
      </w:r>
      <w:r w:rsidRPr="00DF485E">
        <w:rPr>
          <w:rFonts w:ascii="Arial" w:hAnsi="Arial" w:cs="Arial"/>
        </w:rPr>
        <w:t xml:space="preserve">2026-078 Issue Date March 27, </w:t>
      </w:r>
      <w:proofErr w:type="gramStart"/>
      <w:r w:rsidRPr="00DF485E">
        <w:rPr>
          <w:rFonts w:ascii="Arial" w:hAnsi="Arial" w:cs="Arial"/>
        </w:rPr>
        <w:t>2026</w:t>
      </w:r>
      <w:proofErr w:type="gramEnd"/>
      <w:r w:rsidRPr="00DF485E">
        <w:rPr>
          <w:rFonts w:ascii="Arial" w:hAnsi="Arial" w:cs="Arial"/>
        </w:rPr>
        <w:t xml:space="preserve"> Titled Air Charter Services</w:t>
      </w:r>
    </w:p>
    <w:p w14:paraId="31914BF0" w14:textId="5561ED81" w:rsidR="00DF485E" w:rsidRPr="00DF485E" w:rsidRDefault="00DF485E" w:rsidP="00DF485E">
      <w:pPr>
        <w:pStyle w:val="ListParagraph"/>
        <w:numPr>
          <w:ilvl w:val="1"/>
          <w:numId w:val="1"/>
        </w:numPr>
        <w:spacing w:before="100" w:beforeAutospacing="1" w:after="100" w:afterAutospacing="1" w:line="259" w:lineRule="auto"/>
        <w:rPr>
          <w:rFonts w:ascii="Arial" w:hAnsi="Arial" w:cs="Arial"/>
        </w:rPr>
      </w:pPr>
      <w:r w:rsidRPr="00DF485E">
        <w:rPr>
          <w:rFonts w:ascii="Arial" w:hAnsi="Arial" w:cs="Arial"/>
          <w:b/>
          <w:bCs/>
        </w:rPr>
        <w:t>Contractor’s Bid in Response to Request for Qualifications #</w:t>
      </w:r>
      <w:r w:rsidRPr="00DF485E">
        <w:rPr>
          <w:rFonts w:ascii="Arial" w:hAnsi="Arial" w:cs="Arial"/>
        </w:rPr>
        <w:t xml:space="preserve">2026-078 Proposal Submission Date April 10, </w:t>
      </w:r>
      <w:proofErr w:type="gramStart"/>
      <w:r w:rsidRPr="00DF485E">
        <w:rPr>
          <w:rFonts w:ascii="Arial" w:hAnsi="Arial" w:cs="Arial"/>
        </w:rPr>
        <w:t>2026</w:t>
      </w:r>
      <w:proofErr w:type="gramEnd"/>
      <w:r w:rsidRPr="00DF485E">
        <w:rPr>
          <w:rFonts w:ascii="Arial" w:hAnsi="Arial" w:cs="Arial"/>
        </w:rPr>
        <w:t xml:space="preserve"> Titled Air Charter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FD38F7"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2EAAFF6C" w14:textId="77777777" w:rsidR="00FD38F7" w:rsidRPr="00FD38F7" w:rsidRDefault="00FD38F7" w:rsidP="00FD38F7">
      <w:pPr>
        <w:pStyle w:val="ListParagraph"/>
        <w:ind w:left="360"/>
        <w:jc w:val="both"/>
        <w:rPr>
          <w:rFonts w:ascii="Arial" w:hAnsi="Arial" w:cs="Arial"/>
          <w:b/>
          <w:u w:val="single"/>
        </w:rPr>
      </w:pPr>
    </w:p>
    <w:p w14:paraId="27116F34" w14:textId="77777777" w:rsidR="00FD38F7" w:rsidRPr="00FD38F7" w:rsidRDefault="00FD38F7" w:rsidP="00FD38F7">
      <w:pPr>
        <w:pStyle w:val="ListParagraph"/>
        <w:numPr>
          <w:ilvl w:val="0"/>
          <w:numId w:val="1"/>
        </w:numPr>
        <w:jc w:val="both"/>
        <w:rPr>
          <w:rFonts w:ascii="Arial" w:eastAsia="Calibri" w:hAnsi="Arial" w:cs="Arial"/>
          <w:bCs/>
        </w:rPr>
      </w:pPr>
      <w:r w:rsidRPr="00FD38F7">
        <w:rPr>
          <w:rFonts w:ascii="Arial" w:eastAsia="Calibri" w:hAnsi="Arial" w:cs="Arial"/>
          <w:b/>
        </w:rPr>
        <w:t>Authorized Participating Entities</w:t>
      </w:r>
      <w:r w:rsidRPr="00FD38F7">
        <w:rPr>
          <w:rFonts w:ascii="Arial" w:eastAsia="Calibri" w:hAnsi="Arial" w:cs="Arial"/>
          <w:bCs/>
        </w:rPr>
        <w:t>: The Community College System and Maine Maritime Academy, as public higher education institutions within the State of Maine, may elect to utilize this Agreement under the same terms. The Contractor agrees to extend the products and services provided under this Agreement to these additional entities, subject to all terms, conditions, and pricing specified herein.</w:t>
      </w:r>
    </w:p>
    <w:p w14:paraId="62E3D38A" w14:textId="77777777" w:rsidR="00FD38F7" w:rsidRPr="0032340C" w:rsidRDefault="00FD38F7" w:rsidP="00FD38F7">
      <w:pPr>
        <w:jc w:val="both"/>
        <w:rPr>
          <w:rFonts w:ascii="Arial" w:eastAsia="Calibri" w:hAnsi="Arial" w:cs="Arial"/>
          <w:b/>
        </w:rPr>
      </w:pPr>
    </w:p>
    <w:p w14:paraId="59373112" w14:textId="77777777" w:rsidR="00FD38F7" w:rsidRPr="009E1E5D" w:rsidRDefault="00FD38F7" w:rsidP="00FD38F7">
      <w:pPr>
        <w:pStyle w:val="ListParagraph"/>
        <w:numPr>
          <w:ilvl w:val="0"/>
          <w:numId w:val="1"/>
        </w:numPr>
        <w:rPr>
          <w:rFonts w:ascii="Arial" w:hAnsi="Arial" w:cs="Arial"/>
        </w:rPr>
      </w:pPr>
      <w:r w:rsidRPr="009E1E5D">
        <w:rPr>
          <w:rFonts w:ascii="Arial" w:hAnsi="Arial" w:cs="Arial"/>
          <w:b/>
        </w:rPr>
        <w:t>Additional Products and Services</w:t>
      </w:r>
      <w:r>
        <w:rPr>
          <w:rFonts w:ascii="Arial" w:hAnsi="Arial" w:cs="Arial"/>
          <w:b/>
        </w:rPr>
        <w:t>:</w:t>
      </w:r>
      <w:r w:rsidRPr="009E1E5D">
        <w:rPr>
          <w:rFonts w:ascii="Arial" w:hAnsi="Arial" w:cs="Arial"/>
        </w:rPr>
        <w:t xml:space="preserve"> The University will have the option to purchase additional products and/or services </w:t>
      </w:r>
      <w:r w:rsidRPr="009E1E5D">
        <w:rPr>
          <w:rFonts w:ascii="Arial" w:eastAsia="Calibri" w:hAnsi="Arial" w:cs="Arial"/>
        </w:rPr>
        <w:t>not covered herein to be added</w:t>
      </w:r>
      <w:r w:rsidRPr="009E1E5D">
        <w:rPr>
          <w:rFonts w:ascii="Arial" w:hAnsi="Arial" w:cs="Arial"/>
        </w:rPr>
        <w:t xml:space="preserve"> under this Agreement </w:t>
      </w:r>
      <w:r w:rsidRPr="009E1E5D">
        <w:rPr>
          <w:rFonts w:ascii="Arial" w:eastAsia="Calibri" w:hAnsi="Arial" w:cs="Arial"/>
        </w:rPr>
        <w:t xml:space="preserve">by mutual agreement, without voiding the provisions of the existing agreement. </w:t>
      </w:r>
    </w:p>
    <w:p w14:paraId="0F912858" w14:textId="77777777" w:rsidR="00FD38F7" w:rsidRDefault="00FD38F7">
      <w:pPr>
        <w:spacing w:after="160" w:line="259" w:lineRule="auto"/>
        <w:rPr>
          <w:rFonts w:ascii="Arial" w:hAnsi="Arial" w:cs="Arial"/>
          <w:b/>
          <w:sz w:val="22"/>
          <w:szCs w:val="22"/>
          <w:u w:val="single"/>
        </w:rPr>
      </w:pPr>
      <w:r>
        <w:rPr>
          <w:rFonts w:ascii="Arial" w:hAnsi="Arial" w:cs="Arial"/>
          <w:b/>
          <w:sz w:val="22"/>
          <w:szCs w:val="22"/>
          <w:u w:val="single"/>
        </w:rPr>
        <w:br w:type="page"/>
      </w:r>
    </w:p>
    <w:p w14:paraId="09BAC7CA" w14:textId="43EA5379"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w:t>
            </w:r>
            <w:proofErr w:type="gramStart"/>
            <w:r w:rsidRPr="00306CB5">
              <w:rPr>
                <w:rFonts w:ascii="Arial" w:hAnsi="Arial" w:cs="Arial"/>
                <w:sz w:val="22"/>
                <w:szCs w:val="22"/>
              </w:rPr>
              <w:t>ID #:</w:t>
            </w:r>
            <w:proofErr w:type="gramEnd"/>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Title</w:t>
      </w:r>
      <w:proofErr w:type="gramStart"/>
      <w:r w:rsidRPr="00306CB5">
        <w:rPr>
          <w:rFonts w:ascii="Arial" w:hAnsi="Arial" w:cs="Arial"/>
          <w:sz w:val="22"/>
          <w:szCs w:val="22"/>
        </w:rPr>
        <w:t xml:space="preserv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w:t>
      </w:r>
      <w:proofErr w:type="gramEnd"/>
      <w:r w:rsidR="00306CB5">
        <w:rPr>
          <w:rFonts w:ascii="Arial" w:hAnsi="Arial" w:cs="Arial"/>
          <w:sz w:val="22"/>
          <w:szCs w:val="22"/>
          <w:u w:val="single"/>
        </w:rPr>
        <w:t>_____</w:t>
      </w:r>
      <w:r w:rsidR="00253CB3" w:rsidRPr="00253CB3">
        <w:rPr>
          <w:rFonts w:ascii="Arial" w:hAnsi="Arial" w:cs="Arial"/>
          <w:sz w:val="22"/>
          <w:szCs w:val="22"/>
        </w:rPr>
        <w:tab/>
      </w:r>
      <w:r w:rsidR="00253CB3" w:rsidRPr="00306CB5">
        <w:rPr>
          <w:rFonts w:ascii="Arial" w:hAnsi="Arial" w:cs="Arial"/>
          <w:sz w:val="22"/>
          <w:szCs w:val="22"/>
        </w:rPr>
        <w:t>Title</w:t>
      </w:r>
      <w:proofErr w:type="gramStart"/>
      <w:r w:rsidR="00253CB3" w:rsidRPr="00306CB5">
        <w:rPr>
          <w:rFonts w:ascii="Arial" w:hAnsi="Arial" w:cs="Arial"/>
          <w:sz w:val="22"/>
          <w:szCs w:val="22"/>
        </w:rPr>
        <w:t xml:space="preserv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w:t>
      </w:r>
      <w:proofErr w:type="gramEnd"/>
      <w:r w:rsidR="00253CB3">
        <w:rPr>
          <w:rFonts w:ascii="Arial" w:hAnsi="Arial" w:cs="Arial"/>
          <w:sz w:val="22"/>
          <w:szCs w:val="22"/>
          <w:u w:val="single"/>
        </w:rPr>
        <w:t>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 xml:space="preserve">Chief Procurement Officer or </w:t>
      </w:r>
      <w:proofErr w:type="gramStart"/>
      <w:r w:rsidRPr="00253CB3">
        <w:rPr>
          <w:rFonts w:ascii="Arial" w:hAnsi="Arial" w:cs="Arial"/>
        </w:rPr>
        <w:t>designee</w:t>
      </w:r>
      <w:r w:rsidRPr="00253CB3">
        <w:rPr>
          <w:rFonts w:ascii="Arial" w:hAnsi="Arial" w:cs="Arial"/>
        </w:rPr>
        <w:tab/>
      </w:r>
      <w:r w:rsidRPr="00253CB3">
        <w:rPr>
          <w:rFonts w:ascii="Arial" w:hAnsi="Arial" w:cs="Arial"/>
        </w:rPr>
        <w:tab/>
      </w:r>
      <w:r>
        <w:rPr>
          <w:rFonts w:ascii="Arial" w:hAnsi="Arial" w:cs="Arial"/>
        </w:rPr>
        <w:t xml:space="preserve">     </w:t>
      </w:r>
      <w:proofErr w:type="gramEnd"/>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w:t>
      </w:r>
      <w:proofErr w:type="gramStart"/>
      <w:r w:rsidR="00A762D8" w:rsidRPr="00253CB3">
        <w:rPr>
          <w:rFonts w:ascii="Arial" w:hAnsi="Arial" w:cs="Arial"/>
        </w:rPr>
        <w:t>designee</w:t>
      </w:r>
      <w:proofErr w:type="gramEnd"/>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Default="003D655D" w:rsidP="003D655D">
      <w:pPr>
        <w:autoSpaceDE w:val="0"/>
        <w:autoSpaceDN w:val="0"/>
        <w:jc w:val="both"/>
        <w:rPr>
          <w:rFonts w:ascii="Arial" w:hAnsi="Arial" w:cs="Arial"/>
          <w:b/>
        </w:rPr>
      </w:pPr>
      <w:proofErr w:type="gramStart"/>
      <w:r w:rsidRPr="005C2892">
        <w:rPr>
          <w:rFonts w:ascii="Arial" w:hAnsi="Arial" w:cs="Arial"/>
          <w:b/>
        </w:rPr>
        <w:t>INTENT</w:t>
      </w:r>
      <w:proofErr w:type="gramEnd"/>
      <w:r w:rsidRPr="005C2892">
        <w:rPr>
          <w:rFonts w:ascii="Arial" w:hAnsi="Arial" w:cs="Arial"/>
          <w:b/>
        </w:rPr>
        <w:t xml:space="preserve"> AND PURPOSE</w:t>
      </w:r>
    </w:p>
    <w:p w14:paraId="3019D12F" w14:textId="77777777" w:rsidR="00FD38F7" w:rsidRPr="005C2892" w:rsidRDefault="00FD38F7" w:rsidP="003D655D">
      <w:pPr>
        <w:autoSpaceDE w:val="0"/>
        <w:autoSpaceDN w:val="0"/>
        <w:jc w:val="both"/>
        <w:rPr>
          <w:rFonts w:ascii="Arial" w:hAnsi="Arial" w:cs="Arial"/>
          <w:b/>
        </w:rPr>
      </w:pPr>
    </w:p>
    <w:p w14:paraId="7EA62FCD" w14:textId="362DDD54" w:rsidR="00DF485E" w:rsidRPr="00DF485E" w:rsidRDefault="00DF485E" w:rsidP="00DF485E">
      <w:pPr>
        <w:jc w:val="both"/>
        <w:rPr>
          <w:rFonts w:ascii="Arial" w:hAnsi="Arial" w:cs="Arial"/>
          <w:color w:val="000000" w:themeColor="text1"/>
        </w:rPr>
      </w:pPr>
      <w:r w:rsidRPr="00DF485E">
        <w:rPr>
          <w:rFonts w:ascii="Arial" w:hAnsi="Arial" w:cs="Arial"/>
        </w:rPr>
        <w:t>The University of Maine System</w:t>
      </w:r>
      <w:r w:rsidRPr="00DF485E">
        <w:rPr>
          <w:rFonts w:ascii="Arial" w:hAnsi="Arial" w:cs="Arial"/>
          <w:color w:val="FF0000"/>
        </w:rPr>
        <w:t xml:space="preserve"> </w:t>
      </w:r>
      <w:r w:rsidRPr="00DF485E">
        <w:rPr>
          <w:rFonts w:ascii="Arial" w:hAnsi="Arial" w:cs="Arial"/>
        </w:rPr>
        <w:t xml:space="preserve">acting on behalf of </w:t>
      </w:r>
      <w:r w:rsidRPr="00DF485E">
        <w:rPr>
          <w:rFonts w:ascii="Arial" w:hAnsi="Arial" w:cs="Arial"/>
          <w:color w:val="000000" w:themeColor="text1"/>
        </w:rPr>
        <w:t xml:space="preserve">University of Maine (UMaine) </w:t>
      </w:r>
      <w:r>
        <w:rPr>
          <w:rFonts w:ascii="Arial" w:hAnsi="Arial" w:cs="Arial"/>
          <w:color w:val="000000" w:themeColor="text1"/>
        </w:rPr>
        <w:t>sought</w:t>
      </w:r>
      <w:r w:rsidRPr="00DF485E">
        <w:rPr>
          <w:rFonts w:ascii="Arial" w:hAnsi="Arial" w:cs="Arial"/>
          <w:color w:val="000000" w:themeColor="text1"/>
        </w:rPr>
        <w:t xml:space="preserve"> to engage qualified parters to support athletic team air charters.</w:t>
      </w:r>
    </w:p>
    <w:p w14:paraId="4884D45E" w14:textId="77777777" w:rsidR="00DF485E" w:rsidRDefault="00DF485E" w:rsidP="00DF485E">
      <w:pPr>
        <w:pStyle w:val="ListParagraph"/>
        <w:ind w:left="2160"/>
        <w:jc w:val="both"/>
        <w:rPr>
          <w:rFonts w:ascii="Arial" w:hAnsi="Arial" w:cs="Arial"/>
          <w:color w:val="000000" w:themeColor="text1"/>
        </w:rPr>
      </w:pPr>
    </w:p>
    <w:p w14:paraId="2AD3EE98" w14:textId="77777777" w:rsidR="00DF485E" w:rsidRPr="00DF485E" w:rsidRDefault="00DF485E" w:rsidP="00DF485E">
      <w:pPr>
        <w:jc w:val="both"/>
        <w:rPr>
          <w:rFonts w:ascii="Arial" w:hAnsi="Arial" w:cs="Arial"/>
          <w:color w:val="000000" w:themeColor="text1"/>
        </w:rPr>
      </w:pPr>
      <w:r w:rsidRPr="00DF485E">
        <w:rPr>
          <w:rFonts w:ascii="Arial" w:hAnsi="Arial" w:cs="Arial"/>
          <w:color w:val="000000" w:themeColor="text1"/>
        </w:rPr>
        <w:t>The University of Maine (UMaine), located in Orono, Maine, is seeking qualifications from experienced and FAA-certified air charter service providers capable of delivering safe, reliable, and cost</w:t>
      </w:r>
      <w:r w:rsidRPr="00DF485E">
        <w:rPr>
          <w:rFonts w:ascii="Arial" w:hAnsi="Arial" w:cs="Arial"/>
          <w:color w:val="000000" w:themeColor="text1"/>
        </w:rPr>
        <w:noBreakHyphen/>
        <w:t xml:space="preserve">efficient transportation for UMaine Athletics. This RFQ is intended </w:t>
      </w:r>
      <w:proofErr w:type="gramStart"/>
      <w:r w:rsidRPr="00DF485E">
        <w:rPr>
          <w:rFonts w:ascii="Arial" w:hAnsi="Arial" w:cs="Arial"/>
          <w:color w:val="000000" w:themeColor="text1"/>
        </w:rPr>
        <w:t>to pre</w:t>
      </w:r>
      <w:r w:rsidRPr="00DF485E">
        <w:rPr>
          <w:rFonts w:ascii="Arial" w:hAnsi="Arial" w:cs="Arial"/>
          <w:color w:val="000000" w:themeColor="text1"/>
        </w:rPr>
        <w:noBreakHyphen/>
        <w:t>qualify</w:t>
      </w:r>
      <w:proofErr w:type="gramEnd"/>
      <w:r w:rsidRPr="00DF485E">
        <w:rPr>
          <w:rFonts w:ascii="Arial" w:hAnsi="Arial" w:cs="Arial"/>
          <w:color w:val="000000" w:themeColor="text1"/>
        </w:rPr>
        <w:t xml:space="preserve"> vendors for upcoming athletic seasons and to establish a list of approved carriers who may be offered future travel assignments.</w:t>
      </w:r>
    </w:p>
    <w:p w14:paraId="1F750BE5" w14:textId="77777777" w:rsidR="00DF485E" w:rsidRPr="007A387F" w:rsidRDefault="00DF485E" w:rsidP="00DF485E">
      <w:pPr>
        <w:pStyle w:val="ListParagraph"/>
        <w:ind w:left="2160"/>
        <w:jc w:val="both"/>
        <w:rPr>
          <w:rFonts w:ascii="Arial" w:hAnsi="Arial" w:cs="Arial"/>
          <w:color w:val="000000" w:themeColor="text1"/>
        </w:rPr>
      </w:pPr>
    </w:p>
    <w:p w14:paraId="68561F63" w14:textId="77777777" w:rsidR="00DF485E" w:rsidRDefault="00DF485E" w:rsidP="00DF485E">
      <w:pPr>
        <w:jc w:val="both"/>
        <w:rPr>
          <w:rFonts w:ascii="Arial" w:hAnsi="Arial" w:cs="Arial"/>
          <w:color w:val="000000" w:themeColor="text1"/>
        </w:rPr>
      </w:pPr>
      <w:r w:rsidRPr="00DF485E">
        <w:rPr>
          <w:rFonts w:ascii="Arial" w:hAnsi="Arial" w:cs="Arial"/>
          <w:color w:val="000000" w:themeColor="text1"/>
        </w:rPr>
        <w:t>UMaine Athletics requires a range of aircraft sizes to accommodate teams of varying roster sizes, staff configurations, equipment needs, and travel distances. Vendors must demonstrate the ability to provide multiple aircraft options and meet NCAA travel timelines, safety expectations, and operational reliability requirements.</w:t>
      </w:r>
    </w:p>
    <w:p w14:paraId="605F49DF" w14:textId="77777777" w:rsidR="00457B7B" w:rsidRDefault="00457B7B" w:rsidP="00DF485E">
      <w:pPr>
        <w:jc w:val="both"/>
        <w:rPr>
          <w:rFonts w:ascii="Arial" w:hAnsi="Arial" w:cs="Arial"/>
          <w:color w:val="000000" w:themeColor="text1"/>
        </w:rPr>
      </w:pPr>
    </w:p>
    <w:p w14:paraId="55E8D4E3" w14:textId="22AF0077" w:rsidR="00457B7B" w:rsidRDefault="00457B7B" w:rsidP="00DF485E">
      <w:pPr>
        <w:jc w:val="both"/>
        <w:rPr>
          <w:rFonts w:ascii="Arial" w:hAnsi="Arial" w:cs="Arial"/>
          <w:color w:val="000000" w:themeColor="text1"/>
        </w:rPr>
      </w:pPr>
      <w:proofErr w:type="gramStart"/>
      <w:r>
        <w:rPr>
          <w:rFonts w:ascii="Arial" w:hAnsi="Arial" w:cs="Arial"/>
          <w:color w:val="000000" w:themeColor="text1"/>
        </w:rPr>
        <w:t>Contractor</w:t>
      </w:r>
      <w:proofErr w:type="gramEnd"/>
      <w:r>
        <w:rPr>
          <w:rFonts w:ascii="Arial" w:hAnsi="Arial" w:cs="Arial"/>
          <w:color w:val="000000" w:themeColor="text1"/>
        </w:rPr>
        <w:t xml:space="preserve"> must have the ability to</w:t>
      </w:r>
      <w:r w:rsidR="00740868">
        <w:rPr>
          <w:rFonts w:ascii="Arial" w:hAnsi="Arial" w:cs="Arial"/>
          <w:color w:val="000000" w:themeColor="text1"/>
        </w:rPr>
        <w:t xml:space="preserve"> support the following needs</w:t>
      </w:r>
      <w:r>
        <w:rPr>
          <w:rFonts w:ascii="Arial" w:hAnsi="Arial" w:cs="Arial"/>
          <w:color w:val="000000" w:themeColor="text1"/>
        </w:rPr>
        <w:t>:</w:t>
      </w:r>
    </w:p>
    <w:p w14:paraId="68F90D39" w14:textId="77777777" w:rsidR="00457B7B" w:rsidRPr="00740868" w:rsidRDefault="00457B7B" w:rsidP="00DF485E">
      <w:pPr>
        <w:jc w:val="both"/>
        <w:rPr>
          <w:rFonts w:ascii="Arial" w:hAnsi="Arial" w:cs="Arial"/>
          <w:color w:val="000000" w:themeColor="text1"/>
        </w:rPr>
      </w:pPr>
    </w:p>
    <w:p w14:paraId="0BFC045E" w14:textId="7535699C" w:rsidR="00457B7B" w:rsidRPr="00740868" w:rsidRDefault="00457B7B" w:rsidP="00457B7B">
      <w:pPr>
        <w:pStyle w:val="ListParagraph"/>
        <w:numPr>
          <w:ilvl w:val="0"/>
          <w:numId w:val="20"/>
        </w:numPr>
        <w:jc w:val="both"/>
        <w:rPr>
          <w:rFonts w:ascii="Arial" w:hAnsi="Arial" w:cs="Arial"/>
          <w:color w:val="000000" w:themeColor="text1"/>
        </w:rPr>
      </w:pPr>
      <w:r w:rsidRPr="00740868">
        <w:rPr>
          <w:rFonts w:ascii="Arial" w:hAnsi="Arial" w:cs="Arial"/>
          <w:color w:val="000000" w:themeColor="text1"/>
        </w:rPr>
        <w:t xml:space="preserve">Operate from Bangor International Airport (BGR) </w:t>
      </w:r>
      <w:r w:rsidR="00740868" w:rsidRPr="00740868">
        <w:rPr>
          <w:rFonts w:ascii="Arial" w:hAnsi="Arial" w:cs="Arial"/>
          <w:color w:val="000000" w:themeColor="text1"/>
        </w:rPr>
        <w:t xml:space="preserve">for UMaine and for other campuses Portland International Jetport.  </w:t>
      </w:r>
    </w:p>
    <w:p w14:paraId="5E403B73" w14:textId="2D65FA03" w:rsidR="00457B7B" w:rsidRPr="00740868" w:rsidRDefault="00457B7B" w:rsidP="00457B7B">
      <w:pPr>
        <w:pStyle w:val="ListParagraph"/>
        <w:numPr>
          <w:ilvl w:val="0"/>
          <w:numId w:val="20"/>
        </w:numPr>
        <w:jc w:val="both"/>
        <w:rPr>
          <w:rFonts w:ascii="Arial" w:hAnsi="Arial" w:cs="Arial"/>
          <w:color w:val="000000" w:themeColor="text1"/>
        </w:rPr>
      </w:pPr>
      <w:r w:rsidRPr="00740868">
        <w:rPr>
          <w:rFonts w:ascii="Arial" w:hAnsi="Arial" w:cs="Arial"/>
          <w:color w:val="000000" w:themeColor="text1"/>
        </w:rPr>
        <w:t xml:space="preserve">Provide aircraft availability during peak NCAA travel periods. </w:t>
      </w:r>
    </w:p>
    <w:p w14:paraId="7DF3B805" w14:textId="3D17EE6E" w:rsidR="00740868" w:rsidRPr="00740868" w:rsidRDefault="00740868" w:rsidP="00740868">
      <w:pPr>
        <w:pStyle w:val="ListParagraph"/>
        <w:numPr>
          <w:ilvl w:val="0"/>
          <w:numId w:val="20"/>
        </w:numPr>
        <w:spacing w:line="300" w:lineRule="atLeast"/>
        <w:rPr>
          <w:rFonts w:ascii="Arial" w:hAnsi="Arial" w:cs="Arial"/>
        </w:rPr>
      </w:pPr>
      <w:r w:rsidRPr="00740868">
        <w:rPr>
          <w:rFonts w:ascii="Arial" w:hAnsi="Arial" w:cs="Arial"/>
        </w:rPr>
        <w:t>Support single</w:t>
      </w:r>
      <w:r w:rsidRPr="00740868">
        <w:rPr>
          <w:rFonts w:ascii="Arial" w:hAnsi="Arial" w:cs="Arial"/>
        </w:rPr>
        <w:noBreakHyphen/>
        <w:t>trip charters, multi</w:t>
      </w:r>
      <w:r w:rsidRPr="00740868">
        <w:rPr>
          <w:rFonts w:ascii="Arial" w:hAnsi="Arial" w:cs="Arial"/>
        </w:rPr>
        <w:noBreakHyphen/>
        <w:t>stop itineraries, and round</w:t>
      </w:r>
      <w:r w:rsidRPr="00740868">
        <w:rPr>
          <w:rFonts w:ascii="Arial" w:hAnsi="Arial" w:cs="Arial"/>
        </w:rPr>
        <w:noBreakHyphen/>
        <w:t>trip charters.</w:t>
      </w:r>
    </w:p>
    <w:p w14:paraId="1C2C5D5A" w14:textId="53C9FC9E" w:rsidR="00740868" w:rsidRPr="00740868" w:rsidRDefault="00740868" w:rsidP="00740868">
      <w:pPr>
        <w:pStyle w:val="ListParagraph"/>
        <w:numPr>
          <w:ilvl w:val="0"/>
          <w:numId w:val="20"/>
        </w:numPr>
        <w:spacing w:line="300" w:lineRule="atLeast"/>
        <w:rPr>
          <w:rFonts w:ascii="Arial" w:hAnsi="Arial" w:cs="Arial"/>
        </w:rPr>
      </w:pPr>
      <w:r w:rsidRPr="00740868">
        <w:rPr>
          <w:rFonts w:ascii="Arial" w:hAnsi="Arial" w:cs="Arial"/>
        </w:rPr>
        <w:t>Provide flight planning, operations, ground handling, and logistics coordination.</w:t>
      </w:r>
    </w:p>
    <w:p w14:paraId="62949365" w14:textId="7F448008" w:rsidR="00740868" w:rsidRPr="00740868" w:rsidRDefault="00740868" w:rsidP="00740868">
      <w:pPr>
        <w:pStyle w:val="ListParagraph"/>
        <w:numPr>
          <w:ilvl w:val="0"/>
          <w:numId w:val="20"/>
        </w:numPr>
        <w:spacing w:line="300" w:lineRule="atLeast"/>
        <w:rPr>
          <w:rFonts w:ascii="Arial" w:hAnsi="Arial" w:cs="Arial"/>
        </w:rPr>
      </w:pPr>
      <w:r w:rsidRPr="00740868">
        <w:rPr>
          <w:rFonts w:ascii="Arial" w:hAnsi="Arial" w:cs="Arial"/>
        </w:rPr>
        <w:t>Baggage and sports equipment transport, including oversized athletic gear.</w:t>
      </w:r>
    </w:p>
    <w:p w14:paraId="6135988C" w14:textId="3863EB09" w:rsidR="00457B7B" w:rsidRPr="00740868" w:rsidRDefault="00457B7B" w:rsidP="00457B7B">
      <w:pPr>
        <w:pStyle w:val="ListParagraph"/>
        <w:numPr>
          <w:ilvl w:val="0"/>
          <w:numId w:val="20"/>
        </w:numPr>
        <w:jc w:val="both"/>
        <w:rPr>
          <w:rFonts w:ascii="Arial" w:hAnsi="Arial" w:cs="Arial"/>
          <w:color w:val="000000" w:themeColor="text1"/>
        </w:rPr>
      </w:pPr>
      <w:r w:rsidRPr="00740868">
        <w:rPr>
          <w:rFonts w:ascii="Arial" w:hAnsi="Arial" w:cs="Arial"/>
          <w:color w:val="000000" w:themeColor="text1"/>
        </w:rPr>
        <w:t>Support last</w:t>
      </w:r>
      <w:r w:rsidRPr="00740868">
        <w:rPr>
          <w:rFonts w:ascii="Arial" w:hAnsi="Arial" w:cs="Arial"/>
          <w:color w:val="000000" w:themeColor="text1"/>
        </w:rPr>
        <w:noBreakHyphen/>
        <w:t xml:space="preserve">minute schedule changes due to weather or competition adjustments. </w:t>
      </w:r>
    </w:p>
    <w:p w14:paraId="602A10AB" w14:textId="392577CB" w:rsidR="00457B7B" w:rsidRPr="00740868" w:rsidRDefault="00457B7B" w:rsidP="00457B7B">
      <w:pPr>
        <w:pStyle w:val="ListParagraph"/>
        <w:numPr>
          <w:ilvl w:val="0"/>
          <w:numId w:val="20"/>
        </w:numPr>
        <w:jc w:val="both"/>
        <w:rPr>
          <w:rFonts w:ascii="Arial" w:hAnsi="Arial" w:cs="Arial"/>
          <w:color w:val="000000" w:themeColor="text1"/>
        </w:rPr>
      </w:pPr>
      <w:r w:rsidRPr="00740868">
        <w:rPr>
          <w:rFonts w:ascii="Arial" w:hAnsi="Arial" w:cs="Arial"/>
          <w:color w:val="000000" w:themeColor="text1"/>
        </w:rPr>
        <w:t>Deliver pre</w:t>
      </w:r>
      <w:r w:rsidRPr="00740868">
        <w:rPr>
          <w:rFonts w:ascii="Arial" w:hAnsi="Arial" w:cs="Arial"/>
          <w:color w:val="000000" w:themeColor="text1"/>
        </w:rPr>
        <w:noBreakHyphen/>
        <w:t xml:space="preserve">flight aircraft positioning without hidden repositioning fees. </w:t>
      </w:r>
    </w:p>
    <w:p w14:paraId="48CE59D8" w14:textId="4BC04D2A" w:rsidR="00457B7B" w:rsidRPr="00740868" w:rsidRDefault="00457B7B" w:rsidP="00457B7B">
      <w:pPr>
        <w:pStyle w:val="ListParagraph"/>
        <w:numPr>
          <w:ilvl w:val="0"/>
          <w:numId w:val="20"/>
        </w:numPr>
        <w:jc w:val="both"/>
        <w:rPr>
          <w:rFonts w:ascii="Arial" w:hAnsi="Arial" w:cs="Arial"/>
          <w:color w:val="000000" w:themeColor="text1"/>
        </w:rPr>
      </w:pPr>
      <w:r w:rsidRPr="00740868">
        <w:rPr>
          <w:rFonts w:ascii="Arial" w:hAnsi="Arial" w:cs="Arial"/>
          <w:color w:val="000000" w:themeColor="text1"/>
        </w:rPr>
        <w:t xml:space="preserve">Provide 24/7 dispatch and customer service support. </w:t>
      </w:r>
    </w:p>
    <w:p w14:paraId="2F5998A0" w14:textId="27F49645" w:rsidR="00457B7B" w:rsidRPr="00740868" w:rsidRDefault="00457B7B" w:rsidP="00457B7B">
      <w:pPr>
        <w:pStyle w:val="ListParagraph"/>
        <w:numPr>
          <w:ilvl w:val="0"/>
          <w:numId w:val="20"/>
        </w:numPr>
        <w:jc w:val="both"/>
        <w:rPr>
          <w:rFonts w:ascii="Arial" w:hAnsi="Arial" w:cs="Arial"/>
          <w:color w:val="000000" w:themeColor="text1"/>
        </w:rPr>
      </w:pPr>
      <w:r w:rsidRPr="00740868">
        <w:rPr>
          <w:rFonts w:ascii="Arial" w:hAnsi="Arial" w:cs="Arial"/>
          <w:color w:val="000000" w:themeColor="text1"/>
        </w:rPr>
        <w:t>Ensure punctual performance with documented on</w:t>
      </w:r>
      <w:r w:rsidRPr="00740868">
        <w:rPr>
          <w:rFonts w:ascii="Arial" w:hAnsi="Arial" w:cs="Arial"/>
          <w:color w:val="000000" w:themeColor="text1"/>
        </w:rPr>
        <w:noBreakHyphen/>
        <w:t xml:space="preserve">time reliability metrics. </w:t>
      </w:r>
    </w:p>
    <w:p w14:paraId="1B40EDD8" w14:textId="7C818451" w:rsidR="00457B7B" w:rsidRPr="00740868" w:rsidRDefault="00457B7B" w:rsidP="00457B7B">
      <w:pPr>
        <w:pStyle w:val="ListParagraph"/>
        <w:numPr>
          <w:ilvl w:val="0"/>
          <w:numId w:val="20"/>
        </w:numPr>
        <w:jc w:val="both"/>
        <w:rPr>
          <w:rFonts w:ascii="Arial" w:hAnsi="Arial" w:cs="Arial"/>
          <w:color w:val="000000" w:themeColor="text1"/>
        </w:rPr>
      </w:pPr>
      <w:r w:rsidRPr="00740868">
        <w:rPr>
          <w:rFonts w:ascii="Arial" w:hAnsi="Arial" w:cs="Arial"/>
          <w:color w:val="000000" w:themeColor="text1"/>
        </w:rPr>
        <w:t>Meet nutritional, hydration, and medical supply requirements for athletes if requested.</w:t>
      </w:r>
    </w:p>
    <w:p w14:paraId="2B084977" w14:textId="6B5590A6" w:rsidR="00740868" w:rsidRPr="00740868" w:rsidRDefault="00740868" w:rsidP="00457B7B">
      <w:pPr>
        <w:pStyle w:val="ListParagraph"/>
        <w:numPr>
          <w:ilvl w:val="0"/>
          <w:numId w:val="20"/>
        </w:numPr>
        <w:jc w:val="both"/>
        <w:rPr>
          <w:rFonts w:ascii="Arial" w:hAnsi="Arial" w:cs="Arial"/>
          <w:color w:val="000000" w:themeColor="text1"/>
        </w:rPr>
      </w:pPr>
      <w:r w:rsidRPr="00740868">
        <w:rPr>
          <w:rFonts w:ascii="Arial" w:hAnsi="Arial" w:cs="Arial"/>
          <w:color w:val="000000" w:themeColor="text1"/>
        </w:rPr>
        <w:t>Ability to support the following aircraft category requirements:</w:t>
      </w:r>
    </w:p>
    <w:p w14:paraId="78953D7D" w14:textId="0ABEE7C6" w:rsidR="00740868" w:rsidRPr="00740868" w:rsidRDefault="00740868" w:rsidP="00740868">
      <w:pPr>
        <w:pStyle w:val="ListParagraph"/>
        <w:numPr>
          <w:ilvl w:val="1"/>
          <w:numId w:val="20"/>
        </w:numPr>
        <w:jc w:val="both"/>
        <w:rPr>
          <w:rFonts w:ascii="Arial" w:hAnsi="Arial" w:cs="Arial"/>
          <w:color w:val="000000" w:themeColor="text1"/>
        </w:rPr>
      </w:pPr>
      <w:r w:rsidRPr="00740868">
        <w:rPr>
          <w:rFonts w:ascii="Arial" w:hAnsi="Arial" w:cs="Arial"/>
          <w:color w:val="000000" w:themeColor="text1"/>
        </w:rPr>
        <w:t>Small Aircraft (20-40 Seats)</w:t>
      </w:r>
    </w:p>
    <w:p w14:paraId="7BC757EF" w14:textId="55E1335C" w:rsidR="00740868" w:rsidRPr="00740868" w:rsidRDefault="00740868" w:rsidP="00740868">
      <w:pPr>
        <w:pStyle w:val="ListParagraph"/>
        <w:numPr>
          <w:ilvl w:val="1"/>
          <w:numId w:val="20"/>
        </w:numPr>
        <w:jc w:val="both"/>
        <w:rPr>
          <w:rFonts w:ascii="Arial" w:hAnsi="Arial" w:cs="Arial"/>
          <w:color w:val="000000" w:themeColor="text1"/>
        </w:rPr>
      </w:pPr>
      <w:r w:rsidRPr="00740868">
        <w:rPr>
          <w:rFonts w:ascii="Arial" w:hAnsi="Arial" w:cs="Arial"/>
          <w:color w:val="000000" w:themeColor="text1"/>
        </w:rPr>
        <w:t>Medium Aircraft (40 – 80 Seats)</w:t>
      </w:r>
    </w:p>
    <w:p w14:paraId="2898B98B" w14:textId="3F24ACE6" w:rsidR="00740868" w:rsidRPr="00740868" w:rsidRDefault="00740868" w:rsidP="00740868">
      <w:pPr>
        <w:pStyle w:val="ListParagraph"/>
        <w:numPr>
          <w:ilvl w:val="1"/>
          <w:numId w:val="20"/>
        </w:numPr>
        <w:jc w:val="both"/>
        <w:rPr>
          <w:rFonts w:ascii="Arial" w:hAnsi="Arial" w:cs="Arial"/>
          <w:color w:val="000000" w:themeColor="text1"/>
        </w:rPr>
      </w:pPr>
      <w:r w:rsidRPr="00740868">
        <w:rPr>
          <w:rFonts w:ascii="Arial" w:hAnsi="Arial" w:cs="Arial"/>
          <w:color w:val="000000" w:themeColor="text1"/>
        </w:rPr>
        <w:t>Large Aircraft (80 – 150+ Seats)</w:t>
      </w:r>
    </w:p>
    <w:p w14:paraId="209A9F37" w14:textId="77777777" w:rsidR="00457B7B" w:rsidRPr="00DF485E" w:rsidRDefault="00457B7B" w:rsidP="00DF485E">
      <w:pPr>
        <w:jc w:val="both"/>
        <w:rPr>
          <w:rFonts w:ascii="Arial" w:hAnsi="Arial" w:cs="Arial"/>
          <w:color w:val="000000" w:themeColor="text1"/>
        </w:rPr>
      </w:pP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w:t>
      </w:r>
      <w:proofErr w:type="gramStart"/>
      <w:r w:rsidRPr="005C2892">
        <w:rPr>
          <w:rFonts w:ascii="Arial" w:hAnsi="Arial" w:cs="Arial"/>
          <w:color w:val="auto"/>
          <w:sz w:val="20"/>
          <w:szCs w:val="20"/>
        </w:rPr>
        <w:t>a sufficient number of</w:t>
      </w:r>
      <w:proofErr w:type="gramEnd"/>
      <w:r w:rsidRPr="005C2892">
        <w:rPr>
          <w:rFonts w:ascii="Arial" w:hAnsi="Arial" w:cs="Arial"/>
          <w:color w:val="auto"/>
          <w:sz w:val="20"/>
          <w:szCs w:val="20"/>
        </w:rPr>
        <w:t xml:space="preserve">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lastRenderedPageBreak/>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w:t>
            </w:r>
            <w:proofErr w:type="gramStart"/>
            <w:r w:rsidRPr="00810C6E">
              <w:rPr>
                <w:rFonts w:ascii="Arial" w:hAnsi="Arial" w:cs="Arial"/>
              </w:rPr>
              <w:t>Bodily</w:t>
            </w:r>
            <w:proofErr w:type="gramEnd"/>
            <w:r w:rsidRPr="00810C6E">
              <w:rPr>
                <w:rFonts w:ascii="Arial" w:hAnsi="Arial" w:cs="Arial"/>
              </w:rPr>
              <w:t xml:space="preserve"> Injury and Property Damage)</w:t>
            </w:r>
          </w:p>
        </w:tc>
        <w:tc>
          <w:tcPr>
            <w:tcW w:w="3595" w:type="dxa"/>
          </w:tcPr>
          <w:p w14:paraId="08916D32" w14:textId="59EB49BA"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w:t>
            </w:r>
            <w:r w:rsidR="00B954FE">
              <w:rPr>
                <w:rFonts w:ascii="Arial" w:hAnsi="Arial" w:cs="Arial"/>
              </w:rPr>
              <w:t>-$3,000,000</w:t>
            </w:r>
            <w:r w:rsidR="00B72FB9" w:rsidRPr="00810C6E">
              <w:rPr>
                <w:rFonts w:ascii="Arial" w:hAnsi="Arial" w:cs="Arial"/>
              </w:rPr>
              <w:t xml:space="preserve"> per occurrence or more</w:t>
            </w:r>
          </w:p>
        </w:tc>
      </w:tr>
      <w:tr w:rsidR="00B72FB9" w:rsidRPr="005C2892" w14:paraId="272280B7" w14:textId="77777777" w:rsidTr="005F3643">
        <w:tc>
          <w:tcPr>
            <w:tcW w:w="535" w:type="dxa"/>
          </w:tcPr>
          <w:p w14:paraId="1079EE46" w14:textId="4C607866" w:rsidR="00B72FB9" w:rsidRPr="00810C6E" w:rsidRDefault="00B954FE" w:rsidP="00375AB9">
            <w:pPr>
              <w:pStyle w:val="ListParagraph"/>
              <w:ind w:left="0"/>
              <w:rPr>
                <w:rFonts w:ascii="Arial" w:hAnsi="Arial" w:cs="Arial"/>
              </w:rPr>
            </w:pPr>
            <w:r>
              <w:rPr>
                <w:rFonts w:ascii="Arial" w:hAnsi="Arial" w:cs="Arial"/>
              </w:rPr>
              <w:t>2</w:t>
            </w:r>
          </w:p>
        </w:tc>
        <w:tc>
          <w:tcPr>
            <w:tcW w:w="3780" w:type="dxa"/>
          </w:tcPr>
          <w:p w14:paraId="30B6BF7C" w14:textId="77777777" w:rsidR="00B72FB9" w:rsidRPr="00810C6E" w:rsidRDefault="00B72FB9" w:rsidP="00375AB9">
            <w:pPr>
              <w:pStyle w:val="ListParagraph"/>
              <w:ind w:left="0"/>
              <w:rPr>
                <w:rFonts w:ascii="Arial" w:hAnsi="Arial" w:cs="Arial"/>
              </w:rPr>
            </w:pPr>
            <w:proofErr w:type="gramStart"/>
            <w:r w:rsidRPr="00810C6E">
              <w:rPr>
                <w:rFonts w:ascii="Arial" w:hAnsi="Arial" w:cs="Arial"/>
              </w:rPr>
              <w:t>Workers</w:t>
            </w:r>
            <w:proofErr w:type="gramEnd"/>
            <w:r w:rsidRPr="00810C6E">
              <w:rPr>
                <w:rFonts w:ascii="Arial" w:hAnsi="Arial" w:cs="Arial"/>
              </w:rPr>
              <w:t xml:space="preserve">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r w:rsidR="00B72FB9" w:rsidRPr="005C2892" w14:paraId="5C5EA03F" w14:textId="77777777" w:rsidTr="005F3643">
        <w:tc>
          <w:tcPr>
            <w:tcW w:w="535" w:type="dxa"/>
          </w:tcPr>
          <w:p w14:paraId="71B0BB01" w14:textId="5B05E6A3" w:rsidR="00B72FB9" w:rsidRPr="00810C6E" w:rsidRDefault="00B954FE" w:rsidP="00375AB9">
            <w:pPr>
              <w:pStyle w:val="ListParagraph"/>
              <w:ind w:left="0"/>
              <w:rPr>
                <w:rFonts w:ascii="Arial" w:hAnsi="Arial" w:cs="Arial"/>
              </w:rPr>
            </w:pPr>
            <w:r>
              <w:rPr>
                <w:rFonts w:ascii="Arial" w:hAnsi="Arial" w:cs="Arial"/>
              </w:rPr>
              <w:t>3</w:t>
            </w:r>
          </w:p>
        </w:tc>
        <w:tc>
          <w:tcPr>
            <w:tcW w:w="3780" w:type="dxa"/>
          </w:tcPr>
          <w:p w14:paraId="0526BC75" w14:textId="2D59069D" w:rsidR="00B72FB9" w:rsidRPr="00810C6E" w:rsidRDefault="00B954FE" w:rsidP="00375AB9">
            <w:pPr>
              <w:tabs>
                <w:tab w:val="left" w:pos="547"/>
              </w:tabs>
              <w:rPr>
                <w:rFonts w:ascii="Arial" w:hAnsi="Arial" w:cs="Arial"/>
              </w:rPr>
            </w:pPr>
            <w:r>
              <w:rPr>
                <w:rFonts w:ascii="Arial" w:hAnsi="Arial" w:cs="Arial"/>
              </w:rPr>
              <w:t>Aviation Liability</w:t>
            </w:r>
          </w:p>
        </w:tc>
        <w:tc>
          <w:tcPr>
            <w:tcW w:w="3595" w:type="dxa"/>
          </w:tcPr>
          <w:p w14:paraId="3A1896D1" w14:textId="7FF4A66D" w:rsidR="00B72FB9" w:rsidRPr="00810C6E" w:rsidRDefault="0057071A" w:rsidP="00375AB9">
            <w:pPr>
              <w:pStyle w:val="ListParagraph"/>
              <w:ind w:left="0"/>
              <w:rPr>
                <w:rFonts w:ascii="Arial" w:hAnsi="Arial" w:cs="Arial"/>
              </w:rPr>
            </w:pPr>
            <w:r>
              <w:rPr>
                <w:rFonts w:ascii="Arial" w:hAnsi="Arial" w:cs="Arial"/>
              </w:rPr>
              <w:t>$</w:t>
            </w:r>
            <w:r w:rsidR="00B954FE">
              <w:rPr>
                <w:rFonts w:ascii="Arial" w:hAnsi="Arial" w:cs="Arial"/>
              </w:rPr>
              <w:t>10</w:t>
            </w:r>
            <w:r w:rsidR="00B72FB9" w:rsidRPr="00810C6E">
              <w:rPr>
                <w:rFonts w:ascii="Arial" w:hAnsi="Arial" w:cs="Arial"/>
              </w:rPr>
              <w:t>,000,000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Certificates of Insurance for </w:t>
      </w:r>
      <w:proofErr w:type="gramStart"/>
      <w:r w:rsidRPr="005C2892">
        <w:rPr>
          <w:rFonts w:ascii="Arial" w:hAnsi="Arial" w:cs="Arial"/>
        </w:rPr>
        <w:t>all of</w:t>
      </w:r>
      <w:proofErr w:type="gramEnd"/>
      <w:r w:rsidRPr="005C2892">
        <w:rPr>
          <w:rFonts w:ascii="Arial" w:hAnsi="Arial" w:cs="Arial"/>
        </w:rPr>
        <w:t xml:space="preserve">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E20D6CF" w14:textId="77777777" w:rsidR="00B72FB9" w:rsidRDefault="00B72FB9" w:rsidP="005F3643">
      <w:pPr>
        <w:pStyle w:val="ListParagraph"/>
        <w:tabs>
          <w:tab w:val="right" w:pos="1828"/>
        </w:tabs>
        <w:ind w:left="360"/>
        <w:jc w:val="both"/>
        <w:rPr>
          <w:rFonts w:ascii="Arial" w:hAnsi="Arial" w:cs="Arial"/>
        </w:rPr>
      </w:pPr>
      <w:r w:rsidRPr="005C2892">
        <w:rPr>
          <w:rFonts w:ascii="Arial" w:hAnsi="Arial" w:cs="Arial"/>
        </w:rPr>
        <w:t xml:space="preserve">The University reserves the right to change the insurance requirement or to approve alternative </w:t>
      </w:r>
      <w:proofErr w:type="gramStart"/>
      <w:r w:rsidRPr="005C2892">
        <w:rPr>
          <w:rFonts w:ascii="Arial" w:hAnsi="Arial" w:cs="Arial"/>
        </w:rPr>
        <w:t>insurances</w:t>
      </w:r>
      <w:proofErr w:type="gramEnd"/>
      <w:r w:rsidRPr="005C2892">
        <w:rPr>
          <w:rFonts w:ascii="Arial" w:hAnsi="Arial" w:cs="Arial"/>
        </w:rPr>
        <w:t xml:space="preserve"> or limits, at the University’s discret</w:t>
      </w:r>
      <w:r w:rsidR="00340B9A">
        <w:rPr>
          <w:rFonts w:ascii="Arial" w:hAnsi="Arial" w:cs="Arial"/>
        </w:rPr>
        <w:t>ion</w:t>
      </w:r>
    </w:p>
    <w:p w14:paraId="4471DAC9" w14:textId="4254392F" w:rsidR="007170B1" w:rsidRPr="005C2892" w:rsidRDefault="007170B1" w:rsidP="005F3643">
      <w:pPr>
        <w:pStyle w:val="ListParagraph"/>
        <w:tabs>
          <w:tab w:val="right" w:pos="1828"/>
        </w:tabs>
        <w:ind w:left="360"/>
        <w:jc w:val="both"/>
        <w:rPr>
          <w:rFonts w:ascii="Arial" w:hAnsi="Arial" w:cs="Arial"/>
        </w:rPr>
        <w:sectPr w:rsidR="007170B1"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p>
    <w:p w14:paraId="0ED3C2DD" w14:textId="660C940D" w:rsidR="007170B1" w:rsidRPr="00416720" w:rsidRDefault="007170B1" w:rsidP="00DF485E">
      <w:pPr>
        <w:autoSpaceDE w:val="0"/>
        <w:autoSpaceDN w:val="0"/>
        <w:adjustRightInd w:val="0"/>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C</w:t>
      </w:r>
      <w:r w:rsidR="00DF485E">
        <w:rPr>
          <w:rFonts w:ascii="Arial" w:hAnsi="Arial" w:cs="Arial"/>
          <w:b/>
          <w:bCs/>
          <w:sz w:val="24"/>
          <w:szCs w:val="24"/>
        </w:rPr>
        <w:t xml:space="preserve"> – Intentionally Omitted</w:t>
      </w:r>
    </w:p>
    <w:p w14:paraId="4002303D" w14:textId="77777777" w:rsidR="00DF485E" w:rsidRDefault="00DF485E">
      <w:pPr>
        <w:spacing w:after="160" w:line="259" w:lineRule="auto"/>
        <w:rPr>
          <w:rFonts w:ascii="Arial" w:hAnsi="Arial" w:cs="Arial"/>
          <w:b/>
          <w:bCs/>
          <w:sz w:val="24"/>
          <w:szCs w:val="24"/>
        </w:rPr>
      </w:pPr>
      <w:r>
        <w:rPr>
          <w:rFonts w:ascii="Arial" w:hAnsi="Arial" w:cs="Arial"/>
          <w:b/>
          <w:bCs/>
          <w:sz w:val="24"/>
          <w:szCs w:val="24"/>
        </w:rPr>
        <w:br w:type="page"/>
      </w:r>
    </w:p>
    <w:p w14:paraId="75B93D4B" w14:textId="728A5595"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tbl>
      <w:tblPr>
        <w:tblStyle w:val="TableGrid"/>
        <w:tblW w:w="9821" w:type="dxa"/>
        <w:tblCellSpacing w:w="57" w:type="dxa"/>
        <w:tblLook w:val="04A0" w:firstRow="1" w:lastRow="0" w:firstColumn="1" w:lastColumn="0" w:noHBand="0" w:noVBand="1"/>
      </w:tblPr>
      <w:tblGrid>
        <w:gridCol w:w="3505"/>
        <w:gridCol w:w="3060"/>
        <w:gridCol w:w="3256"/>
      </w:tblGrid>
      <w:tr w:rsidR="00FD38F7" w:rsidRPr="00966DA5" w14:paraId="3267B176" w14:textId="77777777" w:rsidTr="000B0DB6">
        <w:trPr>
          <w:trHeight w:val="579"/>
          <w:tblCellSpacing w:w="57" w:type="dxa"/>
        </w:trPr>
        <w:tc>
          <w:tcPr>
            <w:tcW w:w="3334" w:type="dxa"/>
            <w:vAlign w:val="bottom"/>
          </w:tcPr>
          <w:p w14:paraId="756EBB8F" w14:textId="77777777" w:rsidR="00FD38F7" w:rsidRPr="00784A77" w:rsidRDefault="00FD38F7" w:rsidP="000B0DB6">
            <w:pPr>
              <w:tabs>
                <w:tab w:val="left" w:pos="547"/>
              </w:tabs>
              <w:jc w:val="center"/>
              <w:rPr>
                <w:rFonts w:ascii="Arial" w:hAnsi="Arial" w:cs="Arial"/>
                <w:b/>
                <w:sz w:val="18"/>
                <w:szCs w:val="18"/>
              </w:rPr>
            </w:pPr>
            <w:r w:rsidRPr="00784A77">
              <w:rPr>
                <w:rFonts w:ascii="Arial" w:hAnsi="Arial" w:cs="Arial"/>
                <w:b/>
                <w:sz w:val="18"/>
                <w:szCs w:val="18"/>
              </w:rPr>
              <w:t xml:space="preserve">UMS Agreement </w:t>
            </w:r>
            <w:r>
              <w:rPr>
                <w:rFonts w:ascii="Arial" w:hAnsi="Arial" w:cs="Arial"/>
                <w:b/>
                <w:sz w:val="18"/>
                <w:szCs w:val="18"/>
              </w:rPr>
              <w:t>Number</w:t>
            </w:r>
          </w:p>
        </w:tc>
        <w:tc>
          <w:tcPr>
            <w:tcW w:w="2946" w:type="dxa"/>
            <w:vAlign w:val="bottom"/>
          </w:tcPr>
          <w:p w14:paraId="341E6133" w14:textId="77777777" w:rsidR="00FD38F7" w:rsidRPr="00784A77" w:rsidRDefault="00FD38F7" w:rsidP="000B0DB6">
            <w:pPr>
              <w:tabs>
                <w:tab w:val="left" w:pos="547"/>
              </w:tabs>
              <w:jc w:val="center"/>
              <w:rPr>
                <w:rFonts w:ascii="Arial" w:hAnsi="Arial" w:cs="Arial"/>
                <w:b/>
                <w:sz w:val="18"/>
                <w:szCs w:val="18"/>
              </w:rPr>
            </w:pPr>
            <w:r>
              <w:rPr>
                <w:rFonts w:ascii="Arial" w:hAnsi="Arial" w:cs="Arial"/>
                <w:b/>
                <w:sz w:val="18"/>
                <w:szCs w:val="18"/>
              </w:rPr>
              <w:t xml:space="preserve">UMS </w:t>
            </w:r>
            <w:r w:rsidRPr="00784A77">
              <w:rPr>
                <w:rFonts w:ascii="Arial" w:hAnsi="Arial" w:cs="Arial"/>
                <w:b/>
                <w:sz w:val="18"/>
                <w:szCs w:val="18"/>
              </w:rPr>
              <w:t>Agreement Date</w:t>
            </w:r>
          </w:p>
        </w:tc>
        <w:tc>
          <w:tcPr>
            <w:tcW w:w="3085" w:type="dxa"/>
            <w:vAlign w:val="bottom"/>
          </w:tcPr>
          <w:p w14:paraId="0C83ABEF" w14:textId="77777777" w:rsidR="00FD38F7" w:rsidRPr="00966DA5" w:rsidRDefault="00FD38F7" w:rsidP="000B0DB6">
            <w:pPr>
              <w:tabs>
                <w:tab w:val="left" w:pos="547"/>
              </w:tabs>
              <w:jc w:val="center"/>
              <w:rPr>
                <w:rFonts w:ascii="Arial" w:hAnsi="Arial" w:cs="Arial"/>
                <w:bCs/>
                <w:sz w:val="18"/>
                <w:szCs w:val="18"/>
              </w:rPr>
            </w:pPr>
            <w:r w:rsidRPr="00784A77">
              <w:rPr>
                <w:rFonts w:ascii="Arial" w:hAnsi="Arial" w:cs="Arial"/>
                <w:b/>
                <w:sz w:val="18"/>
                <w:szCs w:val="18"/>
              </w:rPr>
              <w:t xml:space="preserve">UMS Purchase Order </w:t>
            </w:r>
            <w:r>
              <w:rPr>
                <w:rFonts w:ascii="Arial" w:hAnsi="Arial" w:cs="Arial"/>
                <w:b/>
                <w:sz w:val="18"/>
                <w:szCs w:val="18"/>
              </w:rPr>
              <w:t>Number</w:t>
            </w:r>
          </w:p>
        </w:tc>
      </w:tr>
      <w:tr w:rsidR="00FD38F7" w:rsidRPr="00966DA5" w14:paraId="26839C4E" w14:textId="77777777" w:rsidTr="000B0DB6">
        <w:trPr>
          <w:trHeight w:val="472"/>
          <w:tblCellSpacing w:w="57" w:type="dxa"/>
        </w:trPr>
        <w:tc>
          <w:tcPr>
            <w:tcW w:w="3334" w:type="dxa"/>
            <w:vAlign w:val="bottom"/>
          </w:tcPr>
          <w:p w14:paraId="4F0FDA34" w14:textId="77777777" w:rsidR="00FD38F7" w:rsidRPr="00784A77" w:rsidRDefault="00FD38F7" w:rsidP="000B0DB6">
            <w:pPr>
              <w:tabs>
                <w:tab w:val="left" w:pos="547"/>
              </w:tabs>
              <w:rPr>
                <w:rFonts w:ascii="Arial" w:hAnsi="Arial" w:cs="Arial"/>
                <w:b/>
                <w:sz w:val="18"/>
                <w:szCs w:val="18"/>
              </w:rPr>
            </w:pPr>
          </w:p>
        </w:tc>
        <w:tc>
          <w:tcPr>
            <w:tcW w:w="2946" w:type="dxa"/>
            <w:vAlign w:val="bottom"/>
          </w:tcPr>
          <w:p w14:paraId="2E32CAAB" w14:textId="77777777" w:rsidR="00FD38F7" w:rsidRPr="00966DA5" w:rsidRDefault="00FD38F7" w:rsidP="000B0DB6">
            <w:pPr>
              <w:tabs>
                <w:tab w:val="left" w:pos="547"/>
              </w:tabs>
              <w:rPr>
                <w:rFonts w:ascii="Arial" w:hAnsi="Arial" w:cs="Arial"/>
                <w:bCs/>
                <w:sz w:val="18"/>
                <w:szCs w:val="18"/>
              </w:rPr>
            </w:pPr>
          </w:p>
        </w:tc>
        <w:tc>
          <w:tcPr>
            <w:tcW w:w="3085" w:type="dxa"/>
            <w:vAlign w:val="bottom"/>
          </w:tcPr>
          <w:p w14:paraId="6D95CA6D" w14:textId="77777777" w:rsidR="00FD38F7" w:rsidRPr="00966DA5" w:rsidRDefault="00FD38F7" w:rsidP="000B0DB6">
            <w:pPr>
              <w:tabs>
                <w:tab w:val="left" w:pos="547"/>
              </w:tabs>
              <w:rPr>
                <w:rFonts w:ascii="Arial" w:hAnsi="Arial" w:cs="Arial"/>
                <w:bCs/>
                <w:sz w:val="18"/>
                <w:szCs w:val="18"/>
              </w:rPr>
            </w:pPr>
          </w:p>
        </w:tc>
      </w:tr>
    </w:tbl>
    <w:p w14:paraId="2210149C" w14:textId="77777777" w:rsidR="00FD38F7" w:rsidRDefault="00FD38F7" w:rsidP="00FD38F7">
      <w:pPr>
        <w:pStyle w:val="NLContractText"/>
        <w:rPr>
          <w:rFonts w:ascii="Arial" w:hAnsi="Arial" w:cs="Arial"/>
          <w:sz w:val="20"/>
          <w:szCs w:val="20"/>
        </w:rPr>
      </w:pPr>
    </w:p>
    <w:tbl>
      <w:tblPr>
        <w:tblStyle w:val="TableGrid"/>
        <w:tblW w:w="9805" w:type="dxa"/>
        <w:tblCellSpacing w:w="57" w:type="dxa"/>
        <w:tblLook w:val="04A0" w:firstRow="1" w:lastRow="0" w:firstColumn="1" w:lastColumn="0" w:noHBand="0" w:noVBand="1"/>
      </w:tblPr>
      <w:tblGrid>
        <w:gridCol w:w="1319"/>
        <w:gridCol w:w="3467"/>
        <w:gridCol w:w="1282"/>
        <w:gridCol w:w="3737"/>
      </w:tblGrid>
      <w:tr w:rsidR="00FD38F7" w:rsidRPr="00966DA5" w14:paraId="5DE80030" w14:textId="77777777" w:rsidTr="000B0DB6">
        <w:trPr>
          <w:trHeight w:val="432"/>
          <w:tblCellSpacing w:w="57" w:type="dxa"/>
        </w:trPr>
        <w:tc>
          <w:tcPr>
            <w:tcW w:w="9577" w:type="dxa"/>
            <w:gridSpan w:val="4"/>
            <w:shd w:val="clear" w:color="auto" w:fill="F2F2F2" w:themeFill="background1" w:themeFillShade="F2"/>
            <w:vAlign w:val="bottom"/>
          </w:tcPr>
          <w:p w14:paraId="5DF367F5" w14:textId="77777777" w:rsidR="00FD38F7" w:rsidRPr="00966DA5" w:rsidRDefault="00FD38F7" w:rsidP="000B0DB6">
            <w:pPr>
              <w:tabs>
                <w:tab w:val="left" w:pos="547"/>
              </w:tabs>
              <w:rPr>
                <w:rFonts w:ascii="Arial" w:hAnsi="Arial" w:cs="Arial"/>
                <w:bCs/>
                <w:i/>
                <w:iCs/>
                <w:sz w:val="18"/>
                <w:szCs w:val="18"/>
              </w:rPr>
            </w:pPr>
            <w:r w:rsidRPr="00522743">
              <w:rPr>
                <w:rFonts w:ascii="Arial" w:hAnsi="Arial" w:cs="Arial"/>
              </w:rPr>
              <w:t>This Engagement</w:t>
            </w:r>
            <w:r>
              <w:rPr>
                <w:rFonts w:ascii="Arial" w:hAnsi="Arial" w:cs="Arial"/>
              </w:rPr>
              <w:t xml:space="preserve"> Form</w:t>
            </w:r>
            <w:r w:rsidRPr="00522743">
              <w:rPr>
                <w:rFonts w:ascii="Arial" w:hAnsi="Arial" w:cs="Arial"/>
              </w:rPr>
              <w:t xml:space="preserve"> is entered into as of the date </w:t>
            </w:r>
            <w:r>
              <w:rPr>
                <w:rFonts w:ascii="Arial" w:hAnsi="Arial" w:cs="Arial"/>
              </w:rPr>
              <w:t xml:space="preserve">of the last signature provided </w:t>
            </w:r>
            <w:r w:rsidRPr="00522743">
              <w:rPr>
                <w:rFonts w:ascii="Arial" w:hAnsi="Arial" w:cs="Arial"/>
              </w:rPr>
              <w:t>between</w:t>
            </w:r>
          </w:p>
        </w:tc>
      </w:tr>
      <w:tr w:rsidR="00FD38F7" w:rsidRPr="00966DA5" w14:paraId="5AC81294" w14:textId="77777777" w:rsidTr="000B0DB6">
        <w:trPr>
          <w:trHeight w:val="432"/>
          <w:tblCellSpacing w:w="57" w:type="dxa"/>
        </w:trPr>
        <w:tc>
          <w:tcPr>
            <w:tcW w:w="4615" w:type="dxa"/>
            <w:gridSpan w:val="2"/>
            <w:shd w:val="clear" w:color="auto" w:fill="F2F2F2" w:themeFill="background1" w:themeFillShade="F2"/>
            <w:vAlign w:val="bottom"/>
          </w:tcPr>
          <w:p w14:paraId="285C17A4" w14:textId="77777777" w:rsidR="00FD38F7" w:rsidRPr="00966DA5" w:rsidRDefault="00FD38F7" w:rsidP="000B0DB6">
            <w:pPr>
              <w:tabs>
                <w:tab w:val="left" w:pos="547"/>
              </w:tabs>
              <w:rPr>
                <w:rFonts w:ascii="Arial" w:hAnsi="Arial" w:cs="Arial"/>
                <w:bCs/>
                <w:i/>
                <w:iCs/>
                <w:sz w:val="18"/>
                <w:szCs w:val="18"/>
              </w:rPr>
            </w:pPr>
            <w:r>
              <w:rPr>
                <w:rFonts w:ascii="Arial" w:hAnsi="Arial" w:cs="Arial"/>
                <w:bCs/>
                <w:i/>
                <w:iCs/>
                <w:sz w:val="18"/>
                <w:szCs w:val="18"/>
              </w:rPr>
              <w:t>Contractor</w:t>
            </w:r>
          </w:p>
        </w:tc>
        <w:tc>
          <w:tcPr>
            <w:tcW w:w="4848" w:type="dxa"/>
            <w:gridSpan w:val="2"/>
            <w:shd w:val="clear" w:color="auto" w:fill="F2F2F2" w:themeFill="background1" w:themeFillShade="F2"/>
            <w:vAlign w:val="bottom"/>
          </w:tcPr>
          <w:p w14:paraId="7003BF20" w14:textId="77777777" w:rsidR="00FD38F7" w:rsidRPr="00966DA5" w:rsidRDefault="00FD38F7" w:rsidP="000B0DB6">
            <w:pPr>
              <w:tabs>
                <w:tab w:val="left" w:pos="547"/>
              </w:tabs>
              <w:rPr>
                <w:rFonts w:ascii="Arial" w:hAnsi="Arial" w:cs="Arial"/>
                <w:bCs/>
                <w:i/>
                <w:iCs/>
                <w:sz w:val="18"/>
                <w:szCs w:val="18"/>
              </w:rPr>
            </w:pPr>
            <w:r>
              <w:rPr>
                <w:rFonts w:ascii="Arial" w:hAnsi="Arial" w:cs="Arial"/>
                <w:bCs/>
                <w:i/>
                <w:iCs/>
                <w:sz w:val="18"/>
                <w:szCs w:val="18"/>
              </w:rPr>
              <w:t>University of Maine System Campus / Department</w:t>
            </w:r>
          </w:p>
        </w:tc>
      </w:tr>
      <w:tr w:rsidR="00FD38F7" w:rsidRPr="00966DA5" w14:paraId="01D42649" w14:textId="77777777" w:rsidTr="000B0DB6">
        <w:trPr>
          <w:trHeight w:val="432"/>
          <w:tblCellSpacing w:w="57" w:type="dxa"/>
        </w:trPr>
        <w:tc>
          <w:tcPr>
            <w:tcW w:w="1148" w:type="dxa"/>
            <w:vAlign w:val="bottom"/>
          </w:tcPr>
          <w:p w14:paraId="487D9D98"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353" w:type="dxa"/>
            <w:vAlign w:val="bottom"/>
          </w:tcPr>
          <w:p w14:paraId="1613A44B" w14:textId="77777777" w:rsidR="00FD38F7" w:rsidRPr="00966DA5" w:rsidRDefault="00FD38F7" w:rsidP="000B0DB6">
            <w:pPr>
              <w:tabs>
                <w:tab w:val="left" w:pos="547"/>
              </w:tabs>
              <w:rPr>
                <w:rFonts w:ascii="Arial" w:hAnsi="Arial" w:cs="Arial"/>
                <w:bCs/>
                <w:sz w:val="18"/>
                <w:szCs w:val="18"/>
              </w:rPr>
            </w:pPr>
          </w:p>
        </w:tc>
        <w:tc>
          <w:tcPr>
            <w:tcW w:w="1168" w:type="dxa"/>
            <w:vAlign w:val="bottom"/>
          </w:tcPr>
          <w:p w14:paraId="0A927D15"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Signature: </w:t>
            </w:r>
          </w:p>
        </w:tc>
        <w:tc>
          <w:tcPr>
            <w:tcW w:w="3566" w:type="dxa"/>
            <w:vAlign w:val="bottom"/>
          </w:tcPr>
          <w:p w14:paraId="30D54C12" w14:textId="77777777" w:rsidR="00FD38F7" w:rsidRPr="00966DA5" w:rsidRDefault="00FD38F7" w:rsidP="000B0DB6">
            <w:pPr>
              <w:tabs>
                <w:tab w:val="left" w:pos="547"/>
              </w:tabs>
              <w:rPr>
                <w:rFonts w:ascii="Arial" w:hAnsi="Arial" w:cs="Arial"/>
                <w:bCs/>
                <w:sz w:val="18"/>
                <w:szCs w:val="18"/>
              </w:rPr>
            </w:pPr>
          </w:p>
        </w:tc>
      </w:tr>
      <w:tr w:rsidR="00FD38F7" w:rsidRPr="00966DA5" w14:paraId="429C3DDC" w14:textId="77777777" w:rsidTr="000B0DB6">
        <w:trPr>
          <w:trHeight w:val="432"/>
          <w:tblCellSpacing w:w="57" w:type="dxa"/>
        </w:trPr>
        <w:tc>
          <w:tcPr>
            <w:tcW w:w="1148" w:type="dxa"/>
            <w:vAlign w:val="bottom"/>
          </w:tcPr>
          <w:p w14:paraId="42CD6688"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353" w:type="dxa"/>
            <w:vAlign w:val="bottom"/>
          </w:tcPr>
          <w:p w14:paraId="5CE34919" w14:textId="77777777" w:rsidR="00FD38F7" w:rsidRPr="00966DA5" w:rsidRDefault="00FD38F7" w:rsidP="000B0DB6">
            <w:pPr>
              <w:tabs>
                <w:tab w:val="left" w:pos="547"/>
              </w:tabs>
              <w:rPr>
                <w:rFonts w:ascii="Arial" w:hAnsi="Arial" w:cs="Arial"/>
                <w:bCs/>
                <w:sz w:val="18"/>
                <w:szCs w:val="18"/>
              </w:rPr>
            </w:pPr>
          </w:p>
        </w:tc>
        <w:tc>
          <w:tcPr>
            <w:tcW w:w="1168" w:type="dxa"/>
            <w:vAlign w:val="bottom"/>
          </w:tcPr>
          <w:p w14:paraId="16781ED3"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Name: </w:t>
            </w:r>
          </w:p>
        </w:tc>
        <w:tc>
          <w:tcPr>
            <w:tcW w:w="3566" w:type="dxa"/>
            <w:vAlign w:val="bottom"/>
          </w:tcPr>
          <w:p w14:paraId="194336DB" w14:textId="77777777" w:rsidR="00FD38F7" w:rsidRPr="00966DA5" w:rsidRDefault="00FD38F7" w:rsidP="000B0DB6">
            <w:pPr>
              <w:tabs>
                <w:tab w:val="left" w:pos="547"/>
              </w:tabs>
              <w:rPr>
                <w:rFonts w:ascii="Arial" w:hAnsi="Arial" w:cs="Arial"/>
                <w:bCs/>
                <w:sz w:val="18"/>
                <w:szCs w:val="18"/>
              </w:rPr>
            </w:pPr>
          </w:p>
        </w:tc>
      </w:tr>
      <w:tr w:rsidR="00FD38F7" w:rsidRPr="00966DA5" w14:paraId="780BDA9A" w14:textId="77777777" w:rsidTr="000B0DB6">
        <w:trPr>
          <w:trHeight w:val="432"/>
          <w:tblCellSpacing w:w="57" w:type="dxa"/>
        </w:trPr>
        <w:tc>
          <w:tcPr>
            <w:tcW w:w="1148" w:type="dxa"/>
            <w:vAlign w:val="bottom"/>
          </w:tcPr>
          <w:p w14:paraId="7EFDF3A4"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353" w:type="dxa"/>
            <w:vAlign w:val="bottom"/>
          </w:tcPr>
          <w:p w14:paraId="6F78C8CC" w14:textId="77777777" w:rsidR="00FD38F7" w:rsidRPr="00966DA5" w:rsidRDefault="00FD38F7" w:rsidP="000B0DB6">
            <w:pPr>
              <w:tabs>
                <w:tab w:val="left" w:pos="547"/>
              </w:tabs>
              <w:rPr>
                <w:rFonts w:ascii="Arial" w:hAnsi="Arial" w:cs="Arial"/>
                <w:bCs/>
                <w:sz w:val="18"/>
                <w:szCs w:val="18"/>
              </w:rPr>
            </w:pPr>
          </w:p>
        </w:tc>
        <w:tc>
          <w:tcPr>
            <w:tcW w:w="1168" w:type="dxa"/>
            <w:vAlign w:val="bottom"/>
          </w:tcPr>
          <w:p w14:paraId="07BC1B72"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Title: </w:t>
            </w:r>
          </w:p>
        </w:tc>
        <w:tc>
          <w:tcPr>
            <w:tcW w:w="3566" w:type="dxa"/>
            <w:vAlign w:val="bottom"/>
          </w:tcPr>
          <w:p w14:paraId="56759617" w14:textId="77777777" w:rsidR="00FD38F7" w:rsidRPr="00966DA5" w:rsidRDefault="00FD38F7" w:rsidP="000B0DB6">
            <w:pPr>
              <w:tabs>
                <w:tab w:val="left" w:pos="547"/>
              </w:tabs>
              <w:rPr>
                <w:rFonts w:ascii="Arial" w:hAnsi="Arial" w:cs="Arial"/>
                <w:bCs/>
                <w:sz w:val="18"/>
                <w:szCs w:val="18"/>
              </w:rPr>
            </w:pPr>
          </w:p>
        </w:tc>
      </w:tr>
      <w:tr w:rsidR="00FD38F7" w:rsidRPr="00966DA5" w14:paraId="29CFB3C5" w14:textId="77777777" w:rsidTr="000B0DB6">
        <w:trPr>
          <w:trHeight w:val="338"/>
          <w:tblCellSpacing w:w="57" w:type="dxa"/>
        </w:trPr>
        <w:tc>
          <w:tcPr>
            <w:tcW w:w="1148" w:type="dxa"/>
            <w:vAlign w:val="bottom"/>
          </w:tcPr>
          <w:p w14:paraId="79CE3583"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353" w:type="dxa"/>
            <w:vAlign w:val="bottom"/>
          </w:tcPr>
          <w:p w14:paraId="76E7CE42" w14:textId="77777777" w:rsidR="00FD38F7" w:rsidRPr="00966DA5" w:rsidRDefault="00FD38F7" w:rsidP="000B0DB6">
            <w:pPr>
              <w:tabs>
                <w:tab w:val="left" w:pos="547"/>
              </w:tabs>
              <w:rPr>
                <w:rFonts w:ascii="Arial" w:hAnsi="Arial" w:cs="Arial"/>
                <w:bCs/>
                <w:sz w:val="18"/>
                <w:szCs w:val="18"/>
              </w:rPr>
            </w:pPr>
          </w:p>
        </w:tc>
        <w:tc>
          <w:tcPr>
            <w:tcW w:w="1168" w:type="dxa"/>
            <w:vAlign w:val="bottom"/>
          </w:tcPr>
          <w:p w14:paraId="35E0BAEE" w14:textId="77777777" w:rsidR="00FD38F7" w:rsidRPr="00966DA5" w:rsidRDefault="00FD38F7" w:rsidP="000B0DB6">
            <w:pPr>
              <w:tabs>
                <w:tab w:val="left" w:pos="547"/>
              </w:tabs>
              <w:rPr>
                <w:rFonts w:ascii="Arial" w:hAnsi="Arial" w:cs="Arial"/>
                <w:bCs/>
                <w:sz w:val="18"/>
                <w:szCs w:val="18"/>
              </w:rPr>
            </w:pPr>
            <w:r w:rsidRPr="00966DA5">
              <w:rPr>
                <w:rFonts w:ascii="Arial" w:hAnsi="Arial" w:cs="Arial"/>
                <w:bCs/>
                <w:sz w:val="18"/>
                <w:szCs w:val="18"/>
              </w:rPr>
              <w:t xml:space="preserve">Date: </w:t>
            </w:r>
          </w:p>
        </w:tc>
        <w:tc>
          <w:tcPr>
            <w:tcW w:w="3566" w:type="dxa"/>
            <w:vAlign w:val="bottom"/>
          </w:tcPr>
          <w:p w14:paraId="0970072B" w14:textId="77777777" w:rsidR="00FD38F7" w:rsidRPr="00966DA5" w:rsidRDefault="00FD38F7" w:rsidP="000B0DB6">
            <w:pPr>
              <w:tabs>
                <w:tab w:val="left" w:pos="547"/>
              </w:tabs>
              <w:rPr>
                <w:rFonts w:ascii="Arial" w:hAnsi="Arial" w:cs="Arial"/>
                <w:bCs/>
                <w:sz w:val="18"/>
                <w:szCs w:val="18"/>
              </w:rPr>
            </w:pPr>
          </w:p>
        </w:tc>
      </w:tr>
    </w:tbl>
    <w:p w14:paraId="20305A6B" w14:textId="77777777" w:rsidR="00FD38F7" w:rsidRPr="005C2892" w:rsidRDefault="00FD38F7" w:rsidP="00FD38F7">
      <w:pPr>
        <w:pStyle w:val="NLContractText"/>
        <w:rPr>
          <w:rFonts w:ascii="Arial" w:hAnsi="Arial" w:cs="Arial"/>
          <w:sz w:val="20"/>
          <w:szCs w:val="20"/>
        </w:rPr>
      </w:pPr>
    </w:p>
    <w:p w14:paraId="7A098A24" w14:textId="77777777" w:rsidR="00FD38F7" w:rsidRPr="00522743" w:rsidRDefault="00FD38F7" w:rsidP="00FD38F7">
      <w:pPr>
        <w:pStyle w:val="NLContractText"/>
        <w:rPr>
          <w:rFonts w:ascii="Arial" w:hAnsi="Arial" w:cs="Arial"/>
          <w:sz w:val="20"/>
          <w:szCs w:val="20"/>
        </w:rPr>
      </w:pPr>
      <w:r w:rsidRPr="00522743">
        <w:rPr>
          <w:rFonts w:ascii="Arial" w:hAnsi="Arial" w:cs="Arial"/>
          <w:sz w:val="20"/>
          <w:szCs w:val="20"/>
        </w:rPr>
        <w:t xml:space="preserve">This Engagement </w:t>
      </w:r>
      <w:r>
        <w:rPr>
          <w:rFonts w:ascii="Arial" w:hAnsi="Arial" w:cs="Arial"/>
          <w:sz w:val="20"/>
          <w:szCs w:val="20"/>
        </w:rPr>
        <w:t xml:space="preserve">Form </w:t>
      </w:r>
      <w:r w:rsidRPr="00522743">
        <w:rPr>
          <w:rFonts w:ascii="Arial" w:hAnsi="Arial" w:cs="Arial"/>
          <w:sz w:val="20"/>
          <w:szCs w:val="20"/>
        </w:rPr>
        <w:t>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5B058E06" w14:textId="77777777" w:rsidR="00FD38F7" w:rsidRPr="00522743" w:rsidRDefault="00FD38F7" w:rsidP="00FD38F7">
      <w:pPr>
        <w:pStyle w:val="NLContractText"/>
        <w:rPr>
          <w:rFonts w:ascii="Arial" w:hAnsi="Arial" w:cs="Arial"/>
          <w:sz w:val="20"/>
          <w:szCs w:val="20"/>
        </w:rPr>
      </w:pPr>
    </w:p>
    <w:p w14:paraId="7F265B43" w14:textId="77777777" w:rsidR="00FD38F7" w:rsidRPr="003C4B4E" w:rsidRDefault="00FD38F7" w:rsidP="00FD38F7">
      <w:pPr>
        <w:pStyle w:val="NLContractText"/>
        <w:rPr>
          <w:rFonts w:ascii="Arial" w:hAnsi="Arial" w:cs="Arial"/>
          <w:bCs/>
          <w:sz w:val="20"/>
          <w:szCs w:val="20"/>
        </w:rPr>
      </w:pPr>
      <w:r w:rsidRPr="003C4B4E">
        <w:rPr>
          <w:rFonts w:ascii="Arial" w:hAnsi="Arial" w:cs="Arial"/>
          <w:bCs/>
          <w:sz w:val="20"/>
          <w:szCs w:val="20"/>
        </w:rPr>
        <w:t xml:space="preserve">This Engagement </w:t>
      </w:r>
      <w:proofErr w:type="gramStart"/>
      <w:r w:rsidRPr="003C4B4E">
        <w:rPr>
          <w:rFonts w:ascii="Arial" w:hAnsi="Arial" w:cs="Arial"/>
          <w:bCs/>
          <w:sz w:val="20"/>
          <w:szCs w:val="20"/>
        </w:rPr>
        <w:t>Form</w:t>
      </w:r>
      <w:proofErr w:type="gramEnd"/>
      <w:r w:rsidRPr="003C4B4E">
        <w:rPr>
          <w:rFonts w:ascii="Arial" w:hAnsi="Arial" w:cs="Arial"/>
          <w:bCs/>
          <w:sz w:val="20"/>
          <w:szCs w:val="20"/>
        </w:rPr>
        <w:t xml:space="preserve">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A &amp; B</w:t>
      </w:r>
      <w:r w:rsidRPr="003C4B4E">
        <w:rPr>
          <w:rFonts w:ascii="Arial" w:hAnsi="Arial" w:cs="Arial"/>
          <w:bCs/>
          <w:sz w:val="20"/>
          <w:szCs w:val="20"/>
        </w:rPr>
        <w:t>:</w:t>
      </w:r>
    </w:p>
    <w:p w14:paraId="7D88066F" w14:textId="77777777" w:rsidR="00FD38F7" w:rsidRDefault="00FD38F7" w:rsidP="00FD38F7">
      <w:pPr>
        <w:pStyle w:val="NLContractText"/>
        <w:rPr>
          <w:rFonts w:ascii="Arial" w:hAnsi="Arial" w:cs="Arial"/>
          <w:b/>
          <w:sz w:val="20"/>
          <w:szCs w:val="20"/>
        </w:rPr>
      </w:pPr>
    </w:p>
    <w:p w14:paraId="666BBC25" w14:textId="77777777" w:rsidR="00FD38F7" w:rsidRPr="00926A7F" w:rsidRDefault="00FD38F7" w:rsidP="00FD38F7">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 xml:space="preserve">(Term and Agreement Rider </w:t>
      </w:r>
      <w:r>
        <w:rPr>
          <w:rFonts w:ascii="Arial" w:hAnsi="Arial" w:cs="Arial"/>
          <w:bCs/>
          <w:i/>
          <w:iCs/>
          <w:sz w:val="20"/>
          <w:szCs w:val="20"/>
        </w:rPr>
        <w:t>B</w:t>
      </w:r>
      <w:r w:rsidRPr="009509F9">
        <w:rPr>
          <w:rFonts w:ascii="Arial" w:hAnsi="Arial" w:cs="Arial"/>
          <w:bCs/>
          <w:i/>
          <w:iCs/>
          <w:sz w:val="20"/>
          <w:szCs w:val="20"/>
        </w:rPr>
        <w:t xml:space="preserve"> pricing must be specified below):</w:t>
      </w:r>
    </w:p>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98F1" w14:textId="77777777" w:rsidR="00261430" w:rsidRDefault="00261430" w:rsidP="000B28D4">
      <w:r>
        <w:separator/>
      </w:r>
    </w:p>
  </w:endnote>
  <w:endnote w:type="continuationSeparator" w:id="0">
    <w:p w14:paraId="444E3A25" w14:textId="77777777" w:rsidR="00261430" w:rsidRDefault="00261430"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5EE32889" w14:textId="3735A59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4B96EF9A" w14:textId="21E7EFCE"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FD38F7">
      <w:rPr>
        <w:rFonts w:ascii="Arial" w:hAnsi="Arial" w:cs="Arial"/>
        <w:spacing w:val="60"/>
        <w:sz w:val="16"/>
        <w:szCs w:val="16"/>
      </w:rPr>
      <w:t>April 1</w:t>
    </w:r>
    <w:r w:rsidR="00DF485E">
      <w:rPr>
        <w:rFonts w:ascii="Arial" w:hAnsi="Arial" w:cs="Arial"/>
        <w:spacing w:val="60"/>
        <w:sz w:val="16"/>
        <w:szCs w:val="16"/>
      </w:rPr>
      <w:t>3</w:t>
    </w:r>
    <w:r w:rsidR="00BC4556">
      <w:rPr>
        <w:rFonts w:ascii="Arial" w:hAnsi="Arial" w:cs="Arial"/>
        <w:spacing w:val="60"/>
        <w:sz w:val="16"/>
        <w:szCs w:val="16"/>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3B373B1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35DF4712"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Dated</w:t>
    </w:r>
    <w:r w:rsidR="004437C4">
      <w:rPr>
        <w:rFonts w:ascii="Arial" w:hAnsi="Arial" w:cs="Arial"/>
        <w:spacing w:val="60"/>
        <w:sz w:val="16"/>
        <w:szCs w:val="16"/>
      </w:rPr>
      <w:t xml:space="preserve"> </w:t>
    </w:r>
    <w:r w:rsidR="004955F5">
      <w:rPr>
        <w:rFonts w:ascii="Arial" w:hAnsi="Arial" w:cs="Arial"/>
        <w:spacing w:val="60"/>
        <w:sz w:val="16"/>
        <w:szCs w:val="16"/>
      </w:rPr>
      <w:t>April 1</w:t>
    </w:r>
    <w:r w:rsidR="00DF485E">
      <w:rPr>
        <w:rFonts w:ascii="Arial" w:hAnsi="Arial" w:cs="Arial"/>
        <w:spacing w:val="60"/>
        <w:sz w:val="16"/>
        <w:szCs w:val="16"/>
      </w:rPr>
      <w:t>3</w:t>
    </w:r>
    <w:r w:rsidR="004437C4">
      <w:rPr>
        <w:rFonts w:ascii="Arial" w:hAnsi="Arial" w:cs="Arial"/>
        <w:spacing w:val="60"/>
        <w:sz w:val="16"/>
        <w:szCs w:val="16"/>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5E9C" w14:textId="77777777" w:rsidR="00261430" w:rsidRDefault="00261430" w:rsidP="000B28D4">
      <w:r>
        <w:separator/>
      </w:r>
    </w:p>
  </w:footnote>
  <w:footnote w:type="continuationSeparator" w:id="0">
    <w:p w14:paraId="1355501B" w14:textId="77777777" w:rsidR="00261430" w:rsidRDefault="00261430"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506E8"/>
    <w:multiLevelType w:val="hybridMultilevel"/>
    <w:tmpl w:val="3D00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E5C75"/>
    <w:multiLevelType w:val="hybridMultilevel"/>
    <w:tmpl w:val="65643076"/>
    <w:lvl w:ilvl="0" w:tplc="DB1EA2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5"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752692"/>
    <w:multiLevelType w:val="hybridMultilevel"/>
    <w:tmpl w:val="FC98E1C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3"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3"/>
  </w:num>
  <w:num w:numId="2" w16cid:durableId="1474831468">
    <w:abstractNumId w:val="4"/>
  </w:num>
  <w:num w:numId="3" w16cid:durableId="156964263">
    <w:abstractNumId w:val="8"/>
  </w:num>
  <w:num w:numId="4" w16cid:durableId="1925841185">
    <w:abstractNumId w:val="16"/>
  </w:num>
  <w:num w:numId="5" w16cid:durableId="806119950">
    <w:abstractNumId w:val="17"/>
  </w:num>
  <w:num w:numId="6" w16cid:durableId="1735353457">
    <w:abstractNumId w:val="19"/>
  </w:num>
  <w:num w:numId="7" w16cid:durableId="1674870111">
    <w:abstractNumId w:val="0"/>
  </w:num>
  <w:num w:numId="8" w16cid:durableId="793452254">
    <w:abstractNumId w:val="14"/>
  </w:num>
  <w:num w:numId="9" w16cid:durableId="1496874471">
    <w:abstractNumId w:val="18"/>
  </w:num>
  <w:num w:numId="10" w16cid:durableId="1278680543">
    <w:abstractNumId w:val="10"/>
  </w:num>
  <w:num w:numId="11" w16cid:durableId="330916778">
    <w:abstractNumId w:val="11"/>
  </w:num>
  <w:num w:numId="12" w16cid:durableId="688530325">
    <w:abstractNumId w:val="12"/>
  </w:num>
  <w:num w:numId="13" w16cid:durableId="1670522015">
    <w:abstractNumId w:val="7"/>
  </w:num>
  <w:num w:numId="14" w16cid:durableId="379666754">
    <w:abstractNumId w:val="15"/>
  </w:num>
  <w:num w:numId="15" w16cid:durableId="1990205095">
    <w:abstractNumId w:val="1"/>
  </w:num>
  <w:num w:numId="16" w16cid:durableId="1304577935">
    <w:abstractNumId w:val="6"/>
  </w:num>
  <w:num w:numId="17" w16cid:durableId="153374693">
    <w:abstractNumId w:val="5"/>
  </w:num>
  <w:num w:numId="18" w16cid:durableId="1419984546">
    <w:abstractNumId w:val="2"/>
  </w:num>
  <w:num w:numId="19" w16cid:durableId="1217859103">
    <w:abstractNumId w:val="3"/>
  </w:num>
  <w:num w:numId="20" w16cid:durableId="1673336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2909"/>
    <w:rsid w:val="00003DC0"/>
    <w:rsid w:val="00004D3E"/>
    <w:rsid w:val="00005DCE"/>
    <w:rsid w:val="00011E55"/>
    <w:rsid w:val="00015011"/>
    <w:rsid w:val="0002055E"/>
    <w:rsid w:val="00020F18"/>
    <w:rsid w:val="00033F44"/>
    <w:rsid w:val="0004086E"/>
    <w:rsid w:val="00043B08"/>
    <w:rsid w:val="0004455A"/>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67E8"/>
    <w:rsid w:val="001311C3"/>
    <w:rsid w:val="0013376A"/>
    <w:rsid w:val="001450D2"/>
    <w:rsid w:val="00170445"/>
    <w:rsid w:val="00172819"/>
    <w:rsid w:val="00173123"/>
    <w:rsid w:val="001848E6"/>
    <w:rsid w:val="0018669F"/>
    <w:rsid w:val="001920C1"/>
    <w:rsid w:val="001A2315"/>
    <w:rsid w:val="001A2F0A"/>
    <w:rsid w:val="001A4EE0"/>
    <w:rsid w:val="001A79D3"/>
    <w:rsid w:val="001B25A4"/>
    <w:rsid w:val="001B7EC5"/>
    <w:rsid w:val="001C0CAB"/>
    <w:rsid w:val="001C1048"/>
    <w:rsid w:val="001C2623"/>
    <w:rsid w:val="001C3F81"/>
    <w:rsid w:val="001D7204"/>
    <w:rsid w:val="001E1AB9"/>
    <w:rsid w:val="00206D8C"/>
    <w:rsid w:val="00212CE7"/>
    <w:rsid w:val="00222A03"/>
    <w:rsid w:val="00223111"/>
    <w:rsid w:val="00225566"/>
    <w:rsid w:val="002265E8"/>
    <w:rsid w:val="00230375"/>
    <w:rsid w:val="00231623"/>
    <w:rsid w:val="00232D90"/>
    <w:rsid w:val="00241BFF"/>
    <w:rsid w:val="00241DA9"/>
    <w:rsid w:val="00245EBA"/>
    <w:rsid w:val="002526B7"/>
    <w:rsid w:val="00253CB3"/>
    <w:rsid w:val="00256147"/>
    <w:rsid w:val="00257815"/>
    <w:rsid w:val="00261430"/>
    <w:rsid w:val="00262148"/>
    <w:rsid w:val="0027273C"/>
    <w:rsid w:val="00282098"/>
    <w:rsid w:val="002821E2"/>
    <w:rsid w:val="00286AE8"/>
    <w:rsid w:val="002930C4"/>
    <w:rsid w:val="0029468D"/>
    <w:rsid w:val="00296416"/>
    <w:rsid w:val="0029688B"/>
    <w:rsid w:val="002B075A"/>
    <w:rsid w:val="002B5F65"/>
    <w:rsid w:val="002C154A"/>
    <w:rsid w:val="002C170E"/>
    <w:rsid w:val="002C5591"/>
    <w:rsid w:val="002D7DBD"/>
    <w:rsid w:val="002E0902"/>
    <w:rsid w:val="002E363F"/>
    <w:rsid w:val="002E563E"/>
    <w:rsid w:val="002F5763"/>
    <w:rsid w:val="00305330"/>
    <w:rsid w:val="00306CB5"/>
    <w:rsid w:val="003071FF"/>
    <w:rsid w:val="003158EF"/>
    <w:rsid w:val="00315DB3"/>
    <w:rsid w:val="00323E4A"/>
    <w:rsid w:val="00324D04"/>
    <w:rsid w:val="00326556"/>
    <w:rsid w:val="003323C7"/>
    <w:rsid w:val="00335463"/>
    <w:rsid w:val="00337708"/>
    <w:rsid w:val="00337F75"/>
    <w:rsid w:val="00340B9A"/>
    <w:rsid w:val="00342299"/>
    <w:rsid w:val="00343915"/>
    <w:rsid w:val="00346942"/>
    <w:rsid w:val="003509F8"/>
    <w:rsid w:val="00351ACD"/>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F151E"/>
    <w:rsid w:val="003F35AC"/>
    <w:rsid w:val="003F3CEB"/>
    <w:rsid w:val="003F3ED0"/>
    <w:rsid w:val="003F6400"/>
    <w:rsid w:val="00402DD5"/>
    <w:rsid w:val="004066B8"/>
    <w:rsid w:val="00406C5D"/>
    <w:rsid w:val="0041108C"/>
    <w:rsid w:val="00416720"/>
    <w:rsid w:val="00421FB7"/>
    <w:rsid w:val="004239E2"/>
    <w:rsid w:val="00424FF0"/>
    <w:rsid w:val="00434F4B"/>
    <w:rsid w:val="00435720"/>
    <w:rsid w:val="0044075E"/>
    <w:rsid w:val="004437C4"/>
    <w:rsid w:val="004504FE"/>
    <w:rsid w:val="00452913"/>
    <w:rsid w:val="004549BD"/>
    <w:rsid w:val="004556B4"/>
    <w:rsid w:val="00455EC0"/>
    <w:rsid w:val="00456062"/>
    <w:rsid w:val="00457B7B"/>
    <w:rsid w:val="00460DF9"/>
    <w:rsid w:val="0046529E"/>
    <w:rsid w:val="004667F3"/>
    <w:rsid w:val="00475F08"/>
    <w:rsid w:val="004874B9"/>
    <w:rsid w:val="00494719"/>
    <w:rsid w:val="004955F5"/>
    <w:rsid w:val="00495ED8"/>
    <w:rsid w:val="004A3CEA"/>
    <w:rsid w:val="004A4517"/>
    <w:rsid w:val="004B1F90"/>
    <w:rsid w:val="004B39E6"/>
    <w:rsid w:val="004B3C76"/>
    <w:rsid w:val="004B3EF5"/>
    <w:rsid w:val="004B656E"/>
    <w:rsid w:val="004B68AC"/>
    <w:rsid w:val="004C0A14"/>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5C39"/>
    <w:rsid w:val="00567B65"/>
    <w:rsid w:val="0057071A"/>
    <w:rsid w:val="00574C74"/>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26DD"/>
    <w:rsid w:val="005F3643"/>
    <w:rsid w:val="005F5D49"/>
    <w:rsid w:val="0060343C"/>
    <w:rsid w:val="00606711"/>
    <w:rsid w:val="00606B45"/>
    <w:rsid w:val="006164D5"/>
    <w:rsid w:val="0061756F"/>
    <w:rsid w:val="006226C2"/>
    <w:rsid w:val="00633A1D"/>
    <w:rsid w:val="0063767F"/>
    <w:rsid w:val="0064108E"/>
    <w:rsid w:val="0064492C"/>
    <w:rsid w:val="00654A99"/>
    <w:rsid w:val="0066185F"/>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41A1"/>
    <w:rsid w:val="006E689A"/>
    <w:rsid w:val="006E6B87"/>
    <w:rsid w:val="006F1257"/>
    <w:rsid w:val="006F2557"/>
    <w:rsid w:val="006F274F"/>
    <w:rsid w:val="006F36DD"/>
    <w:rsid w:val="006F37C8"/>
    <w:rsid w:val="006F48C9"/>
    <w:rsid w:val="006F78BB"/>
    <w:rsid w:val="007024E2"/>
    <w:rsid w:val="0070598B"/>
    <w:rsid w:val="00705F59"/>
    <w:rsid w:val="00707456"/>
    <w:rsid w:val="00707F4F"/>
    <w:rsid w:val="00714150"/>
    <w:rsid w:val="007145BE"/>
    <w:rsid w:val="007170B1"/>
    <w:rsid w:val="00717DED"/>
    <w:rsid w:val="00721585"/>
    <w:rsid w:val="00722698"/>
    <w:rsid w:val="0073783E"/>
    <w:rsid w:val="00740868"/>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55D5"/>
    <w:rsid w:val="007972C4"/>
    <w:rsid w:val="007A7960"/>
    <w:rsid w:val="007B0773"/>
    <w:rsid w:val="007B0F68"/>
    <w:rsid w:val="007B18E6"/>
    <w:rsid w:val="007B29BB"/>
    <w:rsid w:val="007B5BC9"/>
    <w:rsid w:val="007B672E"/>
    <w:rsid w:val="007C438E"/>
    <w:rsid w:val="007D6B05"/>
    <w:rsid w:val="007E0613"/>
    <w:rsid w:val="007E1DBD"/>
    <w:rsid w:val="007E590A"/>
    <w:rsid w:val="007E7E66"/>
    <w:rsid w:val="007F042D"/>
    <w:rsid w:val="007F2CC8"/>
    <w:rsid w:val="007F490B"/>
    <w:rsid w:val="008057A0"/>
    <w:rsid w:val="00810765"/>
    <w:rsid w:val="00810C6E"/>
    <w:rsid w:val="00816D34"/>
    <w:rsid w:val="008177F9"/>
    <w:rsid w:val="00826A48"/>
    <w:rsid w:val="0084243C"/>
    <w:rsid w:val="008425B3"/>
    <w:rsid w:val="00847CB0"/>
    <w:rsid w:val="00850E70"/>
    <w:rsid w:val="0085398A"/>
    <w:rsid w:val="008561A7"/>
    <w:rsid w:val="008618D5"/>
    <w:rsid w:val="00865E59"/>
    <w:rsid w:val="00867ACF"/>
    <w:rsid w:val="00872A73"/>
    <w:rsid w:val="0087319C"/>
    <w:rsid w:val="00875E42"/>
    <w:rsid w:val="008867AB"/>
    <w:rsid w:val="00894D4B"/>
    <w:rsid w:val="008956EC"/>
    <w:rsid w:val="008B0675"/>
    <w:rsid w:val="008B6348"/>
    <w:rsid w:val="008C312B"/>
    <w:rsid w:val="008D3F98"/>
    <w:rsid w:val="008D4B7B"/>
    <w:rsid w:val="008D5D58"/>
    <w:rsid w:val="008E0F8D"/>
    <w:rsid w:val="008E609F"/>
    <w:rsid w:val="008F5A0D"/>
    <w:rsid w:val="009016C7"/>
    <w:rsid w:val="00902940"/>
    <w:rsid w:val="009054CE"/>
    <w:rsid w:val="009141B9"/>
    <w:rsid w:val="00915B2F"/>
    <w:rsid w:val="009174B1"/>
    <w:rsid w:val="0093512A"/>
    <w:rsid w:val="0094190D"/>
    <w:rsid w:val="0094636B"/>
    <w:rsid w:val="00963ADB"/>
    <w:rsid w:val="009671AB"/>
    <w:rsid w:val="00975670"/>
    <w:rsid w:val="009840A7"/>
    <w:rsid w:val="009900A1"/>
    <w:rsid w:val="009937FA"/>
    <w:rsid w:val="009967EE"/>
    <w:rsid w:val="009A1E8C"/>
    <w:rsid w:val="009A2C97"/>
    <w:rsid w:val="009A3519"/>
    <w:rsid w:val="009C0503"/>
    <w:rsid w:val="009D1F3B"/>
    <w:rsid w:val="009D2CA2"/>
    <w:rsid w:val="009D60A1"/>
    <w:rsid w:val="009D6306"/>
    <w:rsid w:val="009E3B7A"/>
    <w:rsid w:val="009E5A0B"/>
    <w:rsid w:val="009E7BEA"/>
    <w:rsid w:val="009F29A5"/>
    <w:rsid w:val="009F3FCD"/>
    <w:rsid w:val="009F7C44"/>
    <w:rsid w:val="00A06A1D"/>
    <w:rsid w:val="00A23CE0"/>
    <w:rsid w:val="00A24FC5"/>
    <w:rsid w:val="00A25A11"/>
    <w:rsid w:val="00A44504"/>
    <w:rsid w:val="00A446E2"/>
    <w:rsid w:val="00A4476F"/>
    <w:rsid w:val="00A52D6E"/>
    <w:rsid w:val="00A5493C"/>
    <w:rsid w:val="00A63B5A"/>
    <w:rsid w:val="00A65C2D"/>
    <w:rsid w:val="00A67CB8"/>
    <w:rsid w:val="00A70FDB"/>
    <w:rsid w:val="00A72EAE"/>
    <w:rsid w:val="00A762D8"/>
    <w:rsid w:val="00A81B88"/>
    <w:rsid w:val="00A92535"/>
    <w:rsid w:val="00AA175F"/>
    <w:rsid w:val="00AB1716"/>
    <w:rsid w:val="00AB2B6F"/>
    <w:rsid w:val="00AB4A12"/>
    <w:rsid w:val="00AC7737"/>
    <w:rsid w:val="00AD3C90"/>
    <w:rsid w:val="00AE7B84"/>
    <w:rsid w:val="00AF24CC"/>
    <w:rsid w:val="00AF4791"/>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7660A"/>
    <w:rsid w:val="00B92BFA"/>
    <w:rsid w:val="00B954FE"/>
    <w:rsid w:val="00B96122"/>
    <w:rsid w:val="00BA765A"/>
    <w:rsid w:val="00BB2195"/>
    <w:rsid w:val="00BB2C33"/>
    <w:rsid w:val="00BB35A0"/>
    <w:rsid w:val="00BC095B"/>
    <w:rsid w:val="00BC23E2"/>
    <w:rsid w:val="00BC4556"/>
    <w:rsid w:val="00BD3731"/>
    <w:rsid w:val="00BD610F"/>
    <w:rsid w:val="00BD6AF2"/>
    <w:rsid w:val="00BD6F55"/>
    <w:rsid w:val="00BE3462"/>
    <w:rsid w:val="00BE41B5"/>
    <w:rsid w:val="00BE54E7"/>
    <w:rsid w:val="00BE5D9C"/>
    <w:rsid w:val="00C04421"/>
    <w:rsid w:val="00C1089A"/>
    <w:rsid w:val="00C14A5A"/>
    <w:rsid w:val="00C14F8A"/>
    <w:rsid w:val="00C16D0D"/>
    <w:rsid w:val="00C308E2"/>
    <w:rsid w:val="00C406DA"/>
    <w:rsid w:val="00C46F19"/>
    <w:rsid w:val="00C5489C"/>
    <w:rsid w:val="00C568CD"/>
    <w:rsid w:val="00C6145E"/>
    <w:rsid w:val="00C71214"/>
    <w:rsid w:val="00C76E5A"/>
    <w:rsid w:val="00C77722"/>
    <w:rsid w:val="00C956E2"/>
    <w:rsid w:val="00C96585"/>
    <w:rsid w:val="00CA55C4"/>
    <w:rsid w:val="00CB238C"/>
    <w:rsid w:val="00CB373C"/>
    <w:rsid w:val="00CB6D9F"/>
    <w:rsid w:val="00CB7C09"/>
    <w:rsid w:val="00CC344B"/>
    <w:rsid w:val="00CD54E0"/>
    <w:rsid w:val="00CD7F45"/>
    <w:rsid w:val="00CE33F5"/>
    <w:rsid w:val="00CE5420"/>
    <w:rsid w:val="00CE620D"/>
    <w:rsid w:val="00CE67A6"/>
    <w:rsid w:val="00CF07E4"/>
    <w:rsid w:val="00CF1CB9"/>
    <w:rsid w:val="00CF3095"/>
    <w:rsid w:val="00CF4D5C"/>
    <w:rsid w:val="00CF529C"/>
    <w:rsid w:val="00CF5F08"/>
    <w:rsid w:val="00D0441A"/>
    <w:rsid w:val="00D04481"/>
    <w:rsid w:val="00D05DBF"/>
    <w:rsid w:val="00D11324"/>
    <w:rsid w:val="00D11D61"/>
    <w:rsid w:val="00D14674"/>
    <w:rsid w:val="00D1596F"/>
    <w:rsid w:val="00D20A67"/>
    <w:rsid w:val="00D20D6D"/>
    <w:rsid w:val="00D25C42"/>
    <w:rsid w:val="00D35E00"/>
    <w:rsid w:val="00D54927"/>
    <w:rsid w:val="00D56948"/>
    <w:rsid w:val="00D56E9D"/>
    <w:rsid w:val="00D62C12"/>
    <w:rsid w:val="00D63826"/>
    <w:rsid w:val="00D663B0"/>
    <w:rsid w:val="00D66B61"/>
    <w:rsid w:val="00D82231"/>
    <w:rsid w:val="00D93FFF"/>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55D"/>
    <w:rsid w:val="00DF485E"/>
    <w:rsid w:val="00DF4C1A"/>
    <w:rsid w:val="00DF623B"/>
    <w:rsid w:val="00E02000"/>
    <w:rsid w:val="00E0301F"/>
    <w:rsid w:val="00E03589"/>
    <w:rsid w:val="00E04080"/>
    <w:rsid w:val="00E05FE2"/>
    <w:rsid w:val="00E15257"/>
    <w:rsid w:val="00E16E48"/>
    <w:rsid w:val="00E21445"/>
    <w:rsid w:val="00E26870"/>
    <w:rsid w:val="00E43DD1"/>
    <w:rsid w:val="00E44E5F"/>
    <w:rsid w:val="00E54036"/>
    <w:rsid w:val="00E55DE3"/>
    <w:rsid w:val="00E62A4E"/>
    <w:rsid w:val="00E66C09"/>
    <w:rsid w:val="00E6791B"/>
    <w:rsid w:val="00E7453D"/>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301A"/>
    <w:rsid w:val="00EB5945"/>
    <w:rsid w:val="00EB6B3A"/>
    <w:rsid w:val="00EB6D9F"/>
    <w:rsid w:val="00EC3B60"/>
    <w:rsid w:val="00EC4D66"/>
    <w:rsid w:val="00EC6D1A"/>
    <w:rsid w:val="00ED5C39"/>
    <w:rsid w:val="00EE3A88"/>
    <w:rsid w:val="00EE6A73"/>
    <w:rsid w:val="00EE6AA6"/>
    <w:rsid w:val="00EF31FB"/>
    <w:rsid w:val="00EF5E02"/>
    <w:rsid w:val="00F01B0B"/>
    <w:rsid w:val="00F04124"/>
    <w:rsid w:val="00F14786"/>
    <w:rsid w:val="00F150C2"/>
    <w:rsid w:val="00F17F79"/>
    <w:rsid w:val="00F313A7"/>
    <w:rsid w:val="00F320F3"/>
    <w:rsid w:val="00F428A2"/>
    <w:rsid w:val="00F458C7"/>
    <w:rsid w:val="00F71FC7"/>
    <w:rsid w:val="00F73B79"/>
    <w:rsid w:val="00F74EB2"/>
    <w:rsid w:val="00F80992"/>
    <w:rsid w:val="00F91C79"/>
    <w:rsid w:val="00F93579"/>
    <w:rsid w:val="00F95CFC"/>
    <w:rsid w:val="00FA4BEB"/>
    <w:rsid w:val="00FB3E1C"/>
    <w:rsid w:val="00FC0B98"/>
    <w:rsid w:val="00FC1E5F"/>
    <w:rsid w:val="00FC4B79"/>
    <w:rsid w:val="00FC6784"/>
    <w:rsid w:val="00FD38F7"/>
    <w:rsid w:val="00FD7137"/>
    <w:rsid w:val="00FE16CC"/>
    <w:rsid w:val="00FF0908"/>
    <w:rsid w:val="00FF1297"/>
    <w:rsid w:val="00FF2EEF"/>
    <w:rsid w:val="00FF3E9F"/>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 w:type="character" w:styleId="Strong">
    <w:name w:val="Strong"/>
    <w:basedOn w:val="DefaultParagraphFont"/>
    <w:uiPriority w:val="22"/>
    <w:qFormat/>
    <w:rsid w:val="00740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189">
      <w:bodyDiv w:val="1"/>
      <w:marLeft w:val="0"/>
      <w:marRight w:val="0"/>
      <w:marTop w:val="0"/>
      <w:marBottom w:val="0"/>
      <w:divBdr>
        <w:top w:val="none" w:sz="0" w:space="0" w:color="auto"/>
        <w:left w:val="none" w:sz="0" w:space="0" w:color="auto"/>
        <w:bottom w:val="none" w:sz="0" w:space="0" w:color="auto"/>
        <w:right w:val="none" w:sz="0" w:space="0" w:color="auto"/>
      </w:divBdr>
    </w:div>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customXml/itemProps3.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4.xml><?xml version="1.0" encoding="utf-8"?>
<ds:datastoreItem xmlns:ds="http://schemas.openxmlformats.org/officeDocument/2006/customXml" ds:itemID="{73532C12-9F30-4E8A-96CD-22780CA12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3653</Words>
  <Characters>20825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73</cp:revision>
  <cp:lastPrinted>2026-03-26T13:45:00Z</cp:lastPrinted>
  <dcterms:created xsi:type="dcterms:W3CDTF">2023-10-03T19:29:00Z</dcterms:created>
  <dcterms:modified xsi:type="dcterms:W3CDTF">2026-03-26T13:45:00Z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