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4F557C6" w14:textId="7AF53A76" w:rsidR="00BD64D5" w:rsidRPr="00FA2EE6" w:rsidRDefault="00874782" w:rsidP="00BD64D5">
      <w:pPr>
        <w:jc w:val="center"/>
        <w:rPr>
          <w:rFonts w:ascii="Arial" w:hAnsi="Arial" w:cs="Arial"/>
          <w:color w:val="002060"/>
          <w:sz w:val="44"/>
          <w:szCs w:val="44"/>
        </w:rPr>
      </w:pPr>
      <w:r>
        <w:rPr>
          <w:rFonts w:ascii="Arial" w:hAnsi="Arial" w:cs="Arial"/>
          <w:color w:val="002060"/>
          <w:sz w:val="44"/>
          <w:szCs w:val="44"/>
        </w:rPr>
        <w:t>Student Response</w:t>
      </w:r>
      <w:r w:rsidR="00FA2EE6" w:rsidRPr="00FA2EE6">
        <w:rPr>
          <w:rFonts w:ascii="Arial" w:hAnsi="Arial" w:cs="Arial"/>
          <w:color w:val="002060"/>
          <w:sz w:val="44"/>
          <w:szCs w:val="44"/>
        </w:rPr>
        <w:t xml:space="preserve"> Solution</w:t>
      </w:r>
    </w:p>
    <w:p w14:paraId="6335233D" w14:textId="10A5739E"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w:t>
      </w:r>
      <w:r w:rsidR="001B6A6F">
        <w:rPr>
          <w:rFonts w:ascii="Arial" w:hAnsi="Arial" w:cs="Arial"/>
          <w:color w:val="002060"/>
          <w:sz w:val="44"/>
          <w:szCs w:val="44"/>
        </w:rPr>
        <w:t>2023-004</w:t>
      </w:r>
    </w:p>
    <w:p w14:paraId="0895D2F9" w14:textId="52059FAA"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1B6A6F">
        <w:rPr>
          <w:rFonts w:ascii="Arial" w:hAnsi="Arial" w:cs="Arial"/>
          <w:color w:val="002060"/>
          <w:sz w:val="32"/>
          <w:szCs w:val="32"/>
        </w:rPr>
        <w:t>August 1</w:t>
      </w:r>
      <w:r w:rsidR="00FA2EE6" w:rsidRPr="00FA2EE6">
        <w:rPr>
          <w:rFonts w:ascii="Arial" w:hAnsi="Arial" w:cs="Arial"/>
          <w:color w:val="002060"/>
          <w:sz w:val="32"/>
          <w:szCs w:val="32"/>
        </w:rPr>
        <w:t>, 2022</w:t>
      </w:r>
    </w:p>
    <w:p w14:paraId="76CB5EF0" w14:textId="77777777" w:rsidR="00BD64D5" w:rsidRPr="00BA1DBA" w:rsidRDefault="00BD64D5" w:rsidP="00BD64D5">
      <w:pPr>
        <w:jc w:val="center"/>
        <w:rPr>
          <w:rFonts w:ascii="Arial" w:hAnsi="Arial" w:cs="Arial"/>
          <w:color w:val="002060"/>
          <w:sz w:val="32"/>
          <w:szCs w:val="32"/>
        </w:rPr>
      </w:pPr>
    </w:p>
    <w:p w14:paraId="73061E23" w14:textId="75A816A1"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Pr="001B6A6F">
        <w:rPr>
          <w:rFonts w:ascii="Arial" w:hAnsi="Arial" w:cs="Arial"/>
          <w:sz w:val="28"/>
          <w:szCs w:val="28"/>
        </w:rPr>
        <w:t xml:space="preserve"> </w:t>
      </w:r>
      <w:r w:rsidR="007041DC">
        <w:rPr>
          <w:rFonts w:ascii="Arial" w:hAnsi="Arial" w:cs="Arial"/>
          <w:color w:val="002060"/>
          <w:sz w:val="28"/>
          <w:szCs w:val="28"/>
        </w:rPr>
        <w:t>September 9</w:t>
      </w:r>
      <w:r w:rsidR="003D6EED" w:rsidRPr="001B6A6F">
        <w:rPr>
          <w:rFonts w:ascii="Arial" w:hAnsi="Arial" w:cs="Arial"/>
          <w:color w:val="002060"/>
          <w:sz w:val="28"/>
          <w:szCs w:val="28"/>
        </w:rPr>
        <w:t>, 2022,</w:t>
      </w:r>
      <w:r w:rsidRPr="001B6A6F">
        <w:rPr>
          <w:rFonts w:ascii="Arial" w:hAnsi="Arial" w:cs="Arial"/>
          <w:color w:val="002060"/>
          <w:sz w:val="28"/>
          <w:szCs w:val="28"/>
        </w:rPr>
        <w:t xml:space="preserve"> </w:t>
      </w:r>
      <w:r w:rsidR="009836CE" w:rsidRPr="001B6A6F">
        <w:rPr>
          <w:rFonts w:ascii="Arial" w:hAnsi="Arial" w:cs="Arial"/>
          <w:color w:val="002060"/>
          <w:sz w:val="28"/>
          <w:szCs w:val="28"/>
        </w:rPr>
        <w:t>11</w:t>
      </w:r>
      <w:r w:rsidR="009836CE" w:rsidRPr="001B6A6F">
        <w:rPr>
          <w:rFonts w:ascii="Arial" w:hAnsi="Arial" w:cs="Arial"/>
          <w:color w:val="1F4E79" w:themeColor="accent1" w:themeShade="80"/>
          <w:sz w:val="28"/>
          <w:szCs w:val="28"/>
        </w:rPr>
        <w:t>:59</w:t>
      </w:r>
      <w:r w:rsidRPr="001B6A6F">
        <w:rPr>
          <w:rFonts w:ascii="Arial" w:hAnsi="Arial" w:cs="Arial"/>
          <w:color w:val="1F4E79" w:themeColor="accent1" w:themeShade="8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26149705" w:rsidR="00FA2EE6" w:rsidRPr="00A03DEF" w:rsidRDefault="00FA2EE6" w:rsidP="00FA2EE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w:t>
      </w:r>
      <w:r w:rsidR="001B6A6F">
        <w:rPr>
          <w:rFonts w:ascii="Arial" w:hAnsi="Arial" w:cs="Arial"/>
          <w:color w:val="002060"/>
          <w:sz w:val="28"/>
          <w:szCs w:val="28"/>
        </w:rPr>
        <w:t>Campus Rec</w:t>
      </w:r>
      <w:r>
        <w:rPr>
          <w:rFonts w:ascii="Arial" w:hAnsi="Arial" w:cs="Arial"/>
          <w:color w:val="002060"/>
          <w:sz w:val="28"/>
          <w:szCs w:val="28"/>
        </w:rPr>
        <w:t xml:space="preserve"> Solution </w:t>
      </w:r>
      <w:r w:rsidRPr="00A03DEF">
        <w:rPr>
          <w:rFonts w:ascii="Arial" w:hAnsi="Arial" w:cs="Arial"/>
          <w:color w:val="002060"/>
          <w:sz w:val="28"/>
          <w:szCs w:val="28"/>
        </w:rPr>
        <w:t>RFP#</w:t>
      </w:r>
      <w:r>
        <w:rPr>
          <w:rFonts w:ascii="Arial" w:hAnsi="Arial" w:cs="Arial"/>
          <w:color w:val="002060"/>
          <w:sz w:val="28"/>
          <w:szCs w:val="28"/>
        </w:rPr>
        <w:t>202</w:t>
      </w:r>
      <w:r w:rsidR="001B6A6F">
        <w:rPr>
          <w:rFonts w:ascii="Arial" w:hAnsi="Arial" w:cs="Arial"/>
          <w:color w:val="002060"/>
          <w:sz w:val="28"/>
          <w:szCs w:val="28"/>
        </w:rPr>
        <w:t>3-004</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77777777"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4C7923EF"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22B3B3B1" w14:textId="01B80936" w:rsidR="00B657A2" w:rsidRPr="002777D6" w:rsidRDefault="007B36CD" w:rsidP="002777D6">
      <w:pPr>
        <w:pStyle w:val="ListParagraph"/>
        <w:numPr>
          <w:ilvl w:val="3"/>
          <w:numId w:val="2"/>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09201E83" w14:textId="77777777" w:rsidR="001B6A6F" w:rsidRDefault="001B6A6F">
      <w:pPr>
        <w:rPr>
          <w:rFonts w:ascii="Arial" w:hAnsi="Arial" w:cs="Arial"/>
          <w:b/>
          <w:sz w:val="36"/>
          <w:szCs w:val="36"/>
        </w:rPr>
      </w:pPr>
      <w:r>
        <w:rPr>
          <w:rFonts w:ascii="Arial" w:hAnsi="Arial" w:cs="Arial"/>
          <w:b/>
          <w:sz w:val="36"/>
          <w:szCs w:val="36"/>
        </w:rPr>
        <w:br w:type="page"/>
      </w:r>
    </w:p>
    <w:p w14:paraId="0445A5C0" w14:textId="136447B8"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58D2E4C1"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1B6A6F">
        <w:rPr>
          <w:rStyle w:val="InitialStyle"/>
          <w:rFonts w:ascii="Arial" w:hAnsi="Arial" w:cs="Arial"/>
          <w:color w:val="002060"/>
          <w:sz w:val="22"/>
          <w:szCs w:val="22"/>
        </w:rPr>
        <w:t>2023-004</w:t>
      </w:r>
    </w:p>
    <w:p w14:paraId="143B18B5" w14:textId="0D772DD6" w:rsidR="00057BE0" w:rsidRPr="00FA2EE6" w:rsidRDefault="001B6A6F" w:rsidP="0029169B">
      <w:pPr>
        <w:spacing w:after="0"/>
        <w:jc w:val="center"/>
        <w:rPr>
          <w:rFonts w:ascii="Arial" w:hAnsi="Arial" w:cs="Arial"/>
          <w:color w:val="002060"/>
        </w:rPr>
      </w:pPr>
      <w:r>
        <w:rPr>
          <w:rStyle w:val="InitialStyle"/>
          <w:rFonts w:ascii="Arial" w:hAnsi="Arial" w:cs="Arial"/>
          <w:color w:val="002060"/>
        </w:rPr>
        <w:t>Campus Rec</w:t>
      </w:r>
      <w:r w:rsidR="00FA2EE6" w:rsidRPr="00FA2EE6">
        <w:rPr>
          <w:rStyle w:val="InitialStyle"/>
          <w:rFonts w:ascii="Arial" w:hAnsi="Arial" w:cs="Arial"/>
          <w:color w:val="002060"/>
        </w:rPr>
        <w:t xml:space="preserve">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BC8B295" w14:textId="77777777" w:rsidR="001B6A6F" w:rsidRPr="00FA2EE6" w:rsidRDefault="001B6A6F" w:rsidP="001B6A6F">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2023-004</w:t>
      </w:r>
    </w:p>
    <w:p w14:paraId="3D77E48E" w14:textId="77777777" w:rsidR="001B6A6F" w:rsidRPr="00FA2EE6" w:rsidRDefault="001B6A6F" w:rsidP="001B6A6F">
      <w:pPr>
        <w:spacing w:after="0"/>
        <w:jc w:val="center"/>
        <w:rPr>
          <w:rFonts w:ascii="Arial" w:hAnsi="Arial" w:cs="Arial"/>
          <w:color w:val="002060"/>
        </w:rPr>
      </w:pPr>
      <w:r>
        <w:rPr>
          <w:rStyle w:val="InitialStyle"/>
          <w:rFonts w:ascii="Arial" w:hAnsi="Arial" w:cs="Arial"/>
          <w:color w:val="002060"/>
        </w:rPr>
        <w:t>Campus Rec</w:t>
      </w:r>
      <w:r w:rsidRPr="00FA2EE6">
        <w:rPr>
          <w:rStyle w:val="InitialStyle"/>
          <w:rFonts w:ascii="Arial" w:hAnsi="Arial" w:cs="Arial"/>
          <w:color w:val="002060"/>
        </w:rPr>
        <w:t xml:space="preserve">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3B88010A" w14:textId="77777777" w:rsidR="001B6A6F" w:rsidRPr="00FA2EE6" w:rsidRDefault="001B6A6F" w:rsidP="001B6A6F">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2023-004</w:t>
      </w:r>
    </w:p>
    <w:p w14:paraId="6B9CB439" w14:textId="77777777" w:rsidR="001B6A6F" w:rsidRPr="00FA2EE6" w:rsidRDefault="001B6A6F" w:rsidP="001B6A6F">
      <w:pPr>
        <w:spacing w:after="0"/>
        <w:jc w:val="center"/>
        <w:rPr>
          <w:rFonts w:ascii="Arial" w:hAnsi="Arial" w:cs="Arial"/>
          <w:color w:val="002060"/>
        </w:rPr>
      </w:pPr>
      <w:r>
        <w:rPr>
          <w:rStyle w:val="InitialStyle"/>
          <w:rFonts w:ascii="Arial" w:hAnsi="Arial" w:cs="Arial"/>
          <w:color w:val="002060"/>
        </w:rPr>
        <w:t>Campus Rec</w:t>
      </w:r>
      <w:r w:rsidRPr="00FA2EE6">
        <w:rPr>
          <w:rStyle w:val="InitialStyle"/>
          <w:rFonts w:ascii="Arial" w:hAnsi="Arial" w:cs="Arial"/>
          <w:color w:val="002060"/>
        </w:rPr>
        <w:t xml:space="preserve">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B2020E7" w:rsid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2A9B168F" w14:textId="1ABD4138" w:rsidR="000E7649" w:rsidRDefault="000E7649" w:rsidP="00DB296A">
      <w:pPr>
        <w:autoSpaceDE w:val="0"/>
        <w:autoSpaceDN w:val="0"/>
        <w:adjustRightInd w:val="0"/>
        <w:spacing w:after="0" w:line="240" w:lineRule="auto"/>
        <w:jc w:val="both"/>
        <w:rPr>
          <w:rFonts w:ascii="Arial" w:hAnsi="Arial" w:cs="Arial"/>
          <w:sz w:val="20"/>
          <w:szCs w:val="20"/>
        </w:rPr>
      </w:pPr>
    </w:p>
    <w:p w14:paraId="697BCFF1" w14:textId="4B714A09" w:rsidR="000E7649" w:rsidRPr="00DB296A" w:rsidRDefault="000E7649" w:rsidP="00DB296A">
      <w:pPr>
        <w:autoSpaceDE w:val="0"/>
        <w:autoSpaceDN w:val="0"/>
        <w:adjustRightInd w:val="0"/>
        <w:spacing w:after="0" w:line="240" w:lineRule="auto"/>
        <w:jc w:val="both"/>
        <w:rPr>
          <w:rFonts w:ascii="Arial" w:hAnsi="Arial" w:cs="Arial"/>
          <w:sz w:val="20"/>
          <w:szCs w:val="20"/>
        </w:rPr>
      </w:pPr>
      <w:r w:rsidRPr="000E7649">
        <w:rPr>
          <w:rFonts w:ascii="Arial" w:hAnsi="Arial" w:cs="Arial"/>
          <w:b/>
          <w:bCs/>
          <w:sz w:val="20"/>
          <w:szCs w:val="20"/>
          <w:u w:val="single"/>
        </w:rPr>
        <w:t>IMPORTANT:</w:t>
      </w:r>
      <w:r>
        <w:rPr>
          <w:rFonts w:ascii="Arial" w:hAnsi="Arial" w:cs="Arial"/>
          <w:sz w:val="20"/>
          <w:szCs w:val="20"/>
        </w:rPr>
        <w:t xml:space="preserve">  To be considered pricing needs to be provided for each campus individually and as an enterprise license.</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64B2E900"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2224"/>
        <w:gridCol w:w="540"/>
        <w:gridCol w:w="630"/>
        <w:gridCol w:w="540"/>
        <w:gridCol w:w="630"/>
        <w:gridCol w:w="630"/>
        <w:gridCol w:w="720"/>
        <w:gridCol w:w="720"/>
        <w:gridCol w:w="720"/>
        <w:gridCol w:w="810"/>
        <w:gridCol w:w="810"/>
        <w:gridCol w:w="720"/>
      </w:tblGrid>
      <w:tr w:rsidR="00DB296A" w:rsidRPr="00640D53" w14:paraId="3A34A239" w14:textId="77777777" w:rsidTr="008073B4">
        <w:trPr>
          <w:trHeight w:val="288"/>
        </w:trPr>
        <w:tc>
          <w:tcPr>
            <w:tcW w:w="3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c>
          <w:tcPr>
            <w:tcW w:w="63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4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00394A99" w14:textId="77777777" w:rsidTr="008073B4">
        <w:trPr>
          <w:cantSplit/>
          <w:trHeight w:val="1574"/>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22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Item Description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Training</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Implementation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Extended Cost</w:t>
            </w:r>
          </w:p>
        </w:tc>
      </w:tr>
      <w:tr w:rsidR="000E7649" w:rsidRPr="00640D53" w14:paraId="1A8103CB"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EF88E7" w14:textId="2114285E"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1</w:t>
            </w:r>
          </w:p>
        </w:tc>
        <w:tc>
          <w:tcPr>
            <w:tcW w:w="2224" w:type="dxa"/>
            <w:tcBorders>
              <w:top w:val="nil"/>
              <w:left w:val="nil"/>
              <w:bottom w:val="single" w:sz="4" w:space="0" w:color="auto"/>
              <w:right w:val="single" w:sz="4" w:space="0" w:color="auto"/>
            </w:tcBorders>
            <w:shd w:val="clear" w:color="auto" w:fill="auto"/>
            <w:noWrap/>
            <w:vAlign w:val="bottom"/>
            <w:hideMark/>
          </w:tcPr>
          <w:p w14:paraId="7063DE08" w14:textId="23EB2C7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(UM)</w:t>
            </w:r>
          </w:p>
        </w:tc>
        <w:tc>
          <w:tcPr>
            <w:tcW w:w="540" w:type="dxa"/>
            <w:tcBorders>
              <w:top w:val="nil"/>
              <w:left w:val="nil"/>
              <w:bottom w:val="single" w:sz="4" w:space="0" w:color="auto"/>
              <w:right w:val="single" w:sz="4" w:space="0" w:color="auto"/>
            </w:tcBorders>
            <w:shd w:val="clear" w:color="auto" w:fill="auto"/>
            <w:noWrap/>
            <w:vAlign w:val="bottom"/>
            <w:hideMark/>
          </w:tcPr>
          <w:p w14:paraId="4249D88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2603D9F5"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7CCD409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6934416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14BE67E3"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423E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F02A78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249A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5B3144F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EBC4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8AFE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62F52F68"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27B3253" w14:textId="02E44947"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2</w:t>
            </w:r>
          </w:p>
        </w:tc>
        <w:tc>
          <w:tcPr>
            <w:tcW w:w="2224" w:type="dxa"/>
            <w:tcBorders>
              <w:top w:val="nil"/>
              <w:left w:val="nil"/>
              <w:bottom w:val="single" w:sz="4" w:space="0" w:color="auto"/>
              <w:right w:val="single" w:sz="4" w:space="0" w:color="auto"/>
            </w:tcBorders>
            <w:shd w:val="clear" w:color="auto" w:fill="auto"/>
            <w:noWrap/>
            <w:vAlign w:val="bottom"/>
            <w:hideMark/>
          </w:tcPr>
          <w:p w14:paraId="2B46811B" w14:textId="3075AB0B"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at Augusta (UMA)</w:t>
            </w:r>
          </w:p>
        </w:tc>
        <w:tc>
          <w:tcPr>
            <w:tcW w:w="540" w:type="dxa"/>
            <w:tcBorders>
              <w:top w:val="nil"/>
              <w:left w:val="nil"/>
              <w:bottom w:val="single" w:sz="4" w:space="0" w:color="auto"/>
              <w:right w:val="single" w:sz="4" w:space="0" w:color="auto"/>
            </w:tcBorders>
            <w:shd w:val="clear" w:color="auto" w:fill="auto"/>
            <w:noWrap/>
            <w:vAlign w:val="bottom"/>
            <w:hideMark/>
          </w:tcPr>
          <w:p w14:paraId="4AD3B250"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366C882C"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7CB0C30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24376CA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7D4F9BE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DD6D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DC71CB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7E0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19DFF15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F3B401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5D0B9"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10FDAAB7"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289FB1" w14:textId="143B0C7B"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3</w:t>
            </w:r>
          </w:p>
        </w:tc>
        <w:tc>
          <w:tcPr>
            <w:tcW w:w="2224" w:type="dxa"/>
            <w:tcBorders>
              <w:top w:val="nil"/>
              <w:left w:val="nil"/>
              <w:bottom w:val="single" w:sz="4" w:space="0" w:color="auto"/>
              <w:right w:val="single" w:sz="4" w:space="0" w:color="auto"/>
            </w:tcBorders>
            <w:shd w:val="clear" w:color="auto" w:fill="auto"/>
            <w:noWrap/>
            <w:vAlign w:val="bottom"/>
            <w:hideMark/>
          </w:tcPr>
          <w:p w14:paraId="78832D41" w14:textId="04689855"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at Farmington (UMF)</w:t>
            </w:r>
          </w:p>
        </w:tc>
        <w:tc>
          <w:tcPr>
            <w:tcW w:w="540" w:type="dxa"/>
            <w:tcBorders>
              <w:top w:val="nil"/>
              <w:left w:val="nil"/>
              <w:bottom w:val="single" w:sz="4" w:space="0" w:color="auto"/>
              <w:right w:val="single" w:sz="4" w:space="0" w:color="auto"/>
            </w:tcBorders>
            <w:shd w:val="clear" w:color="auto" w:fill="auto"/>
            <w:noWrap/>
            <w:vAlign w:val="bottom"/>
            <w:hideMark/>
          </w:tcPr>
          <w:p w14:paraId="5B6BFC7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58C04F3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64AB0A5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10B8183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018534A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6E4168C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E5E1F3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BDF924F"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2AFCD60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40AC0258"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2B31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797D7EBE"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ADFC8" w14:textId="4E753212"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4</w:t>
            </w:r>
          </w:p>
        </w:tc>
        <w:tc>
          <w:tcPr>
            <w:tcW w:w="2224" w:type="dxa"/>
            <w:tcBorders>
              <w:top w:val="nil"/>
              <w:left w:val="nil"/>
              <w:bottom w:val="single" w:sz="4" w:space="0" w:color="auto"/>
              <w:right w:val="single" w:sz="4" w:space="0" w:color="auto"/>
            </w:tcBorders>
            <w:shd w:val="clear" w:color="auto" w:fill="auto"/>
            <w:noWrap/>
            <w:vAlign w:val="bottom"/>
            <w:hideMark/>
          </w:tcPr>
          <w:p w14:paraId="60B7E96D" w14:textId="2AD0EBE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at Fort Kent (UMFK)</w:t>
            </w:r>
          </w:p>
        </w:tc>
        <w:tc>
          <w:tcPr>
            <w:tcW w:w="540" w:type="dxa"/>
            <w:tcBorders>
              <w:top w:val="nil"/>
              <w:left w:val="nil"/>
              <w:bottom w:val="single" w:sz="4" w:space="0" w:color="auto"/>
              <w:right w:val="single" w:sz="4" w:space="0" w:color="auto"/>
            </w:tcBorders>
            <w:shd w:val="clear" w:color="auto" w:fill="auto"/>
            <w:noWrap/>
            <w:vAlign w:val="bottom"/>
            <w:hideMark/>
          </w:tcPr>
          <w:p w14:paraId="0A82D87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58B7D760"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1FCE5EE9"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4B1BCCB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048A3C1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462EFDA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C54F87"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88A47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7C1957F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734FB108"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347831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07443013"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F59A20" w14:textId="2BF78E1C"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5</w:t>
            </w:r>
          </w:p>
        </w:tc>
        <w:tc>
          <w:tcPr>
            <w:tcW w:w="2224" w:type="dxa"/>
            <w:tcBorders>
              <w:top w:val="nil"/>
              <w:left w:val="nil"/>
              <w:bottom w:val="single" w:sz="4" w:space="0" w:color="auto"/>
              <w:right w:val="single" w:sz="4" w:space="0" w:color="auto"/>
            </w:tcBorders>
            <w:shd w:val="clear" w:color="auto" w:fill="auto"/>
            <w:noWrap/>
            <w:vAlign w:val="bottom"/>
          </w:tcPr>
          <w:p w14:paraId="5226A82C" w14:textId="53139130"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at Machias (UMM)</w:t>
            </w:r>
          </w:p>
        </w:tc>
        <w:tc>
          <w:tcPr>
            <w:tcW w:w="540" w:type="dxa"/>
            <w:tcBorders>
              <w:top w:val="nil"/>
              <w:left w:val="nil"/>
              <w:bottom w:val="single" w:sz="4" w:space="0" w:color="auto"/>
              <w:right w:val="single" w:sz="4" w:space="0" w:color="auto"/>
            </w:tcBorders>
            <w:shd w:val="clear" w:color="auto" w:fill="auto"/>
            <w:noWrap/>
            <w:vAlign w:val="bottom"/>
          </w:tcPr>
          <w:p w14:paraId="300E853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81951AB"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E5ED9E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57DB138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A89890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95B6B1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3297555"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886F50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C72DB65"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D5780F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0FB6450"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7FEB35EE"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DF508AA" w14:textId="30B5CBCC"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6</w:t>
            </w:r>
          </w:p>
        </w:tc>
        <w:tc>
          <w:tcPr>
            <w:tcW w:w="2224" w:type="dxa"/>
            <w:tcBorders>
              <w:top w:val="nil"/>
              <w:left w:val="nil"/>
              <w:bottom w:val="single" w:sz="4" w:space="0" w:color="auto"/>
              <w:right w:val="single" w:sz="4" w:space="0" w:color="auto"/>
            </w:tcBorders>
            <w:shd w:val="clear" w:color="auto" w:fill="auto"/>
            <w:noWrap/>
            <w:vAlign w:val="bottom"/>
          </w:tcPr>
          <w:p w14:paraId="1C5A51B4" w14:textId="49581BBD"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at Presque Isle (UMPI)</w:t>
            </w:r>
          </w:p>
        </w:tc>
        <w:tc>
          <w:tcPr>
            <w:tcW w:w="540" w:type="dxa"/>
            <w:tcBorders>
              <w:top w:val="nil"/>
              <w:left w:val="nil"/>
              <w:bottom w:val="single" w:sz="4" w:space="0" w:color="auto"/>
              <w:right w:val="single" w:sz="4" w:space="0" w:color="auto"/>
            </w:tcBorders>
            <w:shd w:val="clear" w:color="auto" w:fill="auto"/>
            <w:noWrap/>
            <w:vAlign w:val="bottom"/>
          </w:tcPr>
          <w:p w14:paraId="4FFD281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DF852C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A8B596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EF1B376"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297E9733"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87B577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ED8600E"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DE9C67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4C70753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14E781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A628093"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0964D516"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80E3F1" w14:textId="542CF834"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7</w:t>
            </w:r>
          </w:p>
        </w:tc>
        <w:tc>
          <w:tcPr>
            <w:tcW w:w="2224" w:type="dxa"/>
            <w:tcBorders>
              <w:top w:val="nil"/>
              <w:left w:val="nil"/>
              <w:bottom w:val="single" w:sz="4" w:space="0" w:color="auto"/>
              <w:right w:val="single" w:sz="4" w:space="0" w:color="auto"/>
            </w:tcBorders>
            <w:shd w:val="clear" w:color="auto" w:fill="auto"/>
            <w:noWrap/>
            <w:vAlign w:val="bottom"/>
          </w:tcPr>
          <w:p w14:paraId="54B597C0" w14:textId="5C3AB4D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Southern Maine (USM)</w:t>
            </w:r>
          </w:p>
        </w:tc>
        <w:tc>
          <w:tcPr>
            <w:tcW w:w="540" w:type="dxa"/>
            <w:tcBorders>
              <w:top w:val="nil"/>
              <w:left w:val="nil"/>
              <w:bottom w:val="single" w:sz="4" w:space="0" w:color="auto"/>
              <w:right w:val="single" w:sz="4" w:space="0" w:color="auto"/>
            </w:tcBorders>
            <w:shd w:val="clear" w:color="auto" w:fill="auto"/>
            <w:noWrap/>
            <w:vAlign w:val="bottom"/>
          </w:tcPr>
          <w:p w14:paraId="558B7CB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33B40E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335DD5E"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47A5E39"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57DB34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254A842"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4C7953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7B32889"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7F26B7E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B6B0D1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4E1E6ED"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51939795"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6BF3C091" w14:textId="5339512F"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8</w:t>
            </w:r>
          </w:p>
        </w:tc>
        <w:tc>
          <w:tcPr>
            <w:tcW w:w="2224" w:type="dxa"/>
            <w:tcBorders>
              <w:top w:val="nil"/>
              <w:left w:val="nil"/>
              <w:bottom w:val="single" w:sz="4" w:space="0" w:color="auto"/>
              <w:right w:val="single" w:sz="4" w:space="0" w:color="auto"/>
            </w:tcBorders>
            <w:shd w:val="clear" w:color="auto" w:fill="auto"/>
            <w:noWrap/>
            <w:vAlign w:val="bottom"/>
          </w:tcPr>
          <w:p w14:paraId="012F756A" w14:textId="58EC5C2D"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hAnsi="Arial" w:cs="Arial"/>
                <w:color w:val="000000"/>
                <w:sz w:val="14"/>
                <w:szCs w:val="14"/>
              </w:rPr>
              <w:t>University of Maine School of Law (ME LAW)</w:t>
            </w:r>
          </w:p>
        </w:tc>
        <w:tc>
          <w:tcPr>
            <w:tcW w:w="540" w:type="dxa"/>
            <w:tcBorders>
              <w:top w:val="nil"/>
              <w:left w:val="nil"/>
              <w:bottom w:val="single" w:sz="4" w:space="0" w:color="auto"/>
              <w:right w:val="single" w:sz="4" w:space="0" w:color="auto"/>
            </w:tcBorders>
            <w:shd w:val="clear" w:color="auto" w:fill="auto"/>
            <w:noWrap/>
            <w:vAlign w:val="bottom"/>
          </w:tcPr>
          <w:p w14:paraId="14B80501"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2A4B241"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3576A7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B9C9A1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1D15BE6"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7BF48B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0557D3B"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AB22EB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0B77DC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A61C7F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441F652" w14:textId="77777777" w:rsidR="000E7649" w:rsidRPr="008073B4" w:rsidRDefault="000E7649" w:rsidP="000E7649">
            <w:pPr>
              <w:spacing w:after="0" w:line="240" w:lineRule="auto"/>
              <w:rPr>
                <w:rFonts w:ascii="Arial" w:eastAsia="Times New Roman" w:hAnsi="Arial" w:cs="Arial"/>
                <w:color w:val="000000"/>
                <w:sz w:val="14"/>
                <w:szCs w:val="14"/>
              </w:rPr>
            </w:pPr>
          </w:p>
        </w:tc>
      </w:tr>
      <w:tr w:rsidR="008073B4" w:rsidRPr="00640D53" w14:paraId="5568BBBA"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691C2A7" w14:textId="06C234B1"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E5728F" w14:textId="636C1023"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Subtotal</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D68B562" w14:textId="43B4048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5035DD8" w14:textId="6C1D9104"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D342160" w14:textId="45514395"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3F14E05" w14:textId="599A922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B4AF01B" w14:textId="19E5D90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4EA10ED" w14:textId="21C2D85A"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2983B1F" w14:textId="4AF2B8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5210B1A" w14:textId="5C8EB61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5FB39B11" w14:textId="69ED2E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850C4FA" w14:textId="4B0F9FA6"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DA17095" w14:textId="316C8038"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8073B4" w:rsidRPr="00640D53" w14:paraId="23E757CA"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E8B73CA" w14:textId="2A7FA0D0"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6E5E660" w14:textId="7D491570"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 xml:space="preserve">Less Discount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CC3AA1F" w14:textId="77C86DA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9623869" w14:textId="5F22DB1B"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81AE31F" w14:textId="573C935E"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A87E0F9" w14:textId="49EE60F4"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9CE7997" w14:textId="590A486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11B5420" w14:textId="7A87A5F9"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7700EE" w14:textId="40F7418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06B71DE" w14:textId="68990266"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4FC2F76" w14:textId="50FDEBA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9B5853B" w14:textId="3846556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3C4E739" w14:textId="7D468A2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8073B4" w:rsidRPr="00640D53" w14:paraId="5C354952"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1FB14D" w14:textId="162E2C05"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3E1DDC5" w14:textId="045B846D"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Total</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B059FB7" w14:textId="45F3FD7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1CCFE75" w14:textId="3C4EF2EE"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04A9337" w14:textId="3BCA593F"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7FE6E1C" w14:textId="5CCE95F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6D30CCD" w14:textId="7C5CC50D"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99EEC24" w14:textId="0E0082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D5E87C" w14:textId="448CEFF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944BADC" w14:textId="6DDE0D7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7CC14D47" w14:textId="7AB6DC40"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EBEA850" w14:textId="542C7D9B"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34BC0EF" w14:textId="49DB94F9"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0E7649" w:rsidRPr="00640D53" w14:paraId="38EA10D8"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34AA6FC" w14:textId="77777777" w:rsidR="000E7649" w:rsidRPr="008073B4" w:rsidRDefault="000E764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6559ABFE" w14:textId="77777777" w:rsidR="008073B4" w:rsidRDefault="000E7649" w:rsidP="000E7649">
            <w:pPr>
              <w:rPr>
                <w:rFonts w:ascii="Arial" w:hAnsi="Arial" w:cs="Arial"/>
                <w:color w:val="000000"/>
                <w:sz w:val="14"/>
                <w:szCs w:val="14"/>
              </w:rPr>
            </w:pPr>
            <w:r w:rsidRPr="008073B4">
              <w:rPr>
                <w:rFonts w:ascii="Arial" w:hAnsi="Arial" w:cs="Arial"/>
                <w:color w:val="000000"/>
                <w:sz w:val="14"/>
                <w:szCs w:val="14"/>
              </w:rPr>
              <w:t xml:space="preserve">Enterprise Solution </w:t>
            </w:r>
          </w:p>
          <w:p w14:paraId="61F4BD01" w14:textId="1FCBB7DF" w:rsidR="000E7649" w:rsidRPr="008073B4" w:rsidRDefault="000E7649" w:rsidP="000E7649">
            <w:pPr>
              <w:rPr>
                <w:rFonts w:ascii="Arial" w:hAnsi="Arial" w:cs="Arial"/>
                <w:color w:val="000000"/>
                <w:sz w:val="14"/>
                <w:szCs w:val="14"/>
              </w:rPr>
            </w:pPr>
            <w:r w:rsidRPr="008073B4">
              <w:rPr>
                <w:rFonts w:ascii="Arial" w:hAnsi="Arial" w:cs="Arial"/>
                <w:color w:val="000000"/>
                <w:sz w:val="14"/>
                <w:szCs w:val="14"/>
              </w:rPr>
              <w:t>(All 7 Campuses)</w:t>
            </w:r>
          </w:p>
        </w:tc>
        <w:tc>
          <w:tcPr>
            <w:tcW w:w="540" w:type="dxa"/>
            <w:tcBorders>
              <w:top w:val="nil"/>
              <w:left w:val="nil"/>
              <w:bottom w:val="single" w:sz="4" w:space="0" w:color="auto"/>
              <w:right w:val="single" w:sz="4" w:space="0" w:color="auto"/>
            </w:tcBorders>
            <w:shd w:val="clear" w:color="auto" w:fill="auto"/>
            <w:noWrap/>
            <w:vAlign w:val="bottom"/>
          </w:tcPr>
          <w:p w14:paraId="0503B6B2"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A848149"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4860B751"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1658A8C"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F80FAD1"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2231B96"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7E6267A"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35F001F"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5E946B05"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7EDA7CC6"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EF1AF98" w14:textId="77777777" w:rsidR="000E7649" w:rsidRPr="008073B4" w:rsidRDefault="000E7649" w:rsidP="00313D72">
            <w:pPr>
              <w:spacing w:after="0" w:line="240" w:lineRule="auto"/>
              <w:rPr>
                <w:rFonts w:ascii="Arial" w:eastAsia="Times New Roman" w:hAnsi="Arial" w:cs="Arial"/>
                <w:color w:val="000000"/>
                <w:sz w:val="14"/>
                <w:szCs w:val="14"/>
              </w:rPr>
            </w:pPr>
          </w:p>
        </w:tc>
      </w:tr>
      <w:tr w:rsidR="00DB296A" w:rsidRPr="00640D53" w14:paraId="7BD0A101"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E743A5B"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2BEF8E4D"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032E0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AD23E5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EAE34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C1FC78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A3610A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72ADB79"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23278E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55484B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673472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F7E714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0CC61CC"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33B3F774"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DBD91A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3C89C242"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Less Discount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BEE2ADB"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AEED4F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76D1DE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020679B"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6336C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6DD5E6A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1FF70E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F9C64D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DD5EBD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2C57FA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6DBE2C3C"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38A8C904"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A28FF13"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31CE3EE4"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Total</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04F732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300FC6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7DFCA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F67294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3A7277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EA0D8B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BA5D271"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38738A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595456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A940EA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D030A2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4E562542" w14:textId="55B8D894" w:rsidR="003476E0" w:rsidRDefault="003476E0">
      <w:pPr>
        <w:rPr>
          <w:rFonts w:ascii="Arial" w:hAnsi="Arial" w:cs="Arial"/>
          <w:b/>
          <w:bCs/>
          <w:highlight w:val="green"/>
        </w:rPr>
      </w:pPr>
    </w:p>
    <w:p w14:paraId="681D1513" w14:textId="77777777" w:rsidR="008073B4" w:rsidRDefault="008073B4">
      <w:pPr>
        <w:rPr>
          <w:rFonts w:ascii="Arial" w:hAnsi="Arial" w:cs="Arial"/>
          <w:b/>
          <w:bCs/>
          <w:highlight w:val="green"/>
        </w:rPr>
      </w:pPr>
      <w:r>
        <w:rPr>
          <w:rFonts w:ascii="Arial" w:hAnsi="Arial" w:cs="Arial"/>
          <w:b/>
          <w:bCs/>
          <w:highlight w:val="green"/>
        </w:rPr>
        <w:br w:type="page"/>
      </w:r>
    </w:p>
    <w:p w14:paraId="24AFB2F5" w14:textId="3BBD4C1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5542"/>
        <w:gridCol w:w="2414"/>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399F94C6" w14:textId="77777777" w:rsidTr="008073B4">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AEBB835" w14:textId="77777777" w:rsidR="00DB296A" w:rsidRDefault="00DB296A">
      <w:pPr>
        <w:rPr>
          <w:rFonts w:ascii="Arial" w:hAnsi="Arial" w:cs="Arial"/>
          <w:b/>
          <w:bCs/>
          <w:highlight w:val="green"/>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are products or services not included in the baseline pricing that we may want to purchase </w:t>
      </w:r>
      <w:proofErr w:type="gramStart"/>
      <w:r w:rsidRPr="006950B9">
        <w:rPr>
          <w:rFonts w:ascii="Arial" w:hAnsi="Arial" w:cs="Arial"/>
          <w:sz w:val="20"/>
          <w:szCs w:val="20"/>
        </w:rPr>
        <w:t>at a later date</w:t>
      </w:r>
      <w:proofErr w:type="gramEnd"/>
      <w:r w:rsidRPr="006950B9">
        <w:rPr>
          <w:rFonts w:ascii="Arial" w:hAnsi="Arial" w:cs="Arial"/>
          <w:sz w:val="20"/>
          <w:szCs w:val="20"/>
        </w:rPr>
        <w:t>. These may vary by Respondent response. There is no penalty for not completing this section.</w:t>
      </w:r>
    </w:p>
    <w:p w14:paraId="6A83B285"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296CC9" w:rsidRDefault="00313D72" w:rsidP="00313D72">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7E7C0EB1"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84C868C"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2AD29894"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p>
    <w:p w14:paraId="6C34390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2A7BFA5D"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14086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536EBF8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B664B3"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2420BE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CEA34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 xml:space="preserve">Provide any initial ‘one-time’ costs associated with the solution other than year 1 licensing and support, </w:t>
      </w:r>
      <w:proofErr w:type="gramStart"/>
      <w:r w:rsidRPr="00296CC9">
        <w:rPr>
          <w:rFonts w:ascii="Arial" w:hAnsi="Arial" w:cs="Arial"/>
          <w:sz w:val="18"/>
          <w:szCs w:val="18"/>
        </w:rPr>
        <w:t>training</w:t>
      </w:r>
      <w:proofErr w:type="gramEnd"/>
      <w:r w:rsidRPr="00296CC9">
        <w:rPr>
          <w:rFonts w:ascii="Arial" w:hAnsi="Arial" w:cs="Arial"/>
          <w:sz w:val="18"/>
          <w:szCs w:val="18"/>
        </w:rPr>
        <w:t xml:space="preserve"> and implementation costs.</w:t>
      </w:r>
    </w:p>
    <w:p w14:paraId="445BEF1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5F0BDB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  Rates will be calculated based on Current Active User FTE provided.  </w:t>
      </w:r>
    </w:p>
    <w:p w14:paraId="4FAC012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4B635C7"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w:t>
      </w:r>
    </w:p>
    <w:p w14:paraId="2D39D4A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1E9F0D51"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6CE945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4E1CFAF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48D47BC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A9DFF14"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3A4F5E0F"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p>
    <w:p w14:paraId="11D83D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619A516A" w14:textId="77777777" w:rsidR="00D518C1" w:rsidRPr="006950B9" w:rsidRDefault="00D518C1" w:rsidP="00D518C1">
      <w:pPr>
        <w:tabs>
          <w:tab w:val="left" w:pos="2055"/>
        </w:tabs>
        <w:jc w:val="both"/>
        <w:rPr>
          <w:rFonts w:ascii="Arial" w:hAnsi="Arial" w:cs="Arial"/>
          <w:sz w:val="20"/>
          <w:szCs w:val="20"/>
        </w:rPr>
      </w:pPr>
    </w:p>
    <w:p w14:paraId="51BE4624" w14:textId="77777777" w:rsidR="00313D72" w:rsidRDefault="00313D72">
      <w:pPr>
        <w:rPr>
          <w:rFonts w:ascii="Arial" w:hAnsi="Arial" w:cs="Arial"/>
          <w:b/>
          <w:sz w:val="18"/>
          <w:szCs w:val="18"/>
        </w:rPr>
      </w:pPr>
      <w:r>
        <w:rPr>
          <w:rFonts w:ascii="Arial" w:hAnsi="Arial" w:cs="Arial"/>
          <w:b/>
          <w:sz w:val="18"/>
          <w:szCs w:val="18"/>
        </w:rPr>
        <w:br w:type="page"/>
      </w:r>
    </w:p>
    <w:p w14:paraId="307C35CC" w14:textId="23175901" w:rsidR="00313D72" w:rsidRPr="00296CC9" w:rsidRDefault="00313D72" w:rsidP="00313D72">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313D72" w14:paraId="522DC019" w14:textId="77777777" w:rsidTr="00CA1CB2">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828AE7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BB9355D" w14:textId="77777777" w:rsidR="00313D72" w:rsidRPr="008073B4" w:rsidRDefault="00313D72" w:rsidP="00313D72">
            <w:pPr>
              <w:rPr>
                <w:rFonts w:ascii="Calibri" w:hAnsi="Calibri" w:cs="Times New Roman"/>
                <w:color w:val="000000"/>
                <w:sz w:val="14"/>
                <w:szCs w:val="14"/>
              </w:rPr>
            </w:pPr>
            <w:r w:rsidRPr="008073B4">
              <w:rPr>
                <w:rFonts w:ascii="Calibri" w:hAnsi="Calibri"/>
                <w:color w:val="000000"/>
                <w:sz w:val="14"/>
                <w:szCs w:val="14"/>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41047B" w14:textId="77777777" w:rsidR="00313D72" w:rsidRPr="008073B4" w:rsidRDefault="00313D72" w:rsidP="00313D72">
            <w:pPr>
              <w:rPr>
                <w:rFonts w:ascii="Calibri" w:hAnsi="Calibri"/>
                <w:color w:val="000000"/>
                <w:sz w:val="14"/>
                <w:szCs w:val="14"/>
              </w:rPr>
            </w:pPr>
            <w:r w:rsidRPr="008073B4">
              <w:rPr>
                <w:rFonts w:ascii="Calibri" w:hAnsi="Calibri"/>
                <w:color w:val="000000"/>
                <w:sz w:val="14"/>
                <w:szCs w:val="14"/>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1855B868"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97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47CE1D2A" w14:textId="77777777" w:rsidTr="008073B4">
        <w:trPr>
          <w:cantSplit/>
          <w:trHeight w:val="1353"/>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02F5F11"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45EDCCC"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6498534"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8808E8"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6CAB792"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F14FA8"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899DED"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F7C41EB"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CF9D6BF"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7B03952"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E93FA1F"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EF5080"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0F02526"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Extended Cost</w:t>
            </w:r>
          </w:p>
        </w:tc>
      </w:tr>
      <w:tr w:rsidR="00313D72" w14:paraId="2AC4783B"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62D4"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F2A6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A343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10B0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FD89D"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E22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4B02"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47F32"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0511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CF5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2A4C7"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8494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FDA3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182DB71A"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54500"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4FB7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02F1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7E6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56E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2D17"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910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03A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4E69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01EE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E662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19EA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0B7F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7EEC8C51"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2169"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C7F2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E17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63B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5F4C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C1A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DD61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3A0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CDF6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33E3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C9D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CD2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B31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6933680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FA62"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55E4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F0AC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7D7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F348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E64FA"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4871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E4C2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C37C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3BAF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82CA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6195A"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4FF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0B50CE43"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E8D3"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D32D267"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1BE74B0"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28F516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33224D"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B7D92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312D70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4D01F4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4CCAD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00DC6F0"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95A734"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3C2A5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312B24"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7B41B075"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58D13"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E01D63E"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784AEC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33346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6F5C4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3383A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4E8D8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98A1E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86F7CC"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3DD3CC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970845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90E6D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DF5015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1302456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85BF"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4E6B300"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16DCCD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7EC4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115FF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99AD18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6529B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AFF47F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E78EF2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07B80F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D0F3662"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BA61F5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0D79B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2FCF3AB9" w14:textId="77777777" w:rsidTr="00313D72">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D72E8"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9E1D1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Include additional explanation of costs and list assumptions that could influence the cost of licensing and maintenance pricing.</w:t>
            </w:r>
          </w:p>
        </w:tc>
      </w:tr>
      <w:tr w:rsidR="00313D72" w14:paraId="60E8F853"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CA19A"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54FB"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List explanations and assumptions here:</w:t>
            </w:r>
          </w:p>
        </w:tc>
      </w:tr>
      <w:tr w:rsidR="00313D72" w14:paraId="760D8B6A"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B6B81"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A82E8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xml:space="preserve"> - </w:t>
            </w:r>
          </w:p>
        </w:tc>
      </w:tr>
    </w:tbl>
    <w:p w14:paraId="00AA5F51" w14:textId="77777777" w:rsidR="00313D72" w:rsidRPr="00811004" w:rsidRDefault="00313D72" w:rsidP="00313D72">
      <w:pPr>
        <w:rPr>
          <w:rFonts w:ascii="Arial" w:hAnsi="Arial" w:cs="Arial"/>
          <w:b/>
          <w:bCs/>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6C865B98"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67BF6FE4" w14:textId="44B18DE0" w:rsidR="00AF65FB" w:rsidRPr="003028EA" w:rsidRDefault="00AF65FB" w:rsidP="00AF65FB">
      <w:pPr>
        <w:pStyle w:val="Default"/>
        <w:numPr>
          <w:ilvl w:val="0"/>
          <w:numId w:val="21"/>
        </w:numPr>
        <w:ind w:left="360"/>
        <w:rPr>
          <w:color w:val="auto"/>
          <w:sz w:val="20"/>
          <w:szCs w:val="20"/>
        </w:rPr>
      </w:pPr>
      <w:r w:rsidRPr="003028EA">
        <w:rPr>
          <w:color w:val="auto"/>
          <w:sz w:val="20"/>
          <w:szCs w:val="20"/>
        </w:rPr>
        <w:t xml:space="preserve">Describe your recommended implementation strategy, best practice consulting options, and professional services. </w:t>
      </w:r>
    </w:p>
    <w:p w14:paraId="36347304" w14:textId="77777777" w:rsidR="00AF65FB" w:rsidRPr="003028EA" w:rsidRDefault="00AF65FB" w:rsidP="00AF65FB">
      <w:pPr>
        <w:pStyle w:val="Default"/>
        <w:ind w:left="360"/>
        <w:rPr>
          <w:color w:val="auto"/>
          <w:sz w:val="20"/>
          <w:szCs w:val="20"/>
        </w:rPr>
      </w:pPr>
    </w:p>
    <w:p w14:paraId="152D3D98" w14:textId="77777777" w:rsidR="00AF65FB" w:rsidRPr="003028EA" w:rsidRDefault="00AF65FB" w:rsidP="00AF65FB">
      <w:pPr>
        <w:pStyle w:val="Default"/>
        <w:numPr>
          <w:ilvl w:val="0"/>
          <w:numId w:val="21"/>
        </w:numPr>
        <w:ind w:left="360"/>
        <w:rPr>
          <w:color w:val="auto"/>
          <w:sz w:val="20"/>
          <w:szCs w:val="20"/>
        </w:rPr>
      </w:pPr>
      <w:r w:rsidRPr="003028EA">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03A09B3B" w14:textId="77777777" w:rsidR="00AF65FB" w:rsidRPr="003028EA" w:rsidRDefault="00AF65FB" w:rsidP="00AF65FB">
      <w:pPr>
        <w:pStyle w:val="Default"/>
        <w:rPr>
          <w:color w:val="auto"/>
          <w:sz w:val="20"/>
          <w:szCs w:val="20"/>
        </w:rPr>
      </w:pPr>
    </w:p>
    <w:p w14:paraId="436FE3F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It is expected that the Respondent will assign a Project Manager who will have responsibility for its implementation team, and who will partner with the University's Project Manager. </w:t>
      </w:r>
    </w:p>
    <w:p w14:paraId="3688BFFD" w14:textId="77777777" w:rsidR="00AF65FB" w:rsidRPr="003028EA" w:rsidRDefault="00AF65FB" w:rsidP="00AF65FB">
      <w:pPr>
        <w:pStyle w:val="Default"/>
        <w:ind w:left="360"/>
        <w:jc w:val="both"/>
        <w:rPr>
          <w:color w:val="auto"/>
          <w:sz w:val="20"/>
          <w:szCs w:val="20"/>
        </w:rPr>
      </w:pPr>
    </w:p>
    <w:p w14:paraId="373A172A"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Describe your project management approach. </w:t>
      </w:r>
    </w:p>
    <w:p w14:paraId="4A978052"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What project management tools do you use? </w:t>
      </w:r>
    </w:p>
    <w:p w14:paraId="3122B05E"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Describe the project management offered as part of a standard implementation.</w:t>
      </w:r>
    </w:p>
    <w:p w14:paraId="1AD4D32D"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List the typical Project Management qualifications and/or certifications, such as PMP, held by the Project Manager(s) that would be assigned to this engagement.</w:t>
      </w:r>
    </w:p>
    <w:p w14:paraId="71B634B2"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Indicate your timeline from implementation start to “go live” date. Provide task lists and timelines for a standard implementation. A sample project plan would be helpful.</w:t>
      </w:r>
    </w:p>
    <w:p w14:paraId="76107836" w14:textId="77777777" w:rsidR="00AF65FB" w:rsidRPr="003028EA" w:rsidRDefault="00AF65FB" w:rsidP="00AF65FB">
      <w:pPr>
        <w:pStyle w:val="Default"/>
        <w:ind w:left="360"/>
        <w:jc w:val="both"/>
        <w:rPr>
          <w:color w:val="auto"/>
          <w:sz w:val="20"/>
          <w:szCs w:val="20"/>
        </w:rPr>
      </w:pPr>
    </w:p>
    <w:p w14:paraId="70E0B104"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Outline the staffing and composition of the implementation team. </w:t>
      </w:r>
    </w:p>
    <w:p w14:paraId="76F3DAF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Include University staff and roles, Respondent staff and roles, and proposed hours required for successful implementation. </w:t>
      </w:r>
    </w:p>
    <w:p w14:paraId="042420F5"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Indicate the time commitment to implement this solution including functional and technical resources within the University. </w:t>
      </w:r>
    </w:p>
    <w:p w14:paraId="791107C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Describe the skill set required for the staff person responsible for configuration and implementation before and after “go-live”. </w:t>
      </w:r>
    </w:p>
    <w:p w14:paraId="1D646703" w14:textId="6287F4DD" w:rsidR="00AF65FB" w:rsidRPr="003028EA" w:rsidRDefault="00AF65FB" w:rsidP="00AF65FB">
      <w:pPr>
        <w:pStyle w:val="Default"/>
        <w:numPr>
          <w:ilvl w:val="0"/>
          <w:numId w:val="21"/>
        </w:numPr>
        <w:ind w:left="360"/>
        <w:jc w:val="both"/>
        <w:rPr>
          <w:color w:val="auto"/>
          <w:sz w:val="20"/>
          <w:szCs w:val="20"/>
        </w:rPr>
      </w:pPr>
      <w:r w:rsidRPr="003028EA">
        <w:rPr>
          <w:sz w:val="20"/>
          <w:szCs w:val="20"/>
        </w:rPr>
        <w:t>Identify any third</w:t>
      </w:r>
      <w:r w:rsidR="00D241F5">
        <w:rPr>
          <w:sz w:val="20"/>
          <w:szCs w:val="20"/>
        </w:rPr>
        <w:t>-</w:t>
      </w:r>
      <w:r w:rsidRPr="003028EA">
        <w:rPr>
          <w:sz w:val="20"/>
          <w:szCs w:val="20"/>
        </w:rPr>
        <w:t>party Respondents involved in your implementation strategy and describe these relationships.</w:t>
      </w:r>
    </w:p>
    <w:p w14:paraId="2FD0B289"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Indicate whether these relationships are required or optional for implementation of the proposed solution. </w:t>
      </w:r>
    </w:p>
    <w:p w14:paraId="745E0071" w14:textId="2590F271" w:rsidR="00AF65FB" w:rsidRPr="003028EA" w:rsidRDefault="00AF65FB" w:rsidP="00AF65FB">
      <w:pPr>
        <w:pStyle w:val="Default"/>
        <w:numPr>
          <w:ilvl w:val="0"/>
          <w:numId w:val="25"/>
        </w:numPr>
        <w:jc w:val="both"/>
        <w:rPr>
          <w:color w:val="auto"/>
          <w:sz w:val="20"/>
          <w:szCs w:val="20"/>
        </w:rPr>
      </w:pPr>
      <w:r w:rsidRPr="003028EA">
        <w:rPr>
          <w:sz w:val="20"/>
          <w:szCs w:val="20"/>
        </w:rPr>
        <w:t>Provide detail associated costs and requirements related to the third</w:t>
      </w:r>
      <w:r w:rsidR="00D241F5">
        <w:rPr>
          <w:sz w:val="20"/>
          <w:szCs w:val="20"/>
        </w:rPr>
        <w:t>-</w:t>
      </w:r>
      <w:r w:rsidRPr="003028EA">
        <w:rPr>
          <w:sz w:val="20"/>
          <w:szCs w:val="20"/>
        </w:rPr>
        <w:t xml:space="preserve">party Respondent. </w:t>
      </w:r>
    </w:p>
    <w:p w14:paraId="0B41874F" w14:textId="70788618" w:rsidR="00AF65FB" w:rsidRPr="00D241F5" w:rsidRDefault="00AF65FB" w:rsidP="00D241F5">
      <w:pPr>
        <w:pStyle w:val="Default"/>
        <w:numPr>
          <w:ilvl w:val="0"/>
          <w:numId w:val="25"/>
        </w:numPr>
        <w:jc w:val="both"/>
        <w:rPr>
          <w:color w:val="auto"/>
          <w:sz w:val="20"/>
          <w:szCs w:val="20"/>
        </w:rPr>
      </w:pPr>
      <w:r w:rsidRPr="003028EA">
        <w:rPr>
          <w:sz w:val="20"/>
          <w:szCs w:val="20"/>
        </w:rPr>
        <w:t>Explain the process for managing the third</w:t>
      </w:r>
      <w:r w:rsidR="00D241F5">
        <w:rPr>
          <w:sz w:val="20"/>
          <w:szCs w:val="20"/>
        </w:rPr>
        <w:t>-</w:t>
      </w:r>
      <w:r w:rsidRPr="003028EA">
        <w:rPr>
          <w:sz w:val="20"/>
          <w:szCs w:val="20"/>
        </w:rPr>
        <w:t>party Respondent’s performance. Specifically, how are performance issues addressed.</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4D88A24F"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standard training included as part of implementation.</w:t>
      </w:r>
    </w:p>
    <w:p w14:paraId="0DC78599" w14:textId="77777777" w:rsidR="00AF65FB" w:rsidRPr="003028EA" w:rsidRDefault="00AF65FB" w:rsidP="00AF65FB">
      <w:pPr>
        <w:pStyle w:val="ListParagraph"/>
        <w:ind w:left="360"/>
        <w:rPr>
          <w:rFonts w:ascii="Arial" w:hAnsi="Arial" w:cs="Arial"/>
          <w:sz w:val="20"/>
          <w:szCs w:val="20"/>
        </w:rPr>
      </w:pPr>
    </w:p>
    <w:p w14:paraId="3A5CEA57" w14:textId="1A3CCFB3"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ongoing training options available for functional and technical users</w:t>
      </w:r>
      <w:r w:rsidR="00D241F5">
        <w:rPr>
          <w:rFonts w:ascii="Arial" w:hAnsi="Arial" w:cs="Arial"/>
          <w:sz w:val="20"/>
          <w:szCs w:val="20"/>
        </w:rPr>
        <w:t>.</w:t>
      </w:r>
    </w:p>
    <w:p w14:paraId="1996E872" w14:textId="77777777" w:rsidR="00AF65FB" w:rsidRPr="003028EA" w:rsidRDefault="00AF65FB" w:rsidP="00AF65FB">
      <w:pPr>
        <w:pStyle w:val="ListParagraph"/>
        <w:ind w:left="360"/>
        <w:rPr>
          <w:rFonts w:ascii="Arial" w:hAnsi="Arial" w:cs="Arial"/>
          <w:sz w:val="20"/>
          <w:szCs w:val="20"/>
        </w:rPr>
      </w:pPr>
    </w:p>
    <w:p w14:paraId="4D6012EA"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 xml:space="preserve">Describe the training methods available such as on-site, online instructor led, online self-help, documentation, etc. Provide an example of each method where possible, </w:t>
      </w:r>
      <w:proofErr w:type="gramStart"/>
      <w:r w:rsidRPr="003028EA">
        <w:rPr>
          <w:rFonts w:ascii="Arial" w:hAnsi="Arial" w:cs="Arial"/>
          <w:sz w:val="20"/>
          <w:szCs w:val="20"/>
        </w:rPr>
        <w:t>e.g.</w:t>
      </w:r>
      <w:proofErr w:type="gramEnd"/>
      <w:r w:rsidRPr="003028EA">
        <w:rPr>
          <w:rFonts w:ascii="Arial" w:hAnsi="Arial" w:cs="Arial"/>
          <w:sz w:val="20"/>
          <w:szCs w:val="20"/>
        </w:rPr>
        <w:t xml:space="preserve"> written documentation or webinars.</w:t>
      </w:r>
    </w:p>
    <w:p w14:paraId="79C26901" w14:textId="77777777" w:rsidR="00AF65FB" w:rsidRPr="003028EA" w:rsidRDefault="00AF65FB" w:rsidP="00AF65FB">
      <w:pPr>
        <w:pStyle w:val="ListParagraph"/>
        <w:ind w:left="360"/>
        <w:rPr>
          <w:rFonts w:ascii="Arial" w:hAnsi="Arial" w:cs="Arial"/>
          <w:sz w:val="20"/>
          <w:szCs w:val="20"/>
        </w:rPr>
      </w:pPr>
    </w:p>
    <w:p w14:paraId="32434EF0"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 xml:space="preserve">Describe your training best practices and what you would recommend for a successful implementation of this product. </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399232AF"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Supply your firm’s mission statement or policy regarding customer satisfaction and support.</w:t>
      </w:r>
    </w:p>
    <w:p w14:paraId="38AF2909" w14:textId="77777777" w:rsidR="00AF65FB" w:rsidRPr="003028EA" w:rsidRDefault="00AF65FB" w:rsidP="00AF65FB">
      <w:pPr>
        <w:pStyle w:val="ListParagraph"/>
        <w:ind w:left="360"/>
        <w:rPr>
          <w:rFonts w:ascii="Arial" w:hAnsi="Arial" w:cs="Arial"/>
          <w:sz w:val="20"/>
          <w:szCs w:val="20"/>
        </w:rPr>
      </w:pPr>
    </w:p>
    <w:p w14:paraId="32C6005B"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Explain what type of documentation, or help system, is included with this solution. Describe all documentation available online to IT support staff.</w:t>
      </w:r>
    </w:p>
    <w:p w14:paraId="710884D6" w14:textId="77777777" w:rsidR="00AF65FB" w:rsidRPr="003028EA" w:rsidRDefault="00AF65FB" w:rsidP="00AF65FB">
      <w:pPr>
        <w:pStyle w:val="ListParagraph"/>
        <w:ind w:left="360"/>
        <w:rPr>
          <w:rFonts w:ascii="Arial" w:hAnsi="Arial" w:cs="Arial"/>
          <w:sz w:val="20"/>
          <w:szCs w:val="20"/>
        </w:rPr>
      </w:pPr>
    </w:p>
    <w:p w14:paraId="6EDD0784"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07643DF" w14:textId="77777777" w:rsidR="00AF65FB" w:rsidRPr="003028EA" w:rsidRDefault="00AF65FB" w:rsidP="00AF65FB">
      <w:pPr>
        <w:pStyle w:val="ListParagraph"/>
        <w:ind w:left="360"/>
        <w:rPr>
          <w:rFonts w:ascii="Arial" w:hAnsi="Arial" w:cs="Arial"/>
          <w:sz w:val="20"/>
          <w:szCs w:val="20"/>
        </w:rPr>
      </w:pPr>
    </w:p>
    <w:p w14:paraId="441691A9"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Describe your incident, </w:t>
      </w:r>
      <w:proofErr w:type="gramStart"/>
      <w:r w:rsidRPr="003028EA">
        <w:rPr>
          <w:rFonts w:ascii="Arial" w:hAnsi="Arial" w:cs="Arial"/>
          <w:sz w:val="20"/>
          <w:szCs w:val="20"/>
        </w:rPr>
        <w:t>request</w:t>
      </w:r>
      <w:proofErr w:type="gramEnd"/>
      <w:r w:rsidRPr="003028EA">
        <w:rPr>
          <w:rFonts w:ascii="Arial"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3028EA">
        <w:rPr>
          <w:rFonts w:ascii="Arial" w:hAnsi="Arial" w:cs="Arial"/>
          <w:sz w:val="20"/>
          <w:szCs w:val="20"/>
        </w:rPr>
        <w:t>is</w:t>
      </w:r>
      <w:proofErr w:type="gramEnd"/>
      <w:r w:rsidRPr="003028EA">
        <w:rPr>
          <w:rFonts w:ascii="Arial" w:hAnsi="Arial" w:cs="Arial"/>
          <w:sz w:val="20"/>
          <w:szCs w:val="20"/>
        </w:rPr>
        <w:t xml:space="preserve"> the standard wait time for an initial response? Provide an example.</w:t>
      </w:r>
    </w:p>
    <w:p w14:paraId="30DEDD75" w14:textId="77777777" w:rsidR="00AF65FB" w:rsidRPr="003028EA" w:rsidRDefault="00AF65FB" w:rsidP="00AF65FB">
      <w:pPr>
        <w:pStyle w:val="ListParagraph"/>
        <w:ind w:left="360"/>
        <w:rPr>
          <w:rFonts w:ascii="Arial" w:hAnsi="Arial" w:cs="Arial"/>
          <w:sz w:val="20"/>
          <w:szCs w:val="20"/>
        </w:rPr>
      </w:pPr>
    </w:p>
    <w:p w14:paraId="70E29B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for an emergency, </w:t>
      </w:r>
      <w:proofErr w:type="gramStart"/>
      <w:r w:rsidRPr="003028EA">
        <w:rPr>
          <w:rFonts w:ascii="Arial" w:hAnsi="Arial" w:cs="Arial"/>
          <w:sz w:val="20"/>
          <w:szCs w:val="20"/>
        </w:rPr>
        <w:t>e.g.</w:t>
      </w:r>
      <w:proofErr w:type="gramEnd"/>
      <w:r w:rsidRPr="003028EA">
        <w:rPr>
          <w:rFonts w:ascii="Arial" w:hAnsi="Arial" w:cs="Arial"/>
          <w:sz w:val="20"/>
          <w:szCs w:val="20"/>
        </w:rPr>
        <w:t xml:space="preserve"> system down, from notification through resolution?</w:t>
      </w:r>
    </w:p>
    <w:p w14:paraId="4083FB48" w14:textId="77777777" w:rsidR="00AF65FB" w:rsidRPr="003028EA" w:rsidRDefault="00AF65FB" w:rsidP="00AF65FB">
      <w:pPr>
        <w:pStyle w:val="ListParagraph"/>
        <w:ind w:left="360"/>
        <w:rPr>
          <w:rFonts w:ascii="Arial" w:hAnsi="Arial" w:cs="Arial"/>
          <w:sz w:val="20"/>
          <w:szCs w:val="20"/>
        </w:rPr>
      </w:pPr>
    </w:p>
    <w:p w14:paraId="224BD77E"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services or events do you offer clients to maximize or leverage the features/functionality of the solution?</w:t>
      </w:r>
    </w:p>
    <w:p w14:paraId="5296CA8C" w14:textId="77777777" w:rsidR="00AF65FB" w:rsidRPr="003028EA" w:rsidRDefault="00AF65FB" w:rsidP="00AF65FB">
      <w:pPr>
        <w:pStyle w:val="ListParagraph"/>
        <w:ind w:left="360"/>
        <w:rPr>
          <w:rFonts w:ascii="Arial" w:hAnsi="Arial" w:cs="Arial"/>
          <w:sz w:val="20"/>
          <w:szCs w:val="20"/>
        </w:rPr>
      </w:pPr>
    </w:p>
    <w:p w14:paraId="7DE54B86"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08F5EBF" w14:textId="77777777" w:rsidR="00AF65FB" w:rsidRPr="003028EA" w:rsidRDefault="00AF65FB" w:rsidP="00AF65FB">
      <w:pPr>
        <w:pStyle w:val="ListParagraph"/>
        <w:ind w:left="360"/>
        <w:rPr>
          <w:rFonts w:ascii="Arial" w:hAnsi="Arial" w:cs="Arial"/>
          <w:sz w:val="20"/>
          <w:szCs w:val="20"/>
        </w:rPr>
      </w:pPr>
    </w:p>
    <w:p w14:paraId="7732A40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if a portion of the solution’s functionality does not meet the specific needs of the University after implementation, </w:t>
      </w:r>
      <w:proofErr w:type="gramStart"/>
      <w:r w:rsidRPr="003028EA">
        <w:rPr>
          <w:rFonts w:ascii="Arial" w:hAnsi="Arial" w:cs="Arial"/>
          <w:sz w:val="20"/>
          <w:szCs w:val="20"/>
        </w:rPr>
        <w:t>i.e.</w:t>
      </w:r>
      <w:proofErr w:type="gramEnd"/>
      <w:r w:rsidRPr="003028EA">
        <w:rPr>
          <w:rFonts w:ascii="Arial" w:hAnsi="Arial" w:cs="Arial"/>
          <w:sz w:val="20"/>
          <w:szCs w:val="20"/>
        </w:rPr>
        <w:t xml:space="preserve"> how would you proceed to “fix” the problem?</w:t>
      </w:r>
    </w:p>
    <w:p w14:paraId="6CCB3D77" w14:textId="77777777" w:rsidR="00AF65FB" w:rsidRPr="003028EA" w:rsidRDefault="00AF65FB" w:rsidP="00AF65FB">
      <w:pPr>
        <w:pStyle w:val="ListParagraph"/>
        <w:ind w:left="360"/>
        <w:rPr>
          <w:rFonts w:ascii="Arial" w:hAnsi="Arial" w:cs="Arial"/>
          <w:sz w:val="20"/>
          <w:szCs w:val="20"/>
        </w:rPr>
      </w:pPr>
    </w:p>
    <w:p w14:paraId="4C01DC9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approach to ensuring and monitoring system performance. Do you provide dashboards showing system performance and health?</w:t>
      </w:r>
    </w:p>
    <w:p w14:paraId="7E777486" w14:textId="77777777" w:rsidR="00AF65FB" w:rsidRPr="003028EA" w:rsidRDefault="00AF65FB" w:rsidP="00AF65FB">
      <w:pPr>
        <w:pStyle w:val="ListParagraph"/>
        <w:ind w:left="360"/>
        <w:rPr>
          <w:rFonts w:ascii="Arial" w:hAnsi="Arial" w:cs="Arial"/>
          <w:sz w:val="20"/>
          <w:szCs w:val="20"/>
        </w:rPr>
      </w:pPr>
    </w:p>
    <w:p w14:paraId="47BE2E5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sample Service Level Agreement (SLA) related to your services.</w:t>
      </w:r>
    </w:p>
    <w:p w14:paraId="6603BA28" w14:textId="77777777" w:rsidR="00AF65FB" w:rsidRPr="003028EA" w:rsidRDefault="00AF65FB" w:rsidP="00AF65FB">
      <w:pPr>
        <w:pStyle w:val="ListParagraph"/>
        <w:ind w:left="360"/>
        <w:rPr>
          <w:rFonts w:ascii="Arial" w:hAnsi="Arial" w:cs="Arial"/>
          <w:sz w:val="20"/>
          <w:szCs w:val="20"/>
        </w:rPr>
      </w:pPr>
    </w:p>
    <w:p w14:paraId="38097D7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w:t>
      </w:r>
      <w:proofErr w:type="gramStart"/>
      <w:r w:rsidRPr="003028EA">
        <w:rPr>
          <w:rFonts w:ascii="Arial" w:hAnsi="Arial" w:cs="Arial"/>
          <w:sz w:val="20"/>
          <w:szCs w:val="20"/>
        </w:rPr>
        <w:t>as a result of</w:t>
      </w:r>
      <w:proofErr w:type="gramEnd"/>
      <w:r w:rsidRPr="003028EA">
        <w:rPr>
          <w:rFonts w:ascii="Arial" w:hAnsi="Arial" w:cs="Arial"/>
          <w:sz w:val="20"/>
          <w:szCs w:val="20"/>
        </w:rPr>
        <w:t xml:space="preserve"> the lapse?</w:t>
      </w:r>
    </w:p>
    <w:p w14:paraId="5F1F8F34" w14:textId="77777777" w:rsidR="00AF65FB" w:rsidRPr="003028EA" w:rsidRDefault="00AF65FB" w:rsidP="00AF65FB">
      <w:pPr>
        <w:pStyle w:val="ListParagraph"/>
        <w:ind w:left="360"/>
        <w:rPr>
          <w:rFonts w:ascii="Arial" w:hAnsi="Arial" w:cs="Arial"/>
          <w:sz w:val="20"/>
          <w:szCs w:val="20"/>
        </w:rPr>
      </w:pPr>
    </w:p>
    <w:p w14:paraId="58C5AE9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32C76B2A" w14:textId="77777777" w:rsidR="00AF65FB" w:rsidRPr="003028EA" w:rsidRDefault="00AF65FB" w:rsidP="00AF65FB">
      <w:pPr>
        <w:pStyle w:val="ListParagraph"/>
        <w:ind w:left="360"/>
        <w:rPr>
          <w:rFonts w:ascii="Arial" w:hAnsi="Arial" w:cs="Arial"/>
          <w:sz w:val="20"/>
          <w:szCs w:val="20"/>
        </w:rPr>
      </w:pPr>
    </w:p>
    <w:p w14:paraId="2766E65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How do you obtain and prioritize feedback for changes or enhancements to your solution? (</w:t>
      </w:r>
      <w:proofErr w:type="gramStart"/>
      <w:r w:rsidRPr="003028EA">
        <w:rPr>
          <w:rFonts w:ascii="Arial" w:hAnsi="Arial" w:cs="Arial"/>
          <w:sz w:val="20"/>
          <w:szCs w:val="20"/>
        </w:rPr>
        <w:t>i.e.</w:t>
      </w:r>
      <w:proofErr w:type="gramEnd"/>
      <w:r w:rsidRPr="003028EA">
        <w:rPr>
          <w:rFonts w:ascii="Arial"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319FD819" w14:textId="77777777" w:rsidR="00AF65FB" w:rsidRPr="003028EA" w:rsidRDefault="00AF65FB" w:rsidP="00AF65FB">
      <w:pPr>
        <w:pStyle w:val="ListParagraph"/>
        <w:ind w:left="360"/>
        <w:rPr>
          <w:rFonts w:ascii="Arial" w:hAnsi="Arial" w:cs="Arial"/>
          <w:sz w:val="20"/>
          <w:szCs w:val="20"/>
        </w:rPr>
      </w:pPr>
    </w:p>
    <w:p w14:paraId="5C3202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How is the University notified and alerted to problems, bugs, issues, security holes, and new patches available?  </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6605C15E"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lastRenderedPageBreak/>
        <w:t xml:space="preserve">Does the system offer a set of delivered reports? </w:t>
      </w:r>
    </w:p>
    <w:p w14:paraId="05D80FF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Please describe, specifically identifying the </w:t>
      </w:r>
      <w:proofErr w:type="gramStart"/>
      <w:r w:rsidRPr="003028EA">
        <w:rPr>
          <w:rFonts w:ascii="Arial" w:hAnsi="Arial" w:cs="Arial"/>
          <w:sz w:val="20"/>
          <w:szCs w:val="20"/>
        </w:rPr>
        <w:t>most commonly used</w:t>
      </w:r>
      <w:proofErr w:type="gramEnd"/>
      <w:r w:rsidRPr="003028EA">
        <w:rPr>
          <w:rFonts w:ascii="Arial" w:hAnsi="Arial" w:cs="Arial"/>
          <w:sz w:val="20"/>
          <w:szCs w:val="20"/>
        </w:rPr>
        <w:t xml:space="preserve"> reports</w:t>
      </w:r>
    </w:p>
    <w:p w14:paraId="4CEA126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Provide examples/screen shots of delivered reports of various types.</w:t>
      </w:r>
    </w:p>
    <w:p w14:paraId="4AD11425"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the delivered reports customizable?</w:t>
      </w:r>
    </w:p>
    <w:p w14:paraId="51FEACA7" w14:textId="46B7B29D"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delivered reports customizable by end users or only IT users? What skills are need</w:t>
      </w:r>
      <w:r w:rsidR="00D241F5">
        <w:rPr>
          <w:rFonts w:ascii="Arial" w:hAnsi="Arial" w:cs="Arial"/>
          <w:sz w:val="20"/>
          <w:szCs w:val="20"/>
        </w:rPr>
        <w:t>ed</w:t>
      </w:r>
      <w:r w:rsidRPr="003028EA">
        <w:rPr>
          <w:rFonts w:ascii="Arial" w:hAnsi="Arial" w:cs="Arial"/>
          <w:sz w:val="20"/>
          <w:szCs w:val="20"/>
        </w:rPr>
        <w:t xml:space="preserve"> to modify reports?</w:t>
      </w:r>
    </w:p>
    <w:p w14:paraId="32325B02" w14:textId="77777777" w:rsidR="00AF65FB" w:rsidRPr="003028EA" w:rsidRDefault="00AF65FB" w:rsidP="00AF65FB">
      <w:pPr>
        <w:pStyle w:val="ListParagraph"/>
        <w:ind w:left="1080"/>
        <w:rPr>
          <w:rFonts w:ascii="Arial" w:hAnsi="Arial" w:cs="Arial"/>
          <w:sz w:val="20"/>
          <w:szCs w:val="20"/>
        </w:rPr>
      </w:pPr>
    </w:p>
    <w:p w14:paraId="50DA3B7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Describe any dashboards the system may offer. </w:t>
      </w:r>
    </w:p>
    <w:p w14:paraId="5F28E321"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and provide screenshots of this solution’s BI visualization tool capabilities.</w:t>
      </w:r>
    </w:p>
    <w:p w14:paraId="3E9E561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or provide examples/screen shots of, options for dashboard content.</w:t>
      </w:r>
    </w:p>
    <w:p w14:paraId="5B594F73"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they customizable, and if so, in what ways? </w:t>
      </w:r>
    </w:p>
    <w:p w14:paraId="0C49D73B"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different users set up different dashboard content? </w:t>
      </w:r>
    </w:p>
    <w:p w14:paraId="07D2ADDB" w14:textId="77777777" w:rsidR="00AF65FB" w:rsidRPr="003028EA" w:rsidRDefault="00AF65FB" w:rsidP="00AF65FB">
      <w:pPr>
        <w:pStyle w:val="ListParagraph"/>
        <w:ind w:left="1080"/>
        <w:rPr>
          <w:rFonts w:ascii="Arial" w:hAnsi="Arial" w:cs="Arial"/>
          <w:sz w:val="20"/>
          <w:szCs w:val="20"/>
        </w:rPr>
      </w:pPr>
    </w:p>
    <w:p w14:paraId="38645F9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Describe in detail how the system can be used to generate ad-hoc and customized reports.</w:t>
      </w:r>
    </w:p>
    <w:p w14:paraId="7DB4AE3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What is the skill set needed to generate reports?</w:t>
      </w:r>
    </w:p>
    <w:p w14:paraId="178CB6A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data from other databases be incorporated into these reports and if </w:t>
      </w:r>
      <w:proofErr w:type="gramStart"/>
      <w:r w:rsidRPr="003028EA">
        <w:rPr>
          <w:rFonts w:ascii="Arial" w:hAnsi="Arial" w:cs="Arial"/>
          <w:sz w:val="20"/>
          <w:szCs w:val="20"/>
        </w:rPr>
        <w:t>so</w:t>
      </w:r>
      <w:proofErr w:type="gramEnd"/>
      <w:r w:rsidRPr="003028EA">
        <w:rPr>
          <w:rFonts w:ascii="Arial" w:hAnsi="Arial" w:cs="Arial"/>
          <w:sz w:val="20"/>
          <w:szCs w:val="20"/>
        </w:rPr>
        <w:t xml:space="preserve"> how?</w:t>
      </w:r>
    </w:p>
    <w:p w14:paraId="0C47AE30"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reports be run by user specified fields, </w:t>
      </w:r>
      <w:proofErr w:type="gramStart"/>
      <w:r w:rsidRPr="003028EA">
        <w:rPr>
          <w:rFonts w:ascii="Arial" w:hAnsi="Arial" w:cs="Arial"/>
          <w:sz w:val="20"/>
          <w:szCs w:val="20"/>
        </w:rPr>
        <w:t>i.e.</w:t>
      </w:r>
      <w:proofErr w:type="gramEnd"/>
      <w:r w:rsidRPr="003028EA">
        <w:rPr>
          <w:rFonts w:ascii="Arial" w:hAnsi="Arial" w:cs="Arial"/>
          <w:sz w:val="20"/>
          <w:szCs w:val="20"/>
        </w:rPr>
        <w:t xml:space="preserve"> date ranges? </w:t>
      </w:r>
    </w:p>
    <w:p w14:paraId="34F21D8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If SaaS/hosted solutions, describe how the UMS can query any associated database.</w:t>
      </w:r>
    </w:p>
    <w:p w14:paraId="4763F027" w14:textId="77777777" w:rsidR="00AF65FB" w:rsidRPr="003028EA" w:rsidRDefault="00AF65FB" w:rsidP="00AF65FB">
      <w:pPr>
        <w:pStyle w:val="ListParagraph"/>
        <w:ind w:left="1080"/>
        <w:rPr>
          <w:rFonts w:ascii="Arial" w:hAnsi="Arial" w:cs="Arial"/>
          <w:sz w:val="20"/>
          <w:szCs w:val="20"/>
        </w:rPr>
      </w:pPr>
    </w:p>
    <w:p w14:paraId="6000EAC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Can reports be scheduled to run automatically and emailed to specific individuals, or groups of individuals? Please explain.</w:t>
      </w:r>
    </w:p>
    <w:p w14:paraId="1E3B8945" w14:textId="77777777" w:rsidR="00AF65FB" w:rsidRPr="003028EA" w:rsidRDefault="00AF65FB" w:rsidP="00AF65FB">
      <w:pPr>
        <w:pStyle w:val="ListParagraph"/>
        <w:ind w:left="360"/>
        <w:rPr>
          <w:rFonts w:ascii="Arial" w:hAnsi="Arial" w:cs="Arial"/>
          <w:sz w:val="20"/>
          <w:szCs w:val="20"/>
        </w:rPr>
      </w:pPr>
    </w:p>
    <w:p w14:paraId="6D0DDFA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product </w:t>
      </w:r>
      <w:proofErr w:type="gramStart"/>
      <w:r w:rsidRPr="003028EA">
        <w:rPr>
          <w:rFonts w:ascii="Arial" w:hAnsi="Arial" w:cs="Arial"/>
          <w:sz w:val="20"/>
          <w:szCs w:val="20"/>
        </w:rPr>
        <w:t>have the ability to</w:t>
      </w:r>
      <w:proofErr w:type="gramEnd"/>
      <w:r w:rsidRPr="003028EA">
        <w:rPr>
          <w:rFonts w:ascii="Arial" w:hAnsi="Arial" w:cs="Arial"/>
          <w:sz w:val="20"/>
          <w:szCs w:val="20"/>
        </w:rPr>
        <w:t xml:space="preserve"> export data into a spreadsheet/database for querying and reporting?</w:t>
      </w:r>
    </w:p>
    <w:p w14:paraId="4849DD5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Explain the methods by which this may be accomplished.</w:t>
      </w:r>
    </w:p>
    <w:p w14:paraId="54BE0E94"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the data export formats that this solution supports (</w:t>
      </w:r>
      <w:proofErr w:type="gramStart"/>
      <w:r w:rsidRPr="003028EA">
        <w:rPr>
          <w:rFonts w:ascii="Arial" w:hAnsi="Arial" w:cs="Arial"/>
          <w:sz w:val="20"/>
          <w:szCs w:val="20"/>
        </w:rPr>
        <w:t>e.g.</w:t>
      </w:r>
      <w:proofErr w:type="gramEnd"/>
      <w:r w:rsidRPr="003028EA">
        <w:rPr>
          <w:rFonts w:ascii="Arial" w:hAnsi="Arial" w:cs="Arial"/>
          <w:sz w:val="20"/>
          <w:szCs w:val="20"/>
        </w:rPr>
        <w:t xml:space="preserve"> </w:t>
      </w:r>
      <w:proofErr w:type="spellStart"/>
      <w:r w:rsidRPr="003028EA">
        <w:rPr>
          <w:rFonts w:ascii="Arial" w:hAnsi="Arial" w:cs="Arial"/>
          <w:sz w:val="20"/>
          <w:szCs w:val="20"/>
        </w:rPr>
        <w:t>tsv</w:t>
      </w:r>
      <w:proofErr w:type="spellEnd"/>
      <w:r w:rsidRPr="003028EA">
        <w:rPr>
          <w:rFonts w:ascii="Arial" w:hAnsi="Arial" w:cs="Arial"/>
          <w:sz w:val="20"/>
          <w:szCs w:val="20"/>
        </w:rPr>
        <w:t>/csv, Microsoft Excel, XML, HTML, proprietary format, etc.)</w:t>
      </w:r>
    </w:p>
    <w:p w14:paraId="1A421CC8"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all systems and tools that this solution successfully integrates (e.g., Microsoft Excel, Microsoft Access, Oracle RDBMS, etc.), including the level of integration.</w:t>
      </w:r>
    </w:p>
    <w:p w14:paraId="7556F666" w14:textId="77777777" w:rsidR="00AF65FB" w:rsidRPr="003028EA" w:rsidRDefault="00AF65FB" w:rsidP="00AF65FB">
      <w:pPr>
        <w:pStyle w:val="ListParagraph"/>
        <w:ind w:left="360"/>
        <w:rPr>
          <w:rFonts w:ascii="Arial" w:hAnsi="Arial" w:cs="Arial"/>
          <w:sz w:val="20"/>
          <w:szCs w:val="20"/>
        </w:rPr>
      </w:pPr>
    </w:p>
    <w:p w14:paraId="2437ADC7"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5E6474FE" w:rsidR="00080D1B" w:rsidRPr="00A13C58" w:rsidRDefault="00080D1B"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7"/>
      <w:bookmarkEnd w:id="18"/>
      <w:bookmarkEnd w:id="19"/>
      <w:bookmarkEnd w:id="20"/>
    </w:p>
    <w:p w14:paraId="7F5F0A1C" w14:textId="77777777" w:rsidR="00080D1B" w:rsidRDefault="00080D1B" w:rsidP="00080D1B">
      <w:pPr>
        <w:pStyle w:val="Default"/>
        <w:jc w:val="both"/>
        <w:rPr>
          <w:color w:val="1F4E79" w:themeColor="accent1" w:themeShade="80"/>
          <w:sz w:val="28"/>
          <w:szCs w:val="28"/>
        </w:rPr>
      </w:pPr>
    </w:p>
    <w:p w14:paraId="7C13BFFE" w14:textId="77777777" w:rsidR="00080D1B" w:rsidRPr="00A13C58" w:rsidRDefault="00080D1B" w:rsidP="00080D1B">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1CB95BCD" w14:textId="77777777" w:rsidR="00080D1B" w:rsidRPr="00A13C58" w:rsidRDefault="00080D1B" w:rsidP="00080D1B">
      <w:pPr>
        <w:pStyle w:val="Default"/>
        <w:jc w:val="both"/>
        <w:rPr>
          <w:color w:val="auto"/>
          <w:sz w:val="20"/>
          <w:szCs w:val="20"/>
        </w:rPr>
      </w:pPr>
    </w:p>
    <w:p w14:paraId="0E0389F0"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38CF7416" w14:textId="77777777" w:rsidR="00080D1B" w:rsidRPr="00A13C58" w:rsidRDefault="00080D1B" w:rsidP="00080D1B">
      <w:pPr>
        <w:pStyle w:val="Default"/>
        <w:ind w:left="720"/>
        <w:jc w:val="both"/>
        <w:rPr>
          <w:color w:val="auto"/>
          <w:sz w:val="20"/>
          <w:szCs w:val="20"/>
        </w:rPr>
      </w:pPr>
    </w:p>
    <w:p w14:paraId="09A536CE"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23422E7" w14:textId="77777777" w:rsidR="00080D1B" w:rsidRPr="00A13C58" w:rsidRDefault="00080D1B" w:rsidP="00080D1B">
      <w:pPr>
        <w:pStyle w:val="Default"/>
        <w:jc w:val="both"/>
        <w:rPr>
          <w:color w:val="auto"/>
          <w:sz w:val="20"/>
          <w:szCs w:val="20"/>
        </w:rPr>
      </w:pPr>
    </w:p>
    <w:p w14:paraId="452BB5E2"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38ED8142" w14:textId="77777777" w:rsidR="00080D1B" w:rsidRPr="00A13C58" w:rsidRDefault="00080D1B" w:rsidP="00080D1B">
      <w:pPr>
        <w:pStyle w:val="Default"/>
        <w:jc w:val="both"/>
        <w:rPr>
          <w:color w:val="auto"/>
          <w:sz w:val="20"/>
          <w:szCs w:val="20"/>
        </w:rPr>
      </w:pPr>
      <w:r w:rsidRPr="00A13C58">
        <w:rPr>
          <w:color w:val="auto"/>
          <w:sz w:val="20"/>
          <w:szCs w:val="20"/>
        </w:rPr>
        <w:t xml:space="preserve"> </w:t>
      </w:r>
    </w:p>
    <w:p w14:paraId="0A8498DF" w14:textId="77777777" w:rsidR="00080D1B" w:rsidRPr="00A13C58" w:rsidRDefault="00080D1B" w:rsidP="00080D1B">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sidRPr="00A13C58">
        <w:rPr>
          <w:color w:val="auto"/>
          <w:sz w:val="20"/>
          <w:szCs w:val="20"/>
        </w:rPr>
        <w:t>cost</w:t>
      </w:r>
      <w:proofErr w:type="gramEnd"/>
      <w:r w:rsidRPr="00A13C58">
        <w:rPr>
          <w:color w:val="auto"/>
          <w:sz w:val="20"/>
          <w:szCs w:val="20"/>
        </w:rPr>
        <w:t xml:space="preserve"> please include it in Cost Exhibit 1 – Table 3 with a reference back to this requirement.  </w:t>
      </w:r>
      <w:proofErr w:type="gramStart"/>
      <w:r w:rsidRPr="00A13C58">
        <w:rPr>
          <w:color w:val="auto"/>
          <w:sz w:val="20"/>
          <w:szCs w:val="20"/>
        </w:rPr>
        <w:t>Also</w:t>
      </w:r>
      <w:proofErr w:type="gramEnd"/>
      <w:r w:rsidRPr="00A13C58">
        <w:rPr>
          <w:color w:val="auto"/>
          <w:sz w:val="20"/>
          <w:szCs w:val="20"/>
        </w:rPr>
        <w:t xml:space="preserve"> we are asking that you provide an approximate timeline for completing the work.</w:t>
      </w:r>
    </w:p>
    <w:p w14:paraId="1BE958F6" w14:textId="77777777" w:rsidR="00080D1B" w:rsidRPr="00A13C58" w:rsidRDefault="00080D1B" w:rsidP="00080D1B">
      <w:pPr>
        <w:pStyle w:val="Default"/>
        <w:jc w:val="both"/>
        <w:rPr>
          <w:color w:val="auto"/>
          <w:sz w:val="20"/>
          <w:szCs w:val="20"/>
        </w:rPr>
      </w:pPr>
    </w:p>
    <w:p w14:paraId="6206A6D0" w14:textId="4EE92710" w:rsidR="00080D1B" w:rsidRPr="00A13C58" w:rsidRDefault="00080D1B" w:rsidP="00080D1B">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 contact the Proposal Contact identified on the cover page of this document. </w:t>
      </w:r>
    </w:p>
    <w:p w14:paraId="6AFC39A4" w14:textId="77777777" w:rsidR="00A06617" w:rsidRDefault="00A06617" w:rsidP="00080D1B">
      <w:pPr>
        <w:rPr>
          <w:rFonts w:ascii="Arial" w:hAnsi="Arial" w:cs="Arial"/>
          <w:b/>
          <w:color w:val="1F4E79" w:themeColor="accent1" w:themeShade="80"/>
          <w:sz w:val="20"/>
          <w:szCs w:val="20"/>
        </w:rPr>
      </w:pPr>
    </w:p>
    <w:p w14:paraId="29CBE973" w14:textId="56484824" w:rsidR="009F34F1" w:rsidRPr="001B6A6F" w:rsidRDefault="008E3A37" w:rsidP="001B6A6F">
      <w:pPr>
        <w:rPr>
          <w:rFonts w:ascii="Arial" w:eastAsiaTheme="majorEastAsia" w:hAnsi="Arial" w:cs="Arial"/>
          <w:b/>
          <w:color w:val="1F4E79" w:themeColor="accent1" w:themeShade="80"/>
          <w:sz w:val="28"/>
          <w:szCs w:val="28"/>
        </w:rPr>
      </w:pPr>
      <w:r w:rsidRPr="008E3A37">
        <w:rPr>
          <w:noProof/>
        </w:rPr>
        <w:lastRenderedPageBreak/>
        <w:drawing>
          <wp:inline distT="0" distB="0" distL="0" distR="0" wp14:anchorId="0D03639B" wp14:editId="110B6273">
            <wp:extent cx="5943600" cy="695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953250"/>
                    </a:xfrm>
                    <a:prstGeom prst="rect">
                      <a:avLst/>
                    </a:prstGeom>
                    <a:noFill/>
                    <a:ln>
                      <a:noFill/>
                    </a:ln>
                  </pic:spPr>
                </pic:pic>
              </a:graphicData>
            </a:graphic>
          </wp:inline>
        </w:drawing>
      </w:r>
      <w:r w:rsidR="00080D1B">
        <w:rPr>
          <w:rFonts w:ascii="Arial" w:hAnsi="Arial" w:cs="Arial"/>
          <w:b/>
          <w:color w:val="1F4E79" w:themeColor="accent1" w:themeShade="80"/>
          <w:sz w:val="28"/>
          <w:szCs w:val="28"/>
        </w:rPr>
        <w:br w:type="page"/>
      </w:r>
      <w:bookmarkStart w:id="22"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2"/>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3"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4"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5"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6"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3" w:name="_Toc489531853"/>
      <w:bookmarkStart w:id="24"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3"/>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4"/>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 xml:space="preserve">indicate if the product or service requires modification, additional costs, </w:t>
      </w:r>
      <w:proofErr w:type="gramStart"/>
      <w:r w:rsidRPr="00A13C58">
        <w:rPr>
          <w:rFonts w:ascii="Arial" w:eastAsia="Arial" w:hAnsi="Arial" w:cs="Arial"/>
          <w:sz w:val="20"/>
          <w:szCs w:val="20"/>
        </w:rPr>
        <w:t>products</w:t>
      </w:r>
      <w:proofErr w:type="gramEnd"/>
      <w:r w:rsidRPr="00A13C58">
        <w:rPr>
          <w:rFonts w:ascii="Arial" w:eastAsia="Arial" w:hAnsi="Arial" w:cs="Arial"/>
          <w:sz w:val="20"/>
          <w:szCs w:val="20"/>
        </w:rPr>
        <w:t xml:space="preserve">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7A75937B" w14:textId="77777777" w:rsidR="00727D15" w:rsidRPr="00A13C58" w:rsidRDefault="00727D15" w:rsidP="00727D15">
      <w:pPr>
        <w:rPr>
          <w:rFonts w:ascii="Arial" w:hAnsi="Arial" w:cs="Arial"/>
          <w:b/>
          <w:color w:val="1F4E79" w:themeColor="accent1" w:themeShade="80"/>
          <w:sz w:val="20"/>
          <w:szCs w:val="20"/>
        </w:rPr>
      </w:pPr>
      <w:bookmarkStart w:id="25" w:name="_Toc476229109"/>
      <w:r w:rsidRPr="00A13C58">
        <w:rPr>
          <w:rFonts w:ascii="Arial" w:hAnsi="Arial" w:cs="Arial"/>
          <w:b/>
          <w:color w:val="1F4E79" w:themeColor="accent1" w:themeShade="80"/>
          <w:sz w:val="20"/>
          <w:szCs w:val="20"/>
        </w:rPr>
        <w:t>Evaluation Question(s) - General Technical</w:t>
      </w:r>
      <w:bookmarkEnd w:id="25"/>
    </w:p>
    <w:p w14:paraId="625F5A38" w14:textId="7F150F33" w:rsidR="00E669D4" w:rsidRPr="00E669D4" w:rsidRDefault="00E669D4" w:rsidP="009356CB">
      <w:pPr>
        <w:pStyle w:val="ListParagraph"/>
        <w:numPr>
          <w:ilvl w:val="0"/>
          <w:numId w:val="16"/>
        </w:numPr>
        <w:ind w:left="360"/>
        <w:rPr>
          <w:rFonts w:ascii="Arial" w:hAnsi="Arial" w:cs="Arial"/>
          <w:sz w:val="18"/>
          <w:szCs w:val="18"/>
        </w:rPr>
      </w:pPr>
      <w:r w:rsidRPr="00E669D4">
        <w:rPr>
          <w:rFonts w:ascii="Arial" w:hAnsi="Arial" w:cs="Arial"/>
          <w:color w:val="222222"/>
          <w:sz w:val="20"/>
          <w:szCs w:val="20"/>
          <w:shd w:val="clear" w:color="auto" w:fill="FFFFFF"/>
        </w:rPr>
        <w:t>Please describe the technology used by your software to interact with peripherals such as printers, credit card machines, ID card cameras, ID card scanners, and more.</w:t>
      </w:r>
    </w:p>
    <w:p w14:paraId="65F51734" w14:textId="77777777" w:rsidR="00E669D4" w:rsidRPr="00E669D4" w:rsidRDefault="00E669D4" w:rsidP="00E669D4">
      <w:pPr>
        <w:pStyle w:val="ListParagraph"/>
        <w:ind w:left="360"/>
        <w:rPr>
          <w:rFonts w:ascii="Arial" w:hAnsi="Arial" w:cs="Arial"/>
          <w:sz w:val="20"/>
          <w:szCs w:val="20"/>
        </w:rPr>
      </w:pPr>
    </w:p>
    <w:p w14:paraId="4A6B72D1" w14:textId="19B8D20F"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011EAD09" w14:textId="77777777" w:rsidR="00270E47" w:rsidRPr="00A13C58" w:rsidRDefault="00270E47" w:rsidP="009356CB">
      <w:pPr>
        <w:pStyle w:val="ListParagraph"/>
        <w:numPr>
          <w:ilvl w:val="1"/>
          <w:numId w:val="16"/>
        </w:numPr>
        <w:ind w:left="1080"/>
        <w:rPr>
          <w:rFonts w:ascii="Arial" w:hAnsi="Arial" w:cs="Arial"/>
          <w:sz w:val="20"/>
          <w:szCs w:val="20"/>
        </w:rPr>
      </w:pPr>
      <w:r w:rsidRPr="15E24744">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1D0EB6C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deployment instances of the environment, such as test, </w:t>
      </w:r>
      <w:proofErr w:type="gramStart"/>
      <w:r w:rsidRPr="00A13C58">
        <w:rPr>
          <w:rFonts w:ascii="Arial" w:hAnsi="Arial" w:cs="Arial"/>
          <w:sz w:val="20"/>
          <w:szCs w:val="20"/>
        </w:rPr>
        <w:t>development</w:t>
      </w:r>
      <w:proofErr w:type="gramEnd"/>
      <w:r w:rsidRPr="00A13C58">
        <w:rPr>
          <w:rFonts w:ascii="Arial" w:hAnsi="Arial" w:cs="Arial"/>
          <w:sz w:val="20"/>
          <w:szCs w:val="20"/>
        </w:rPr>
        <w:t xml:space="preserve"> and production.  Are </w:t>
      </w:r>
      <w:proofErr w:type="gramStart"/>
      <w:r w:rsidRPr="00A13C58">
        <w:rPr>
          <w:rFonts w:ascii="Arial" w:hAnsi="Arial" w:cs="Arial"/>
          <w:sz w:val="20"/>
          <w:szCs w:val="20"/>
        </w:rPr>
        <w:t>all of</w:t>
      </w:r>
      <w:proofErr w:type="gramEnd"/>
      <w:r w:rsidRPr="00A13C58">
        <w:rPr>
          <w:rFonts w:ascii="Arial" w:hAnsi="Arial" w:cs="Arial"/>
          <w:sz w:val="20"/>
          <w:szCs w:val="20"/>
        </w:rPr>
        <w:t xml:space="preserve">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64E5F03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technology, </w:t>
      </w:r>
      <w:proofErr w:type="gramStart"/>
      <w:r w:rsidRPr="00A13C58">
        <w:rPr>
          <w:rFonts w:ascii="Arial" w:hAnsi="Arial" w:cs="Arial"/>
          <w:sz w:val="20"/>
          <w:szCs w:val="20"/>
        </w:rPr>
        <w:t>practices</w:t>
      </w:r>
      <w:proofErr w:type="gramEnd"/>
      <w:r w:rsidRPr="00A13C58">
        <w:rPr>
          <w:rFonts w:ascii="Arial" w:hAnsi="Arial" w:cs="Arial"/>
          <w:sz w:val="20"/>
          <w:szCs w:val="20"/>
        </w:rPr>
        <w:t xml:space="preserve"> and policies you have in place that would protect the UMS data from unauthorized access and use.</w:t>
      </w:r>
    </w:p>
    <w:p w14:paraId="643E2B99" w14:textId="77777777" w:rsidR="00270E47" w:rsidRPr="00A13C58" w:rsidRDefault="00270E47" w:rsidP="00270E47">
      <w:pPr>
        <w:pStyle w:val="ListParagraph"/>
        <w:ind w:left="1080"/>
        <w:rPr>
          <w:rFonts w:ascii="Arial" w:hAnsi="Arial" w:cs="Arial"/>
          <w:sz w:val="20"/>
          <w:szCs w:val="20"/>
        </w:rPr>
      </w:pPr>
    </w:p>
    <w:p w14:paraId="401B8BD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7BCF6E5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5FCA1B1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677EF0E3"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Would the UMS experience any loss of data </w:t>
      </w:r>
      <w:proofErr w:type="gramStart"/>
      <w:r w:rsidRPr="00A13C58">
        <w:rPr>
          <w:rFonts w:ascii="Arial" w:hAnsi="Arial" w:cs="Arial"/>
          <w:sz w:val="20"/>
          <w:szCs w:val="20"/>
        </w:rPr>
        <w:t>as a result of</w:t>
      </w:r>
      <w:proofErr w:type="gramEnd"/>
      <w:r w:rsidRPr="00A13C58">
        <w:rPr>
          <w:rFonts w:ascii="Arial" w:hAnsi="Arial" w:cs="Arial"/>
          <w:sz w:val="20"/>
          <w:szCs w:val="20"/>
        </w:rPr>
        <w:t xml:space="preserve"> downtime, system problems or catastrophic failure?  If so, describe the situations that could result in loss of UMS data.</w:t>
      </w:r>
    </w:p>
    <w:p w14:paraId="0BEC2E01"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7EAD814D" w14:textId="77777777" w:rsidR="00270E47" w:rsidRPr="00A13C58" w:rsidRDefault="00270E47" w:rsidP="00270E47">
      <w:pPr>
        <w:pStyle w:val="ListParagraph"/>
        <w:ind w:left="1800"/>
        <w:rPr>
          <w:rFonts w:ascii="Arial" w:hAnsi="Arial" w:cs="Arial"/>
          <w:sz w:val="20"/>
          <w:szCs w:val="20"/>
        </w:rPr>
      </w:pPr>
    </w:p>
    <w:p w14:paraId="614655DD"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Provide a description of your change management practice for all hardware and software components. </w:t>
      </w:r>
    </w:p>
    <w:p w14:paraId="6258F8E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lastRenderedPageBreak/>
        <w:t>What provisions do you have for managing customization requested by the UMS?</w:t>
      </w:r>
    </w:p>
    <w:p w14:paraId="589E264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do you ensure that the system functionality is sufficiently tested before changes go into production?</w:t>
      </w:r>
    </w:p>
    <w:p w14:paraId="1EE87DD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What are the UMS options, </w:t>
      </w:r>
      <w:proofErr w:type="gramStart"/>
      <w:r w:rsidRPr="00A13C58">
        <w:rPr>
          <w:rFonts w:ascii="Arial" w:hAnsi="Arial" w:cs="Arial"/>
          <w:sz w:val="20"/>
          <w:szCs w:val="20"/>
        </w:rPr>
        <w:t>roles</w:t>
      </w:r>
      <w:proofErr w:type="gramEnd"/>
      <w:r w:rsidRPr="00A13C58">
        <w:rPr>
          <w:rFonts w:ascii="Arial" w:hAnsi="Arial" w:cs="Arial"/>
          <w:sz w:val="20"/>
          <w:szCs w:val="20"/>
        </w:rPr>
        <w:t xml:space="preserve">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implementation of mobile capabilities (</w:t>
      </w:r>
      <w:proofErr w:type="gramStart"/>
      <w:r w:rsidRPr="00A13C58">
        <w:rPr>
          <w:rFonts w:ascii="Arial" w:hAnsi="Arial" w:cs="Arial"/>
          <w:sz w:val="20"/>
          <w:szCs w:val="20"/>
        </w:rPr>
        <w:t>i.e.</w:t>
      </w:r>
      <w:proofErr w:type="gramEnd"/>
      <w:r w:rsidRPr="00A13C58">
        <w:rPr>
          <w:rFonts w:ascii="Arial" w:hAnsi="Arial" w:cs="Arial"/>
          <w:sz w:val="20"/>
          <w:szCs w:val="20"/>
        </w:rPr>
        <w:t xml:space="preserve"> mobile-enabled, apps, etc.) </w:t>
      </w:r>
    </w:p>
    <w:p w14:paraId="3FBCA99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5C3EA00E" w14:textId="77777777" w:rsidR="00270E47" w:rsidRPr="00A13C58" w:rsidRDefault="00270E47" w:rsidP="00270E47">
      <w:pPr>
        <w:pStyle w:val="ListParagraph"/>
        <w:ind w:left="360"/>
        <w:rPr>
          <w:rFonts w:ascii="Arial" w:hAnsi="Arial" w:cs="Arial"/>
          <w:sz w:val="20"/>
          <w:szCs w:val="20"/>
        </w:rPr>
      </w:pPr>
    </w:p>
    <w:p w14:paraId="698F2F0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w:t>
      </w:r>
      <w:proofErr w:type="gramStart"/>
      <w:r w:rsidRPr="00A13C58">
        <w:rPr>
          <w:rFonts w:ascii="Arial" w:hAnsi="Arial" w:cs="Arial"/>
          <w:sz w:val="20"/>
          <w:szCs w:val="20"/>
        </w:rPr>
        <w:t>have the ability to</w:t>
      </w:r>
      <w:proofErr w:type="gramEnd"/>
      <w:r w:rsidRPr="00A13C58">
        <w:rPr>
          <w:rFonts w:ascii="Arial" w:hAnsi="Arial" w:cs="Arial"/>
          <w:sz w:val="20"/>
          <w:szCs w:val="20"/>
        </w:rPr>
        <w:t xml:space="preserve"> automate data importing and exporting?</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the ability to add fields and tables to the database for </w:t>
      </w:r>
      <w:proofErr w:type="gramStart"/>
      <w:r w:rsidRPr="00A13C58">
        <w:rPr>
          <w:rFonts w:ascii="Arial" w:hAnsi="Arial" w:cs="Arial"/>
          <w:sz w:val="20"/>
          <w:szCs w:val="20"/>
        </w:rPr>
        <w:t>University</w:t>
      </w:r>
      <w:proofErr w:type="gramEnd"/>
      <w:r w:rsidRPr="00A13C58">
        <w:rPr>
          <w:rFonts w:ascii="Arial" w:hAnsi="Arial" w:cs="Arial"/>
          <w:sz w:val="20"/>
          <w:szCs w:val="20"/>
        </w:rPr>
        <w:t xml:space="preserve">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rsidP="009356CB">
      <w:pPr>
        <w:pStyle w:val="ListParagraph"/>
        <w:numPr>
          <w:ilvl w:val="1"/>
          <w:numId w:val="16"/>
        </w:numPr>
        <w:ind w:left="1080"/>
        <w:rPr>
          <w:rFonts w:ascii="Arial" w:hAnsi="Arial" w:cs="Arial"/>
          <w:sz w:val="20"/>
          <w:szCs w:val="20"/>
        </w:rPr>
      </w:pPr>
      <w:proofErr w:type="gramStart"/>
      <w:r w:rsidRPr="00A13C58">
        <w:rPr>
          <w:rFonts w:ascii="Arial" w:hAnsi="Arial" w:cs="Arial"/>
          <w:sz w:val="20"/>
          <w:szCs w:val="20"/>
        </w:rPr>
        <w:t>Does</w:t>
      </w:r>
      <w:proofErr w:type="gramEnd"/>
      <w:r w:rsidRPr="00A13C58">
        <w:rPr>
          <w:rFonts w:ascii="Arial" w:hAnsi="Arial" w:cs="Arial"/>
          <w:sz w:val="20"/>
          <w:szCs w:val="20"/>
        </w:rPr>
        <w:t xml:space="preserve"> your solution offer capabilities to use CAS or Shibboleth for Single Sign-On (SSO)? If not, then what do you offer?</w:t>
      </w:r>
    </w:p>
    <w:p w14:paraId="7A1ED0A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076BF7BC"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3F048581" w14:textId="77777777" w:rsidR="0000482A" w:rsidRPr="00A13C58" w:rsidRDefault="0000482A" w:rsidP="00AD3A2C">
      <w:pPr>
        <w:pStyle w:val="Default"/>
        <w:jc w:val="both"/>
        <w:rPr>
          <w:b/>
          <w:color w:val="1F4E79" w:themeColor="accent1" w:themeShade="80"/>
          <w:sz w:val="20"/>
          <w:szCs w:val="20"/>
        </w:rPr>
      </w:pPr>
      <w:bookmarkStart w:id="26" w:name="_Toc476229110"/>
    </w:p>
    <w:p w14:paraId="3247B229" w14:textId="038AA61D" w:rsidR="00AD3A2C" w:rsidRPr="00A13C58" w:rsidRDefault="00AD3A2C" w:rsidP="00AD3A2C">
      <w:pPr>
        <w:pStyle w:val="Default"/>
        <w:jc w:val="both"/>
        <w:rPr>
          <w:b/>
          <w:color w:val="1F4E79" w:themeColor="accent1" w:themeShade="80"/>
          <w:sz w:val="20"/>
          <w:szCs w:val="20"/>
        </w:rPr>
      </w:pPr>
      <w:r w:rsidRPr="00A13C58">
        <w:rPr>
          <w:b/>
          <w:color w:val="1F4E79" w:themeColor="accent1" w:themeShade="80"/>
          <w:sz w:val="20"/>
          <w:szCs w:val="20"/>
        </w:rPr>
        <w:t>Evaluation Question(s) – Technology Implementation Questions</w:t>
      </w:r>
    </w:p>
    <w:p w14:paraId="2B82707E" w14:textId="77777777" w:rsidR="0000482A" w:rsidRPr="00A13C58" w:rsidRDefault="0000482A" w:rsidP="00AD3A2C">
      <w:pPr>
        <w:pStyle w:val="Default"/>
        <w:jc w:val="both"/>
        <w:rPr>
          <w:b/>
          <w:color w:val="auto"/>
          <w:sz w:val="20"/>
          <w:szCs w:val="20"/>
        </w:rPr>
      </w:pPr>
    </w:p>
    <w:p w14:paraId="2611BFA5"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What release/version are you proposing for the University of Maine System and when is the next release/version due out?</w:t>
      </w:r>
    </w:p>
    <w:p w14:paraId="11F1D2E5" w14:textId="77777777" w:rsidR="0000482A" w:rsidRPr="00A13C58" w:rsidRDefault="0000482A" w:rsidP="0000482A">
      <w:pPr>
        <w:pStyle w:val="ListParagraph"/>
        <w:ind w:left="360"/>
        <w:rPr>
          <w:rFonts w:ascii="Arial" w:hAnsi="Arial" w:cs="Arial"/>
          <w:sz w:val="20"/>
          <w:szCs w:val="20"/>
        </w:rPr>
      </w:pPr>
    </w:p>
    <w:p w14:paraId="05344647"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Explain how patches or updates released during implementation would be handled. Describe the change management process.</w:t>
      </w:r>
    </w:p>
    <w:p w14:paraId="4178D647" w14:textId="77777777" w:rsidR="0000482A" w:rsidRPr="00A13C58" w:rsidRDefault="0000482A" w:rsidP="0000482A">
      <w:pPr>
        <w:pStyle w:val="ListParagraph"/>
        <w:ind w:left="360"/>
        <w:rPr>
          <w:rFonts w:ascii="Arial" w:hAnsi="Arial" w:cs="Arial"/>
          <w:sz w:val="20"/>
          <w:szCs w:val="20"/>
        </w:rPr>
      </w:pPr>
    </w:p>
    <w:p w14:paraId="18EB2513" w14:textId="3C1EFC9C" w:rsidR="00270E47"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Please provide a roadmap of your hardware/software solutions that reflects their present states as well as future states for at least the next 18 months.</w:t>
      </w:r>
    </w:p>
    <w:p w14:paraId="0BCDD0EE" w14:textId="77777777" w:rsidR="0000482A" w:rsidRPr="00A13C58" w:rsidRDefault="0000482A" w:rsidP="0000482A">
      <w:pPr>
        <w:rPr>
          <w:rFonts w:ascii="Arial" w:hAnsi="Arial" w:cs="Arial"/>
          <w:sz w:val="20"/>
          <w:szCs w:val="20"/>
        </w:rPr>
      </w:pPr>
    </w:p>
    <w:p w14:paraId="1F2E900B" w14:textId="560A6B2B" w:rsidR="00727D15" w:rsidRPr="00A13C58" w:rsidRDefault="00727D15" w:rsidP="00727D15">
      <w:pPr>
        <w:rPr>
          <w:rFonts w:ascii="Arial" w:eastAsiaTheme="majorEastAsia" w:hAnsi="Arial" w:cs="Arial"/>
          <w:color w:val="1F4D78" w:themeColor="accent1" w:themeShade="7F"/>
          <w:sz w:val="20"/>
          <w:szCs w:val="20"/>
        </w:rPr>
      </w:pPr>
      <w:r w:rsidRPr="00A13C58">
        <w:rPr>
          <w:rFonts w:ascii="Arial" w:hAnsi="Arial" w:cs="Arial"/>
          <w:b/>
          <w:color w:val="1F4E79" w:themeColor="accent1" w:themeShade="80"/>
          <w:sz w:val="20"/>
          <w:szCs w:val="20"/>
        </w:rPr>
        <w:t>Evaluation Question(s) - Multi-Institution Capabilities</w:t>
      </w:r>
      <w:bookmarkEnd w:id="26"/>
    </w:p>
    <w:p w14:paraId="0FF6DFFF" w14:textId="77777777" w:rsidR="007041DC" w:rsidRPr="00270E47" w:rsidRDefault="007041DC" w:rsidP="007041DC">
      <w:pPr>
        <w:rPr>
          <w:rFonts w:ascii="Arial" w:hAnsi="Arial" w:cs="Arial"/>
          <w:sz w:val="20"/>
          <w:szCs w:val="20"/>
        </w:rPr>
      </w:pPr>
      <w:bookmarkStart w:id="27"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0CFBE8FF" w14:textId="77777777" w:rsidR="007041DC" w:rsidRPr="00270E47" w:rsidRDefault="007041DC" w:rsidP="007041DC">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37262A52" w14:textId="77777777" w:rsidR="007041DC" w:rsidRPr="00270E47" w:rsidRDefault="007041DC" w:rsidP="007041DC">
      <w:pPr>
        <w:pStyle w:val="ListParagraph"/>
        <w:ind w:left="360"/>
        <w:rPr>
          <w:rFonts w:ascii="Arial" w:hAnsi="Arial" w:cs="Arial"/>
          <w:sz w:val="20"/>
          <w:szCs w:val="20"/>
        </w:rPr>
      </w:pPr>
    </w:p>
    <w:p w14:paraId="4E3261A8" w14:textId="77777777" w:rsidR="007041DC" w:rsidRPr="00270E47" w:rsidRDefault="007041DC" w:rsidP="007041DC">
      <w:pPr>
        <w:pStyle w:val="ListParagraph"/>
        <w:numPr>
          <w:ilvl w:val="0"/>
          <w:numId w:val="17"/>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7DD94A03" w14:textId="77777777" w:rsidR="007041DC" w:rsidRPr="00270E47" w:rsidRDefault="007041DC" w:rsidP="007041DC">
      <w:pPr>
        <w:pStyle w:val="ListParagraph"/>
        <w:ind w:left="360"/>
        <w:rPr>
          <w:rFonts w:ascii="Arial" w:hAnsi="Arial" w:cs="Arial"/>
          <w:sz w:val="20"/>
          <w:szCs w:val="20"/>
        </w:rPr>
      </w:pPr>
    </w:p>
    <w:p w14:paraId="13F94915" w14:textId="77777777" w:rsidR="007041DC" w:rsidRPr="00270E47" w:rsidRDefault="007041DC" w:rsidP="007041DC">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5D7564FF" w14:textId="77777777" w:rsidR="007041DC" w:rsidRPr="00270E47" w:rsidRDefault="007041DC" w:rsidP="007041DC">
      <w:pPr>
        <w:pStyle w:val="ListParagraph"/>
        <w:ind w:left="360"/>
        <w:rPr>
          <w:rFonts w:ascii="Arial" w:hAnsi="Arial" w:cs="Arial"/>
          <w:sz w:val="20"/>
          <w:szCs w:val="20"/>
        </w:rPr>
      </w:pPr>
    </w:p>
    <w:p w14:paraId="7BB07794" w14:textId="77777777" w:rsidR="007041DC" w:rsidRPr="00270E47" w:rsidRDefault="007041DC" w:rsidP="007041DC">
      <w:pPr>
        <w:pStyle w:val="ListParagraph"/>
        <w:numPr>
          <w:ilvl w:val="0"/>
          <w:numId w:val="17"/>
        </w:numPr>
        <w:ind w:left="360"/>
        <w:rPr>
          <w:rFonts w:ascii="Arial" w:hAnsi="Arial" w:cs="Arial"/>
          <w:sz w:val="20"/>
          <w:szCs w:val="20"/>
        </w:rPr>
      </w:pPr>
      <w:r w:rsidRPr="00270E47">
        <w:rPr>
          <w:rFonts w:ascii="Arial" w:hAnsi="Arial" w:cs="Arial"/>
          <w:sz w:val="20"/>
          <w:szCs w:val="20"/>
        </w:rPr>
        <w:t>If applicable, can a person whose data is used, stored, reported on, etc.</w:t>
      </w:r>
      <w:proofErr w:type="gramStart"/>
      <w:r w:rsidRPr="00270E47">
        <w:rPr>
          <w:rFonts w:ascii="Arial" w:hAnsi="Arial" w:cs="Arial"/>
          <w:sz w:val="20"/>
          <w:szCs w:val="20"/>
        </w:rPr>
        <w:t>,  in</w:t>
      </w:r>
      <w:proofErr w:type="gramEnd"/>
      <w:r w:rsidRPr="00270E47">
        <w:rPr>
          <w:rFonts w:ascii="Arial" w:hAnsi="Arial" w:cs="Arial"/>
          <w:sz w:val="20"/>
          <w:szCs w:val="20"/>
        </w:rPr>
        <w:t xml:space="preserve"> the system hold both employee and student roles?</w:t>
      </w:r>
    </w:p>
    <w:p w14:paraId="3BE86D04" w14:textId="77777777" w:rsidR="007041DC" w:rsidRPr="00270E47" w:rsidRDefault="007041DC" w:rsidP="007041DC">
      <w:pPr>
        <w:pStyle w:val="ListParagraph"/>
        <w:ind w:left="360"/>
        <w:rPr>
          <w:rFonts w:ascii="Arial" w:hAnsi="Arial" w:cs="Arial"/>
          <w:sz w:val="20"/>
          <w:szCs w:val="20"/>
        </w:rPr>
      </w:pPr>
    </w:p>
    <w:p w14:paraId="5EAAFCDB" w14:textId="77777777" w:rsidR="007041DC" w:rsidRPr="00270E47" w:rsidRDefault="007041DC" w:rsidP="007041DC">
      <w:pPr>
        <w:pStyle w:val="ListParagraph"/>
        <w:numPr>
          <w:ilvl w:val="0"/>
          <w:numId w:val="17"/>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27"/>
    <w:p w14:paraId="2B5AC2B0" w14:textId="77777777" w:rsidR="00727D15" w:rsidRPr="00A13C58" w:rsidRDefault="00727D15" w:rsidP="00727D15">
      <w:pPr>
        <w:pStyle w:val="Heading3"/>
        <w:rPr>
          <w:rFonts w:ascii="Arial" w:hAnsi="Arial" w:cs="Arial"/>
          <w:sz w:val="20"/>
          <w:szCs w:val="20"/>
        </w:rPr>
      </w:pPr>
    </w:p>
    <w:p w14:paraId="53EBB559" w14:textId="77777777" w:rsidR="00727D15" w:rsidRPr="00A13C58" w:rsidRDefault="00727D15" w:rsidP="00727D15">
      <w:pPr>
        <w:rPr>
          <w:rFonts w:ascii="Arial" w:hAnsi="Arial" w:cs="Arial"/>
          <w:b/>
          <w:color w:val="1F4E79" w:themeColor="accent1" w:themeShade="80"/>
          <w:sz w:val="20"/>
          <w:szCs w:val="20"/>
        </w:rPr>
      </w:pPr>
      <w:bookmarkStart w:id="28" w:name="_Toc476229112"/>
      <w:r w:rsidRPr="00A13C58">
        <w:rPr>
          <w:rFonts w:ascii="Arial" w:hAnsi="Arial" w:cs="Arial"/>
          <w:b/>
          <w:color w:val="1F4E79" w:themeColor="accent1" w:themeShade="80"/>
          <w:sz w:val="20"/>
          <w:szCs w:val="20"/>
        </w:rPr>
        <w:t>Technical Interface Data Exchange Requirements</w:t>
      </w:r>
      <w:bookmarkEnd w:id="28"/>
    </w:p>
    <w:p w14:paraId="5FD9B5FA" w14:textId="77777777" w:rsidR="00270E47" w:rsidRPr="00A13C58" w:rsidRDefault="00270E47" w:rsidP="00270E47">
      <w:pPr>
        <w:rPr>
          <w:rFonts w:ascii="Arial" w:hAnsi="Arial" w:cs="Arial"/>
          <w:sz w:val="20"/>
          <w:szCs w:val="20"/>
        </w:rPr>
      </w:pPr>
      <w:bookmarkStart w:id="29"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3E85D41" w14:textId="10261E29" w:rsidR="00966368" w:rsidRPr="007041DC" w:rsidRDefault="00270E47" w:rsidP="00727D15">
      <w:pPr>
        <w:pStyle w:val="ListParagraph"/>
        <w:numPr>
          <w:ilvl w:val="0"/>
          <w:numId w:val="19"/>
        </w:numPr>
        <w:ind w:left="360"/>
        <w:rPr>
          <w:rFonts w:ascii="Arial" w:hAnsi="Arial" w:cs="Arial"/>
          <w:sz w:val="20"/>
          <w:szCs w:val="20"/>
        </w:rPr>
      </w:pPr>
      <w:r w:rsidRPr="00A13C58">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29"/>
    </w:p>
    <w:p w14:paraId="4BC5496A"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6A9E39DA" w14:textId="77777777" w:rsidR="007041DC" w:rsidRPr="00270E47" w:rsidRDefault="007041DC" w:rsidP="007041DC">
      <w:pPr>
        <w:pStyle w:val="ListParagraph"/>
        <w:ind w:left="360"/>
        <w:rPr>
          <w:rFonts w:ascii="Arial" w:hAnsi="Arial" w:cs="Arial"/>
          <w:sz w:val="20"/>
          <w:szCs w:val="20"/>
        </w:rPr>
      </w:pPr>
    </w:p>
    <w:p w14:paraId="531E51F0"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4D3A33B0" w14:textId="77777777" w:rsidR="007041DC" w:rsidRPr="00270E47" w:rsidRDefault="007041DC" w:rsidP="007041DC">
      <w:pPr>
        <w:pStyle w:val="ListParagraph"/>
        <w:ind w:left="360"/>
        <w:rPr>
          <w:rFonts w:ascii="Arial" w:hAnsi="Arial" w:cs="Arial"/>
          <w:sz w:val="20"/>
          <w:szCs w:val="20"/>
        </w:rPr>
      </w:pPr>
    </w:p>
    <w:p w14:paraId="4CDDB610"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709E5675" w14:textId="77777777" w:rsidR="007041DC" w:rsidRPr="00270E47" w:rsidRDefault="007041DC" w:rsidP="007041DC">
      <w:pPr>
        <w:pStyle w:val="ListParagraph"/>
        <w:ind w:left="360"/>
        <w:rPr>
          <w:rFonts w:ascii="Arial" w:hAnsi="Arial" w:cs="Arial"/>
          <w:sz w:val="20"/>
          <w:szCs w:val="20"/>
        </w:rPr>
      </w:pPr>
    </w:p>
    <w:p w14:paraId="0567ADC2"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If the proposed solution offers an online payment option, it is strongly preferred that it interfaces seamlessly with the University’s payment card processor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Payment Gateway” 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Bill Plus Pay”. </w:t>
      </w:r>
    </w:p>
    <w:p w14:paraId="7581AAA3" w14:textId="77777777" w:rsidR="007041DC" w:rsidRPr="00270E47" w:rsidRDefault="007041DC" w:rsidP="007041DC">
      <w:pPr>
        <w:pStyle w:val="ListParagraph"/>
        <w:numPr>
          <w:ilvl w:val="1"/>
          <w:numId w:val="20"/>
        </w:numPr>
        <w:ind w:left="1080"/>
        <w:rPr>
          <w:rFonts w:ascii="Arial" w:hAnsi="Arial" w:cs="Arial"/>
          <w:sz w:val="20"/>
          <w:szCs w:val="20"/>
        </w:rPr>
      </w:pPr>
      <w:r w:rsidRPr="00270E47">
        <w:rPr>
          <w:rFonts w:ascii="Arial" w:hAnsi="Arial" w:cs="Arial"/>
          <w:sz w:val="20"/>
          <w:szCs w:val="20"/>
        </w:rPr>
        <w:t xml:space="preserve">Is the proposed solution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0A7C3424" w14:textId="77777777" w:rsidR="007041DC" w:rsidRPr="00270E47" w:rsidRDefault="007041DC" w:rsidP="007041DC">
      <w:pPr>
        <w:pStyle w:val="ListParagraph"/>
        <w:numPr>
          <w:ilvl w:val="1"/>
          <w:numId w:val="20"/>
        </w:numPr>
        <w:ind w:left="1080"/>
        <w:rPr>
          <w:rFonts w:ascii="Arial" w:hAnsi="Arial" w:cs="Arial"/>
          <w:sz w:val="20"/>
          <w:szCs w:val="20"/>
        </w:rPr>
      </w:pPr>
      <w:r w:rsidRPr="00270E47">
        <w:rPr>
          <w:rFonts w:ascii="Arial" w:hAnsi="Arial" w:cs="Arial"/>
          <w:sz w:val="20"/>
          <w:szCs w:val="20"/>
        </w:rPr>
        <w:t xml:space="preserve">If not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59E9058B" w14:textId="77777777" w:rsidR="007041DC" w:rsidRPr="00270E47" w:rsidRDefault="007041DC" w:rsidP="007041DC">
      <w:pPr>
        <w:pStyle w:val="ListParagraph"/>
        <w:numPr>
          <w:ilvl w:val="2"/>
          <w:numId w:val="20"/>
        </w:numPr>
        <w:ind w:left="1800"/>
        <w:rPr>
          <w:rFonts w:ascii="Arial" w:hAnsi="Arial" w:cs="Arial"/>
          <w:sz w:val="20"/>
          <w:szCs w:val="20"/>
        </w:rPr>
      </w:pPr>
      <w:r w:rsidRPr="00270E47">
        <w:rPr>
          <w:rFonts w:ascii="Arial" w:hAnsi="Arial" w:cs="Arial"/>
          <w:sz w:val="20"/>
          <w:szCs w:val="20"/>
        </w:rPr>
        <w:t xml:space="preserve">Are you willing to integrate with the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platform at your expense? A time frame for accomplishing this integration must be provided.</w:t>
      </w:r>
    </w:p>
    <w:p w14:paraId="5B8695BD" w14:textId="77777777" w:rsidR="007041DC" w:rsidRPr="00270E47" w:rsidRDefault="007041DC" w:rsidP="007041DC">
      <w:pPr>
        <w:pStyle w:val="ListParagraph"/>
        <w:numPr>
          <w:ilvl w:val="2"/>
          <w:numId w:val="20"/>
        </w:numPr>
        <w:ind w:left="1800"/>
        <w:rPr>
          <w:rFonts w:ascii="Arial" w:hAnsi="Arial" w:cs="Arial"/>
          <w:sz w:val="20"/>
          <w:szCs w:val="20"/>
        </w:rPr>
      </w:pPr>
      <w:r w:rsidRPr="00270E47">
        <w:rPr>
          <w:rFonts w:ascii="Arial" w:hAnsi="Arial" w:cs="Arial"/>
          <w:sz w:val="20"/>
          <w:szCs w:val="20"/>
        </w:rPr>
        <w:t>If you are proposing a different solution:</w:t>
      </w:r>
    </w:p>
    <w:p w14:paraId="552B513F"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Does the solution currently have an existing website for accepting payments? If so, please provide that URL and assurances that it is PCI-DSS compliant.</w:t>
      </w:r>
    </w:p>
    <w:p w14:paraId="79D8B2B4"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 xml:space="preserve">Does this solution use a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application for accepting payments? If so, who is the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service provider of the application, and provide assurance that the application is PA-DSS compliant.</w:t>
      </w:r>
    </w:p>
    <w:p w14:paraId="094C94E9"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Does the payment processing solution integrate with an Identity Management System?  If so, describe how.</w:t>
      </w:r>
    </w:p>
    <w:p w14:paraId="59F96950" w14:textId="77777777" w:rsidR="007041DC" w:rsidRPr="00270E47" w:rsidRDefault="007041DC" w:rsidP="007041DC">
      <w:pPr>
        <w:pStyle w:val="ListParagraph"/>
        <w:ind w:left="2520"/>
        <w:rPr>
          <w:rFonts w:ascii="Arial" w:hAnsi="Arial" w:cs="Arial"/>
          <w:sz w:val="20"/>
          <w:szCs w:val="20"/>
        </w:rPr>
      </w:pPr>
    </w:p>
    <w:p w14:paraId="504A0485"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429C2FB8" w14:textId="77777777" w:rsidR="007041DC" w:rsidRPr="00270E47" w:rsidRDefault="007041DC" w:rsidP="007041DC">
      <w:pPr>
        <w:pStyle w:val="ListParagraph"/>
        <w:ind w:left="360"/>
        <w:rPr>
          <w:rFonts w:ascii="Arial" w:hAnsi="Arial" w:cs="Arial"/>
          <w:sz w:val="20"/>
          <w:szCs w:val="20"/>
        </w:rPr>
      </w:pPr>
    </w:p>
    <w:p w14:paraId="7CDF71AB"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2318A66F" w14:textId="77777777" w:rsidR="007041DC" w:rsidRPr="00270E47" w:rsidRDefault="007041DC" w:rsidP="007041DC">
      <w:pPr>
        <w:pStyle w:val="ListParagraph"/>
        <w:ind w:left="360"/>
        <w:rPr>
          <w:rFonts w:ascii="Arial" w:hAnsi="Arial" w:cs="Arial"/>
          <w:sz w:val="20"/>
          <w:szCs w:val="20"/>
        </w:rPr>
      </w:pPr>
    </w:p>
    <w:p w14:paraId="3105E97D" w14:textId="03A19A01" w:rsidR="00727D15" w:rsidRPr="00486648" w:rsidRDefault="007041DC" w:rsidP="00486648">
      <w:pPr>
        <w:pStyle w:val="ListParagraph"/>
        <w:numPr>
          <w:ilvl w:val="0"/>
          <w:numId w:val="20"/>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486648" w:rsidSect="00F56F9F">
      <w:headerReference w:type="default" r:id="rId17"/>
      <w:footerReference w:type="default" r:id="rId18"/>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87B1" w14:textId="77777777" w:rsidR="00AF27D6" w:rsidRDefault="00AF27D6" w:rsidP="00BD64D5">
      <w:pPr>
        <w:spacing w:after="0" w:line="240" w:lineRule="auto"/>
      </w:pPr>
      <w:r>
        <w:separator/>
      </w:r>
    </w:p>
  </w:endnote>
  <w:endnote w:type="continuationSeparator" w:id="0">
    <w:p w14:paraId="0E085F70" w14:textId="77777777" w:rsidR="00AF27D6" w:rsidRDefault="00AF27D6"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2499" w14:textId="77777777" w:rsidR="00AF27D6" w:rsidRDefault="00AF27D6" w:rsidP="00BD64D5">
      <w:pPr>
        <w:spacing w:after="0" w:line="240" w:lineRule="auto"/>
      </w:pPr>
      <w:r>
        <w:separator/>
      </w:r>
    </w:p>
  </w:footnote>
  <w:footnote w:type="continuationSeparator" w:id="0">
    <w:p w14:paraId="56B2F55A" w14:textId="77777777" w:rsidR="00AF27D6" w:rsidRDefault="00AF27D6"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7D17C16C"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1B6A6F">
      <w:rPr>
        <w:rFonts w:ascii="Arial" w:hAnsi="Arial" w:cs="Arial"/>
        <w:b/>
        <w:color w:val="002060"/>
        <w:sz w:val="20"/>
        <w:szCs w:val="20"/>
      </w:rPr>
      <w:t xml:space="preserve">Campus Rec </w:t>
    </w:r>
    <w:r w:rsidR="00FA2EE6" w:rsidRPr="00FA2EE6">
      <w:rPr>
        <w:rFonts w:ascii="Arial" w:hAnsi="Arial" w:cs="Arial"/>
        <w:b/>
        <w:color w:val="002060"/>
        <w:sz w:val="20"/>
        <w:szCs w:val="20"/>
      </w:rPr>
      <w:t>Solution</w:t>
    </w:r>
    <w:r w:rsidRPr="00950966">
      <w:rPr>
        <w:rFonts w:ascii="Arial" w:hAnsi="Arial" w:cs="Arial"/>
        <w:b/>
        <w:color w:val="002060"/>
        <w:sz w:val="20"/>
        <w:szCs w:val="20"/>
      </w:rPr>
      <w:tab/>
    </w:r>
    <w:r w:rsidR="001B6A6F">
      <w:rPr>
        <w:rFonts w:ascii="Arial" w:hAnsi="Arial" w:cs="Arial"/>
        <w:b/>
        <w:color w:val="002060"/>
        <w:sz w:val="20"/>
        <w:szCs w:val="20"/>
      </w:rPr>
      <w:tab/>
    </w:r>
    <w:r>
      <w:rPr>
        <w:rFonts w:ascii="Arial" w:hAnsi="Arial" w:cs="Arial"/>
        <w:b/>
        <w:color w:val="002060"/>
        <w:sz w:val="20"/>
        <w:szCs w:val="20"/>
      </w:rPr>
      <w:t xml:space="preserve">Dated: </w:t>
    </w:r>
    <w:r w:rsidR="001B6A6F">
      <w:rPr>
        <w:rFonts w:ascii="Arial" w:hAnsi="Arial" w:cs="Arial"/>
        <w:b/>
        <w:color w:val="002060"/>
        <w:sz w:val="20"/>
        <w:szCs w:val="20"/>
      </w:rPr>
      <w:t>August 1</w:t>
    </w:r>
    <w:r w:rsidR="00FA2EE6" w:rsidRPr="00FA2EE6">
      <w:rPr>
        <w:rFonts w:ascii="Arial" w:hAnsi="Arial" w:cs="Arial"/>
        <w:b/>
        <w:color w:val="002060"/>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19"/>
  </w:num>
  <w:num w:numId="2" w16cid:durableId="119999000">
    <w:abstractNumId w:val="26"/>
  </w:num>
  <w:num w:numId="3" w16cid:durableId="1589928000">
    <w:abstractNumId w:val="33"/>
  </w:num>
  <w:num w:numId="4" w16cid:durableId="2108190910">
    <w:abstractNumId w:val="31"/>
  </w:num>
  <w:num w:numId="5" w16cid:durableId="368455953">
    <w:abstractNumId w:val="16"/>
  </w:num>
  <w:num w:numId="6" w16cid:durableId="470757396">
    <w:abstractNumId w:val="4"/>
  </w:num>
  <w:num w:numId="7" w16cid:durableId="294071235">
    <w:abstractNumId w:val="21"/>
  </w:num>
  <w:num w:numId="8" w16cid:durableId="2040932035">
    <w:abstractNumId w:val="11"/>
  </w:num>
  <w:num w:numId="9" w16cid:durableId="1897205397">
    <w:abstractNumId w:val="9"/>
  </w:num>
  <w:num w:numId="10" w16cid:durableId="2091000381">
    <w:abstractNumId w:val="1"/>
  </w:num>
  <w:num w:numId="11" w16cid:durableId="2031488318">
    <w:abstractNumId w:val="32"/>
  </w:num>
  <w:num w:numId="12" w16cid:durableId="41101234">
    <w:abstractNumId w:val="5"/>
  </w:num>
  <w:num w:numId="13" w16cid:durableId="514735524">
    <w:abstractNumId w:val="35"/>
  </w:num>
  <w:num w:numId="14" w16cid:durableId="1113745745">
    <w:abstractNumId w:val="30"/>
  </w:num>
  <w:num w:numId="15" w16cid:durableId="1960640930">
    <w:abstractNumId w:val="28"/>
  </w:num>
  <w:num w:numId="16" w16cid:durableId="119225659">
    <w:abstractNumId w:val="37"/>
  </w:num>
  <w:num w:numId="17" w16cid:durableId="1277251281">
    <w:abstractNumId w:val="3"/>
  </w:num>
  <w:num w:numId="18" w16cid:durableId="707804858">
    <w:abstractNumId w:val="43"/>
  </w:num>
  <w:num w:numId="19" w16cid:durableId="1718509899">
    <w:abstractNumId w:val="29"/>
  </w:num>
  <w:num w:numId="20" w16cid:durableId="467406280">
    <w:abstractNumId w:val="18"/>
  </w:num>
  <w:num w:numId="21" w16cid:durableId="999424762">
    <w:abstractNumId w:val="36"/>
  </w:num>
  <w:num w:numId="22" w16cid:durableId="1229070021">
    <w:abstractNumId w:val="20"/>
  </w:num>
  <w:num w:numId="23" w16cid:durableId="1056929243">
    <w:abstractNumId w:val="17"/>
  </w:num>
  <w:num w:numId="24" w16cid:durableId="540360924">
    <w:abstractNumId w:val="45"/>
  </w:num>
  <w:num w:numId="25" w16cid:durableId="1959877039">
    <w:abstractNumId w:val="38"/>
  </w:num>
  <w:num w:numId="26" w16cid:durableId="886575021">
    <w:abstractNumId w:val="40"/>
  </w:num>
  <w:num w:numId="27" w16cid:durableId="843326469">
    <w:abstractNumId w:val="44"/>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2"/>
  </w:num>
  <w:num w:numId="34" w16cid:durableId="1870406867">
    <w:abstractNumId w:val="34"/>
  </w:num>
  <w:num w:numId="35" w16cid:durableId="1338772462">
    <w:abstractNumId w:val="10"/>
  </w:num>
  <w:num w:numId="36" w16cid:durableId="513109611">
    <w:abstractNumId w:val="24"/>
  </w:num>
  <w:num w:numId="37" w16cid:durableId="611518597">
    <w:abstractNumId w:val="46"/>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39"/>
  </w:num>
  <w:num w:numId="40" w16cid:durableId="1915510938">
    <w:abstractNumId w:val="41"/>
  </w:num>
  <w:num w:numId="41" w16cid:durableId="666135094">
    <w:abstractNumId w:val="23"/>
  </w:num>
  <w:num w:numId="42" w16cid:durableId="110129451">
    <w:abstractNumId w:val="27"/>
  </w:num>
  <w:num w:numId="43" w16cid:durableId="1842962439">
    <w:abstractNumId w:val="27"/>
  </w:num>
  <w:num w:numId="44" w16cid:durableId="852299850">
    <w:abstractNumId w:val="27"/>
  </w:num>
  <w:num w:numId="45" w16cid:durableId="1895921357">
    <w:abstractNumId w:val="27"/>
  </w:num>
  <w:num w:numId="46" w16cid:durableId="1320840643">
    <w:abstractNumId w:val="8"/>
  </w:num>
  <w:num w:numId="47" w16cid:durableId="223758583">
    <w:abstractNumId w:val="15"/>
  </w:num>
  <w:num w:numId="48" w16cid:durableId="557978739">
    <w:abstractNumId w:val="25"/>
  </w:num>
  <w:num w:numId="49" w16cid:durableId="288900637">
    <w:abstractNumId w:val="13"/>
  </w:num>
  <w:num w:numId="50" w16cid:durableId="1105074929">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educause.edu/resources/2020/4/higher-education-community-vendor-assessment-toolk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ess-board.gov/i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3.org/TR/WCAG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65</cp:revision>
  <cp:lastPrinted>2022-08-01T18:51:00Z</cp:lastPrinted>
  <dcterms:created xsi:type="dcterms:W3CDTF">2022-03-17T18:39:00Z</dcterms:created>
  <dcterms:modified xsi:type="dcterms:W3CDTF">2022-08-01T18:51:00Z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