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C5F" w14:textId="598CF28D" w:rsidR="006F2E9D" w:rsidRPr="0062362C" w:rsidRDefault="006F2E9D" w:rsidP="006F2E9D">
      <w:pPr>
        <w:widowControl w:val="0"/>
        <w:pBdr>
          <w:top w:val="nil"/>
          <w:left w:val="nil"/>
          <w:bottom w:val="nil"/>
          <w:right w:val="nil"/>
          <w:between w:val="nil"/>
        </w:pBdr>
        <w:spacing w:before="100" w:beforeAutospacing="1" w:after="100" w:afterAutospacing="1"/>
        <w:jc w:val="center"/>
        <w:rPr>
          <w:b/>
          <w:color w:val="0D0D0D"/>
          <w:sz w:val="32"/>
          <w:szCs w:val="32"/>
        </w:rPr>
      </w:pPr>
      <w:r w:rsidRPr="0076495A">
        <w:rPr>
          <w:b/>
          <w:color w:val="246681"/>
          <w:sz w:val="36"/>
          <w:szCs w:val="36"/>
        </w:rPr>
        <w:t xml:space="preserve">University of Maine System Benefits </w:t>
      </w:r>
      <w:r w:rsidR="00EE5CBD">
        <w:rPr>
          <w:b/>
          <w:color w:val="246681"/>
          <w:sz w:val="36"/>
          <w:szCs w:val="36"/>
        </w:rPr>
        <w:t>(</w:t>
      </w:r>
      <w:r w:rsidRPr="0076495A">
        <w:rPr>
          <w:b/>
          <w:color w:val="246681"/>
          <w:sz w:val="36"/>
          <w:szCs w:val="36"/>
        </w:rPr>
        <w:t>ACSUM)</w:t>
      </w:r>
      <w:r w:rsidRPr="00CC1E18">
        <w:rPr>
          <w:rFonts w:ascii="Times New Roman" w:eastAsia="Times New Roman" w:hAnsi="Times New Roman" w:cs="Times New Roman"/>
          <w:b/>
          <w:color w:val="000000"/>
          <w:sz w:val="36"/>
          <w:szCs w:val="36"/>
        </w:rPr>
        <w:br/>
      </w:r>
      <w:r w:rsidRPr="0062362C">
        <w:rPr>
          <w:b/>
          <w:color w:val="0D0D0D"/>
          <w:sz w:val="32"/>
          <w:szCs w:val="32"/>
        </w:rPr>
        <w:t>Your UMS Benefit Package is more than just health insurance and can be worth up to 53% of your base pay!</w:t>
      </w:r>
    </w:p>
    <w:p w14:paraId="1A7B5713"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8C83039"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02EEB6A7"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75306AC5" w14:textId="3E04B88F" w:rsidR="00F25A9B" w:rsidRPr="00E326EA" w:rsidRDefault="006F2E9D" w:rsidP="00F25A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from a yearly preventative plan, to a traditional plan covering $1,000 of expenses, to enhanced covering $1,500 and </w:t>
      </w:r>
      <w:r w:rsidR="00F25A9B" w:rsidRPr="00654E56">
        <w:rPr>
          <w:rFonts w:eastAsia="Times New Roman"/>
          <w:color w:val="000000"/>
        </w:rPr>
        <w:t xml:space="preserve">percentage of the cost of implants. </w:t>
      </w:r>
    </w:p>
    <w:p w14:paraId="66F9C06C" w14:textId="5D7CFC9A"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1657D870" w14:textId="57394554"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sidR="00C56DE8">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sidR="00C56DE8">
        <w:rPr>
          <w:rFonts w:eastAsia="Times New Roman"/>
          <w:color w:val="000000"/>
        </w:rPr>
        <w:t>PPO</w:t>
      </w:r>
      <w:r w:rsidRPr="00035EEB">
        <w:rPr>
          <w:rFonts w:eastAsia="Times New Roman"/>
          <w:color w:val="000000"/>
        </w:rPr>
        <w:t xml:space="preserve"> plan or an IRS qualified </w:t>
      </w:r>
      <w:r w:rsidR="00C56DE8" w:rsidRPr="00035EEB">
        <w:rPr>
          <w:rFonts w:eastAsia="Times New Roman"/>
          <w:color w:val="000000"/>
        </w:rPr>
        <w:t>High-Deductible</w:t>
      </w:r>
      <w:r w:rsidRPr="00035EEB">
        <w:rPr>
          <w:rFonts w:eastAsia="Times New Roman"/>
          <w:color w:val="000000"/>
        </w:rPr>
        <w:t xml:space="preserve"> Health Plan (HDHP) with a Health Savings Account (HSA). </w:t>
      </w:r>
      <w:r w:rsidR="00614E41">
        <w:rPr>
          <w:rFonts w:eastAsia="Times New Roman"/>
          <w:color w:val="000000"/>
        </w:rPr>
        <w:t xml:space="preserve">Prescriptions are administered by </w:t>
      </w:r>
      <w:proofErr w:type="spellStart"/>
      <w:r w:rsidR="00614E41">
        <w:rPr>
          <w:rFonts w:eastAsia="Times New Roman"/>
          <w:color w:val="000000"/>
        </w:rPr>
        <w:t>CapitalRX</w:t>
      </w:r>
      <w:proofErr w:type="spellEnd"/>
      <w:r w:rsidR="00007E71">
        <w:rPr>
          <w:rFonts w:eastAsia="Times New Roman"/>
          <w:color w:val="000000"/>
        </w:rPr>
        <w:t>.</w:t>
      </w:r>
    </w:p>
    <w:p w14:paraId="4316F510" w14:textId="216E0B00"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sidR="00B50B3B">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sidR="00920846">
        <w:rPr>
          <w:rFonts w:eastAsia="Times New Roman"/>
          <w:color w:val="000000"/>
        </w:rPr>
        <w:t>.</w:t>
      </w:r>
    </w:p>
    <w:p w14:paraId="62C43F60" w14:textId="1F77761A" w:rsidR="006F2E9D" w:rsidRPr="00035EEB"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00F77394">
        <w:rPr>
          <w:rFonts w:eastAsia="Times New Roman"/>
          <w:b/>
          <w:bCs/>
          <w:color w:val="000000"/>
        </w:rPr>
        <w:t xml:space="preserve"> (Farmers)</w:t>
      </w:r>
      <w:r w:rsidRPr="00035EEB">
        <w:rPr>
          <w:rFonts w:eastAsia="Times New Roman"/>
          <w:color w:val="000000"/>
        </w:rPr>
        <w:t xml:space="preserve"> - The University offers a group discount rate for home and auto insurance through Farmers. Call 855-498-3697 for more information.</w:t>
      </w:r>
    </w:p>
    <w:p w14:paraId="729292DA" w14:textId="1965E177" w:rsidR="006F2E9D"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00F77394">
        <w:rPr>
          <w:rFonts w:eastAsia="Times New Roman"/>
          <w:b/>
          <w:bCs/>
          <w:color w:val="000000"/>
        </w:rPr>
        <w:t xml:space="preserve"> (Nationwide)</w:t>
      </w:r>
      <w:r w:rsidRPr="00035EEB">
        <w:rPr>
          <w:rFonts w:eastAsia="Times New Roman"/>
          <w:color w:val="000000"/>
        </w:rPr>
        <w:t xml:space="preserve"> - The University offers a group discount rate for pet insurance through Nationwide. Call 1-888-899-4874 for more information.</w:t>
      </w:r>
    </w:p>
    <w:p w14:paraId="7C18A369" w14:textId="57F16EC4" w:rsidR="006F2E9D" w:rsidRPr="003C0841" w:rsidRDefault="006F2E9D" w:rsidP="003C0841">
      <w:pPr>
        <w:widowControl w:val="0"/>
        <w:pBdr>
          <w:top w:val="nil"/>
          <w:left w:val="nil"/>
          <w:bottom w:val="nil"/>
          <w:right w:val="nil"/>
          <w:between w:val="nil"/>
        </w:pBdr>
        <w:spacing w:before="100" w:beforeAutospacing="1" w:after="100" w:afterAutospacing="1"/>
        <w:jc w:val="center"/>
        <w:rPr>
          <w:b/>
          <w:color w:val="0D0D0D"/>
          <w:sz w:val="32"/>
          <w:szCs w:val="32"/>
        </w:rPr>
      </w:pPr>
      <w:r w:rsidRPr="003C0841">
        <w:rPr>
          <w:b/>
          <w:color w:val="0D0D0D"/>
          <w:sz w:val="32"/>
          <w:szCs w:val="32"/>
        </w:rPr>
        <w:lastRenderedPageBreak/>
        <w:t>Your ACSUM Benefit Information Sheet (Cont'd)</w:t>
      </w:r>
    </w:p>
    <w:p w14:paraId="22C02EAA" w14:textId="6A5F8F0A" w:rsidR="00540C71" w:rsidRPr="00654E56" w:rsidRDefault="006F2E9D" w:rsidP="00540C71">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Retirement Plan</w:t>
      </w:r>
      <w:r w:rsidRPr="00035EEB">
        <w:rPr>
          <w:rFonts w:eastAsia="Times New Roman"/>
          <w:color w:val="000000"/>
        </w:rPr>
        <w:t xml:space="preserve"> - UMS offers a retirement plan administered by TIAA, where both the employee and the employer contribute. Employee and employer basic contributions are made to the 403(b) Defined Contribution Pension Plan. Additional voluntary employee tax-deferred contributions above the member's </w:t>
      </w:r>
      <w:r w:rsidR="00375E4D">
        <w:rPr>
          <w:rFonts w:eastAsia="Times New Roman"/>
          <w:color w:val="000000"/>
        </w:rPr>
        <w:t>4</w:t>
      </w:r>
      <w:r w:rsidRPr="00035EEB">
        <w:rPr>
          <w:rFonts w:eastAsia="Times New Roman"/>
          <w:color w:val="000000"/>
        </w:rPr>
        <w:t xml:space="preserve">% may be made to the 403(b) plan or a 457(b) Deferred Compensation Plan. </w:t>
      </w:r>
      <w:r w:rsidR="00353B97" w:rsidRPr="00654E56">
        <w:rPr>
          <w:rFonts w:eastAsia="Times New Roman"/>
          <w:color w:val="000000"/>
        </w:rPr>
        <w:t xml:space="preserve">Vesting occurs </w:t>
      </w:r>
      <w:r w:rsidR="00353B97">
        <w:rPr>
          <w:rFonts w:eastAsia="Times New Roman"/>
          <w:color w:val="000000"/>
        </w:rPr>
        <w:t xml:space="preserve">over a five-year graded vesting period. </w:t>
      </w:r>
    </w:p>
    <w:p w14:paraId="7640E225" w14:textId="41CB00C1" w:rsidR="006F2E9D" w:rsidRPr="00182E04" w:rsidRDefault="006F2E9D" w:rsidP="006F2E9D">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182E0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5CFFDD01" w14:textId="77777777" w:rsidR="00183D23" w:rsidRPr="00035EEB" w:rsidRDefault="00183D23" w:rsidP="00183D23">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40DAFA34" w14:textId="67999BA6"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003A7929">
        <w:rPr>
          <w:rFonts w:eastAsia="Times New Roman"/>
          <w:color w:val="000000"/>
        </w:rPr>
        <w:t xml:space="preserve"> </w:t>
      </w:r>
      <w:r w:rsidR="003A7929" w:rsidRPr="003A7929">
        <w:rPr>
          <w:rFonts w:eastAsia="Times New Roman"/>
          <w:color w:val="000000"/>
        </w:rPr>
        <w:t>- All full-time employees are eligible for free tuition for credit courses including graduate school and Maine Law, not to exceed eight credit hours per semester for full time employees and four credit hours for part-time employees. Spouse or dependent child(ren) of full-time employees receive a 65% tuition waiver, and Spouse or dependent child(ren) of part-time employees receive a 32.5% tuition waiver.</w:t>
      </w:r>
    </w:p>
    <w:p w14:paraId="7795493D" w14:textId="110034E5" w:rsidR="000276DD" w:rsidRDefault="000276DD" w:rsidP="000276DD">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Pr="00654E56">
        <w:rPr>
          <w:rFonts w:eastAsia="Times New Roman"/>
          <w:color w:val="000000"/>
        </w:rPr>
        <w:t xml:space="preserve">Employees </w:t>
      </w:r>
      <w:r w:rsidR="00986DF5">
        <w:rPr>
          <w:rFonts w:eastAsia="Times New Roman"/>
          <w:color w:val="000000"/>
        </w:rPr>
        <w:t xml:space="preserve">can locate </w:t>
      </w:r>
      <w:r w:rsidR="002245EA">
        <w:rPr>
          <w:rFonts w:eastAsia="Times New Roman"/>
          <w:color w:val="000000"/>
        </w:rPr>
        <w:t xml:space="preserve">vacation </w:t>
      </w:r>
      <w:r w:rsidR="00986DF5">
        <w:rPr>
          <w:rFonts w:eastAsia="Times New Roman"/>
          <w:color w:val="000000"/>
        </w:rPr>
        <w:t xml:space="preserve">accrual information within the </w:t>
      </w:r>
      <w:hyperlink r:id="rId10" w:history="1">
        <w:r w:rsidR="00986DF5" w:rsidRPr="00986DF5">
          <w:rPr>
            <w:rStyle w:val="Hyperlink"/>
            <w:rFonts w:eastAsia="Times New Roman"/>
          </w:rPr>
          <w:t>bargaining contract</w:t>
        </w:r>
      </w:hyperlink>
      <w:r w:rsidR="00A93BF0">
        <w:rPr>
          <w:rFonts w:eastAsia="Times New Roman"/>
          <w:color w:val="000000"/>
        </w:rPr>
        <w:t>, Article 21</w:t>
      </w:r>
      <w:r w:rsidR="00986DF5">
        <w:rPr>
          <w:rFonts w:eastAsia="Times New Roman"/>
          <w:color w:val="000000"/>
        </w:rPr>
        <w:t xml:space="preserve">. Members </w:t>
      </w:r>
      <w:r w:rsidRPr="00654E56">
        <w:rPr>
          <w:rFonts w:eastAsia="Times New Roman"/>
          <w:color w:val="000000"/>
        </w:rPr>
        <w:t xml:space="preserve">accrue vacation </w:t>
      </w:r>
      <w:r w:rsidR="00A4624D">
        <w:rPr>
          <w:rFonts w:eastAsia="Times New Roman"/>
          <w:color w:val="000000"/>
        </w:rPr>
        <w:t>accruals</w:t>
      </w:r>
      <w:r w:rsidRPr="00654E56">
        <w:rPr>
          <w:rFonts w:eastAsia="Times New Roman"/>
          <w:color w:val="000000"/>
        </w:rPr>
        <w:t xml:space="preserve"> with each pay period that vary by</w:t>
      </w:r>
      <w:r w:rsidR="00DE39E1">
        <w:rPr>
          <w:rFonts w:eastAsia="Times New Roman"/>
          <w:color w:val="000000"/>
        </w:rPr>
        <w:t xml:space="preserve"> date of hire and</w:t>
      </w:r>
      <w:r w:rsidRPr="00654E56">
        <w:rPr>
          <w:rFonts w:eastAsia="Times New Roman"/>
          <w:color w:val="000000"/>
        </w:rPr>
        <w:t xml:space="preserve"> length of servic</w:t>
      </w:r>
      <w:r w:rsidR="00DE39E1">
        <w:rPr>
          <w:rFonts w:eastAsia="Times New Roman"/>
          <w:color w:val="000000"/>
        </w:rPr>
        <w:t>e</w:t>
      </w:r>
      <w:r w:rsidRPr="00654E56">
        <w:rPr>
          <w:rFonts w:eastAsia="Times New Roman"/>
          <w:color w:val="000000"/>
        </w:rPr>
        <w:t xml:space="preserve">. </w:t>
      </w:r>
      <w:r>
        <w:rPr>
          <w:rFonts w:eastAsia="Times New Roman"/>
          <w:color w:val="000000"/>
        </w:rPr>
        <w:t>ACSUM</w:t>
      </w:r>
      <w:r w:rsidRPr="00654E56">
        <w:rPr>
          <w:rFonts w:eastAsia="Times New Roman"/>
          <w:color w:val="000000"/>
        </w:rPr>
        <w:t xml:space="preserve"> unit members accrue sick leave at the rate of 4.62 hours for each bi-weekly pay period of continuous service, up to a maximum of 180 days</w:t>
      </w:r>
      <w:r w:rsidR="00747E06">
        <w:rPr>
          <w:rFonts w:eastAsia="Times New Roman"/>
          <w:color w:val="000000"/>
        </w:rPr>
        <w:t xml:space="preserve">. New </w:t>
      </w:r>
      <w:r w:rsidR="009A0E94">
        <w:rPr>
          <w:rFonts w:eastAsia="Times New Roman"/>
          <w:color w:val="000000"/>
        </w:rPr>
        <w:t xml:space="preserve">employees are </w:t>
      </w:r>
      <w:r w:rsidR="002245EA">
        <w:rPr>
          <w:rFonts w:eastAsia="Times New Roman"/>
          <w:color w:val="000000"/>
        </w:rPr>
        <w:t>frontloaded with</w:t>
      </w:r>
      <w:r w:rsidR="009A0E94">
        <w:rPr>
          <w:rFonts w:eastAsia="Times New Roman"/>
          <w:color w:val="000000"/>
        </w:rPr>
        <w:t xml:space="preserve"> 6 months of disability</w:t>
      </w:r>
      <w:r w:rsidRPr="00654E56">
        <w:rPr>
          <w:rFonts w:eastAsia="Times New Roman"/>
          <w:color w:val="000000"/>
        </w:rPr>
        <w:t xml:space="preserve"> </w:t>
      </w:r>
      <w:r w:rsidR="008216E0">
        <w:rPr>
          <w:rFonts w:eastAsia="Times New Roman"/>
          <w:color w:val="000000"/>
        </w:rPr>
        <w:t>accruals.</w:t>
      </w:r>
    </w:p>
    <w:p w14:paraId="5DD57F46" w14:textId="003ECC4E" w:rsidR="00B12088"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15537BCC" w14:textId="570966E9" w:rsidR="000E4187" w:rsidRDefault="000E4187" w:rsidP="000E4187">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w:t>
      </w:r>
      <w:r w:rsidR="00747E06">
        <w:rPr>
          <w:rFonts w:ascii="Times New Roman" w:eastAsia="Times New Roman" w:hAnsi="Times New Roman" w:cs="Times New Roman"/>
          <w:b/>
          <w:sz w:val="20"/>
          <w:szCs w:val="20"/>
        </w:rPr>
        <w:t>healthcare</w:t>
      </w:r>
      <w:r>
        <w:rPr>
          <w:rFonts w:ascii="Times New Roman" w:eastAsia="Times New Roman" w:hAnsi="Times New Roman" w:cs="Times New Roman"/>
          <w:b/>
          <w:sz w:val="20"/>
          <w:szCs w:val="20"/>
        </w:rPr>
        <w:t xml:space="preserv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E4187" w:rsidSect="00E27A69">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A68F" w14:textId="77777777" w:rsidR="00423CD7" w:rsidRDefault="00423CD7">
      <w:pPr>
        <w:spacing w:after="0" w:line="240" w:lineRule="auto"/>
      </w:pPr>
      <w:r>
        <w:separator/>
      </w:r>
    </w:p>
  </w:endnote>
  <w:endnote w:type="continuationSeparator" w:id="0">
    <w:p w14:paraId="6240F3A8" w14:textId="77777777" w:rsidR="00423CD7" w:rsidRDefault="00423CD7">
      <w:pPr>
        <w:spacing w:after="0" w:line="240" w:lineRule="auto"/>
      </w:pPr>
      <w:r>
        <w:continuationSeparator/>
      </w:r>
    </w:p>
  </w:endnote>
  <w:endnote w:type="continuationNotice" w:id="1">
    <w:p w14:paraId="04369F72" w14:textId="77777777" w:rsidR="00423CD7" w:rsidRDefault="00423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4B61" w14:textId="77777777" w:rsidR="00613E8A" w:rsidRDefault="00613E8A" w:rsidP="00613E8A">
    <w:pPr>
      <w:spacing w:after="0"/>
      <w:jc w:val="center"/>
      <w:rPr>
        <w:b/>
        <w:color w:val="246681"/>
        <w:sz w:val="28"/>
        <w:szCs w:val="28"/>
      </w:rPr>
    </w:pPr>
    <w:r>
      <w:rPr>
        <w:b/>
        <w:color w:val="246681"/>
        <w:sz w:val="28"/>
        <w:szCs w:val="28"/>
      </w:rPr>
      <w:t>Maine’s Public Universities</w:t>
    </w:r>
  </w:p>
  <w:p w14:paraId="365679EB" w14:textId="77777777" w:rsidR="00613E8A" w:rsidRDefault="00613E8A" w:rsidP="00613E8A">
    <w:pPr>
      <w:spacing w:after="0"/>
      <w:jc w:val="center"/>
      <w:rPr>
        <w:sz w:val="20"/>
        <w:szCs w:val="20"/>
      </w:rPr>
    </w:pPr>
    <w:r>
      <w:rPr>
        <w:sz w:val="20"/>
        <w:szCs w:val="20"/>
      </w:rPr>
      <w:t>University of Maine • University of Maine at Augusta • University of Maine at Farmington</w:t>
    </w:r>
  </w:p>
  <w:p w14:paraId="58CA0CDF" w14:textId="0F0386E6" w:rsidR="00B12088" w:rsidRDefault="00613E8A" w:rsidP="00613E8A">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BA7AE18" w14:textId="0EA4DD7F" w:rsidR="00E42395" w:rsidRPr="00E42395" w:rsidRDefault="00F84100" w:rsidP="00E42395">
    <w:pPr>
      <w:jc w:val="right"/>
      <w:rPr>
        <w:sz w:val="12"/>
        <w:szCs w:val="12"/>
      </w:rPr>
    </w:pPr>
    <w:r>
      <w:rPr>
        <w:sz w:val="12"/>
        <w:szCs w:val="12"/>
      </w:rPr>
      <w:t>Effective 1/1/2026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398E" w14:textId="77777777" w:rsidR="00423CD7" w:rsidRDefault="00423CD7">
      <w:pPr>
        <w:spacing w:after="0" w:line="240" w:lineRule="auto"/>
      </w:pPr>
      <w:r>
        <w:separator/>
      </w:r>
    </w:p>
  </w:footnote>
  <w:footnote w:type="continuationSeparator" w:id="0">
    <w:p w14:paraId="46E25856" w14:textId="77777777" w:rsidR="00423CD7" w:rsidRDefault="00423CD7">
      <w:pPr>
        <w:spacing w:after="0" w:line="240" w:lineRule="auto"/>
      </w:pPr>
      <w:r>
        <w:continuationSeparator/>
      </w:r>
    </w:p>
  </w:footnote>
  <w:footnote w:type="continuationNotice" w:id="1">
    <w:p w14:paraId="3190E802" w14:textId="77777777" w:rsidR="00423CD7" w:rsidRDefault="00423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3C0" w14:textId="77777777" w:rsidR="0074342A" w:rsidRDefault="0074342A" w:rsidP="0074342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1" behindDoc="0" locked="0" layoutInCell="1" hidden="0" allowOverlap="1" wp14:anchorId="2DC6398E" wp14:editId="289ACB1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650001741" name="Picture 1650001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9A5A533" w14:textId="77777777" w:rsidR="0074342A" w:rsidRDefault="0074342A" w:rsidP="0074342A">
    <w:pPr>
      <w:pStyle w:val="Heading1"/>
    </w:pPr>
    <w:r>
      <w:t>Employee Benefits Center</w:t>
    </w:r>
  </w:p>
  <w:p w14:paraId="22BF7750"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650ED1D"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9A53C18"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22FF0DEE"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611615708" name="Picture 6116157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07E71"/>
    <w:rsid w:val="000276DD"/>
    <w:rsid w:val="00035EEB"/>
    <w:rsid w:val="00044BD9"/>
    <w:rsid w:val="0007732D"/>
    <w:rsid w:val="000801FD"/>
    <w:rsid w:val="000B472E"/>
    <w:rsid w:val="000D55E0"/>
    <w:rsid w:val="000E4187"/>
    <w:rsid w:val="00143B44"/>
    <w:rsid w:val="00163ABE"/>
    <w:rsid w:val="00182E04"/>
    <w:rsid w:val="00183D23"/>
    <w:rsid w:val="001C2C2E"/>
    <w:rsid w:val="001E7074"/>
    <w:rsid w:val="002245EA"/>
    <w:rsid w:val="002740CC"/>
    <w:rsid w:val="0028436F"/>
    <w:rsid w:val="002B7C8C"/>
    <w:rsid w:val="00312336"/>
    <w:rsid w:val="00353B97"/>
    <w:rsid w:val="003551E4"/>
    <w:rsid w:val="00367D7C"/>
    <w:rsid w:val="00375E4D"/>
    <w:rsid w:val="003A7929"/>
    <w:rsid w:val="003C0841"/>
    <w:rsid w:val="00404F3F"/>
    <w:rsid w:val="00423CD7"/>
    <w:rsid w:val="00524D47"/>
    <w:rsid w:val="00540C71"/>
    <w:rsid w:val="00545DED"/>
    <w:rsid w:val="005A4607"/>
    <w:rsid w:val="00613E8A"/>
    <w:rsid w:val="00614E41"/>
    <w:rsid w:val="006151CF"/>
    <w:rsid w:val="0062362C"/>
    <w:rsid w:val="00630CEE"/>
    <w:rsid w:val="00662601"/>
    <w:rsid w:val="0068047D"/>
    <w:rsid w:val="006811EE"/>
    <w:rsid w:val="006F2E9D"/>
    <w:rsid w:val="00702A28"/>
    <w:rsid w:val="0074342A"/>
    <w:rsid w:val="00747E06"/>
    <w:rsid w:val="0076495A"/>
    <w:rsid w:val="00767BAB"/>
    <w:rsid w:val="00786F2B"/>
    <w:rsid w:val="007A56C6"/>
    <w:rsid w:val="008216E0"/>
    <w:rsid w:val="00873EBC"/>
    <w:rsid w:val="00913AF1"/>
    <w:rsid w:val="00920846"/>
    <w:rsid w:val="00943ED8"/>
    <w:rsid w:val="0095130E"/>
    <w:rsid w:val="00986DF5"/>
    <w:rsid w:val="00990784"/>
    <w:rsid w:val="009A0E94"/>
    <w:rsid w:val="009D2119"/>
    <w:rsid w:val="00A22F53"/>
    <w:rsid w:val="00A3595A"/>
    <w:rsid w:val="00A4624D"/>
    <w:rsid w:val="00A52C6B"/>
    <w:rsid w:val="00A642E1"/>
    <w:rsid w:val="00A93BF0"/>
    <w:rsid w:val="00AD1F22"/>
    <w:rsid w:val="00AE2273"/>
    <w:rsid w:val="00AE2F82"/>
    <w:rsid w:val="00B12088"/>
    <w:rsid w:val="00B2004C"/>
    <w:rsid w:val="00B50B3B"/>
    <w:rsid w:val="00B55AB4"/>
    <w:rsid w:val="00B73849"/>
    <w:rsid w:val="00B76CF0"/>
    <w:rsid w:val="00BA0E52"/>
    <w:rsid w:val="00BA6A1F"/>
    <w:rsid w:val="00BB2C02"/>
    <w:rsid w:val="00C11B55"/>
    <w:rsid w:val="00C52C03"/>
    <w:rsid w:val="00C56DE8"/>
    <w:rsid w:val="00C74180"/>
    <w:rsid w:val="00C76675"/>
    <w:rsid w:val="00CD3F20"/>
    <w:rsid w:val="00CD4B83"/>
    <w:rsid w:val="00D923A7"/>
    <w:rsid w:val="00DD400E"/>
    <w:rsid w:val="00DE39E1"/>
    <w:rsid w:val="00E27A69"/>
    <w:rsid w:val="00E42395"/>
    <w:rsid w:val="00E4717B"/>
    <w:rsid w:val="00E74FB9"/>
    <w:rsid w:val="00E90F50"/>
    <w:rsid w:val="00EE5CBD"/>
    <w:rsid w:val="00F141B7"/>
    <w:rsid w:val="00F25A9B"/>
    <w:rsid w:val="00F6706A"/>
    <w:rsid w:val="00F77394"/>
    <w:rsid w:val="00F84100"/>
    <w:rsid w:val="00FA714C"/>
    <w:rsid w:val="00FC6379"/>
    <w:rsid w:val="00FD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5FB"/>
  <w15:docId w15:val="{2DD9DBFD-DC3D-4A1A-8DA0-1338EA98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41"/>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74342A"/>
    <w:rPr>
      <w:rFonts w:ascii="Libre Franklin Medium" w:eastAsia="Libre Franklin Medium" w:hAnsi="Libre Franklin Medium" w:cs="Libre Franklin Medium"/>
      <w:color w:val="246681"/>
      <w:sz w:val="28"/>
      <w:szCs w:val="28"/>
    </w:rPr>
  </w:style>
  <w:style w:type="paragraph" w:styleId="Header">
    <w:name w:val="header"/>
    <w:basedOn w:val="Normal"/>
    <w:link w:val="HeaderChar"/>
    <w:uiPriority w:val="99"/>
    <w:semiHidden/>
    <w:unhideWhenUsed/>
    <w:rsid w:val="00A359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95A"/>
  </w:style>
  <w:style w:type="paragraph" w:styleId="Footer">
    <w:name w:val="footer"/>
    <w:basedOn w:val="Normal"/>
    <w:link w:val="FooterChar"/>
    <w:uiPriority w:val="99"/>
    <w:semiHidden/>
    <w:unhideWhenUsed/>
    <w:rsid w:val="00A359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95A"/>
  </w:style>
  <w:style w:type="character" w:styleId="Hyperlink">
    <w:name w:val="Hyperlink"/>
    <w:basedOn w:val="DefaultParagraphFont"/>
    <w:uiPriority w:val="99"/>
    <w:unhideWhenUsed/>
    <w:rsid w:val="00986DF5"/>
    <w:rPr>
      <w:color w:val="0000FF" w:themeColor="hyperlink"/>
      <w:u w:val="single"/>
    </w:rPr>
  </w:style>
  <w:style w:type="character" w:styleId="UnresolvedMention">
    <w:name w:val="Unresolved Mention"/>
    <w:basedOn w:val="DefaultParagraphFont"/>
    <w:uiPriority w:val="99"/>
    <w:semiHidden/>
    <w:unhideWhenUsed/>
    <w:rsid w:val="0098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ine.edu/human-resources/wp-content/uploads/sites/7/2025/09/ACSUM-CBA-2024-2027-read-only.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01DDBF28-1663-428B-9107-C1A743DE6BD0}">
  <ds:schemaRefs>
    <ds:schemaRef ds:uri="http://schemas.microsoft.com/sharepoint/v3/contenttype/forms"/>
  </ds:schemaRefs>
</ds:datastoreItem>
</file>

<file path=customXml/itemProps2.xml><?xml version="1.0" encoding="utf-8"?>
<ds:datastoreItem xmlns:ds="http://schemas.openxmlformats.org/officeDocument/2006/customXml" ds:itemID="{E74BAF4B-9261-44B3-8A30-9028E2F8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B735A-4C81-4F91-BF4D-DCF737F6900C}">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 Breton</dc:creator>
  <cp:keywords/>
  <cp:lastModifiedBy>Zachary W Breton</cp:lastModifiedBy>
  <cp:revision>51</cp:revision>
  <dcterms:created xsi:type="dcterms:W3CDTF">2023-09-19T21:51:00Z</dcterms:created>
  <dcterms:modified xsi:type="dcterms:W3CDTF">2025-11-06T19:06:00Z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