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BA69" w14:textId="77777777" w:rsidR="006D2D1C" w:rsidRPr="005407A5" w:rsidRDefault="006D2D1C" w:rsidP="006D2D1C">
      <w:pPr>
        <w:widowControl w:val="0"/>
        <w:pBdr>
          <w:top w:val="nil"/>
          <w:left w:val="nil"/>
          <w:bottom w:val="nil"/>
          <w:right w:val="nil"/>
          <w:between w:val="nil"/>
        </w:pBdr>
        <w:spacing w:before="100" w:beforeAutospacing="1" w:after="100" w:afterAutospacing="1"/>
        <w:jc w:val="center"/>
        <w:rPr>
          <w:b/>
          <w:color w:val="0D0D0D"/>
          <w:sz w:val="32"/>
          <w:szCs w:val="32"/>
        </w:rPr>
      </w:pPr>
      <w:r w:rsidRPr="00B949F1">
        <w:rPr>
          <w:b/>
          <w:color w:val="246681"/>
          <w:sz w:val="36"/>
          <w:szCs w:val="36"/>
        </w:rPr>
        <w:t>University of Maine System Benefits (Police)</w:t>
      </w:r>
      <w:r w:rsidRPr="00B949F1">
        <w:rPr>
          <w:b/>
          <w:color w:val="246681"/>
          <w:sz w:val="36"/>
          <w:szCs w:val="36"/>
        </w:rPr>
        <w:br/>
      </w:r>
      <w:r w:rsidRPr="005407A5">
        <w:rPr>
          <w:b/>
          <w:color w:val="0D0D0D"/>
          <w:sz w:val="32"/>
          <w:szCs w:val="32"/>
        </w:rPr>
        <w:t>Your UMS Benefit Package is more than just health insurance and can be worth up to 53% of your base pay!</w:t>
      </w:r>
    </w:p>
    <w:p w14:paraId="76954055"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Life Insurance</w:t>
      </w:r>
      <w:r w:rsidRPr="00B04469">
        <w:rPr>
          <w:rFonts w:eastAsia="Times New Roman"/>
          <w:b/>
          <w:i/>
        </w:rPr>
        <w:t xml:space="preserve"> </w:t>
      </w:r>
      <w:r w:rsidRPr="00B04469">
        <w:rPr>
          <w:rFonts w:eastAsia="Times New Roman"/>
          <w:b/>
        </w:rPr>
        <w:t>(The Standard)</w:t>
      </w:r>
      <w:r w:rsidRPr="00B04469">
        <w:rPr>
          <w:rFonts w:eastAsia="Times New Roman"/>
        </w:rPr>
        <w:t xml:space="preserve"> - Basic Employee (1 times annual salary UMS Paid); Supplemental Employee (voluntary employee paid) 1 to 5 times annual salary; Spouse/Domestic Partner (voluntary employee paid) $10k to $50k; Child (voluntary employee paid) $5k or $10k. </w:t>
      </w:r>
    </w:p>
    <w:p w14:paraId="56D1F630"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Short-Term Disability (The Standard)</w:t>
      </w:r>
      <w:r w:rsidRPr="00B04469">
        <w:rPr>
          <w:rFonts w:eastAsia="Times New Roman"/>
          <w:i/>
        </w:rPr>
        <w:t xml:space="preserve"> </w:t>
      </w:r>
      <w:r w:rsidRPr="00B04469">
        <w:rPr>
          <w:rFonts w:eastAsia="Times New Roman"/>
        </w:rPr>
        <w:t xml:space="preserve">- Voluntary employee paid; benefit equal to 60% of pay; benefit not payable in workers compensation situations; pre-existing condition provision applies. </w:t>
      </w:r>
    </w:p>
    <w:p w14:paraId="4FDE6C46"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Long-Term Disability (The Standard)</w:t>
      </w:r>
      <w:r w:rsidRPr="00B04469">
        <w:rPr>
          <w:rFonts w:eastAsia="Times New Roman"/>
          <w:i/>
        </w:rPr>
        <w:t xml:space="preserve"> </w:t>
      </w:r>
      <w:r w:rsidRPr="00B04469">
        <w:rPr>
          <w:rFonts w:eastAsia="Times New Roman"/>
        </w:rPr>
        <w:t xml:space="preserve">- UMS paid; benefit equal to 60% of pay; benefit payable in workers compensation situations; pre-existing condition provision applies. </w:t>
      </w:r>
    </w:p>
    <w:p w14:paraId="22EC954B"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Dental (Northeast Delta Dental)</w:t>
      </w:r>
      <w:r w:rsidRPr="00B04469">
        <w:rPr>
          <w:rFonts w:eastAsia="Times New Roman"/>
          <w:i/>
        </w:rPr>
        <w:t xml:space="preserve"> - </w:t>
      </w:r>
      <w:r w:rsidRPr="00B04469">
        <w:rPr>
          <w:rFonts w:eastAsia="Times New Roman"/>
        </w:rPr>
        <w:t xml:space="preserve">Three (3) dental plans for employees and their dependents, ranging from a yearly preventative plan to a traditional plan covering $1,000 of expenses, to enhanced covering $1,500 and implants. </w:t>
      </w:r>
    </w:p>
    <w:p w14:paraId="69282C3F"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Vision (EyeMed)</w:t>
      </w:r>
      <w:r w:rsidRPr="00B04469">
        <w:rPr>
          <w:rFonts w:eastAsia="Times New Roman"/>
          <w:i/>
        </w:rPr>
        <w:t xml:space="preserve"> </w:t>
      </w:r>
      <w:r w:rsidRPr="00B04469">
        <w:rPr>
          <w:rFonts w:eastAsia="Times New Roman"/>
        </w:rPr>
        <w:t xml:space="preserve">- UMS’s vision care partner and the 100% employee paid premium is available for the coverage of the individual as well as their dependents. Coverage includes an annual eye exam, frames, lenses, contacts, and other services. </w:t>
      </w:r>
    </w:p>
    <w:p w14:paraId="45364A19"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 xml:space="preserve">Health Insurance (Cigna) </w:t>
      </w:r>
      <w:r w:rsidRPr="00B04469">
        <w:rPr>
          <w:rFonts w:eastAsia="Times New Roman"/>
          <w:i/>
        </w:rPr>
        <w:t xml:space="preserve">- </w:t>
      </w:r>
      <w:r w:rsidRPr="00B04469">
        <w:rPr>
          <w:rFonts w:eastAsia="Times New Roman"/>
        </w:rPr>
        <w:t xml:space="preserve">Two (2) medical plans (Cigna) for employees and their dependents which may consist of their own children, spouse, and their children, domestic </w:t>
      </w:r>
      <w:proofErr w:type="gramStart"/>
      <w:r w:rsidRPr="00B04469">
        <w:rPr>
          <w:rFonts w:eastAsia="Times New Roman"/>
        </w:rPr>
        <w:t>partner</w:t>
      </w:r>
      <w:proofErr w:type="gramEnd"/>
      <w:r w:rsidRPr="00B04469">
        <w:rPr>
          <w:rFonts w:eastAsia="Times New Roman"/>
        </w:rPr>
        <w:t xml:space="preserve"> and their children. The options include a Copay plan or an IRS qualified High Deductible Health Plan (HDHP) with a Health Savings Account (HSA). </w:t>
      </w:r>
    </w:p>
    <w:p w14:paraId="4EC5796C"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Flexible Spending Accounts (FSAs)</w:t>
      </w:r>
      <w:r w:rsidRPr="00B04469">
        <w:rPr>
          <w:rFonts w:eastAsia="Times New Roman"/>
          <w:i/>
        </w:rPr>
        <w:t xml:space="preserve"> </w:t>
      </w:r>
      <w:r w:rsidRPr="00B04469">
        <w:rPr>
          <w:rFonts w:eastAsia="Times New Roman"/>
        </w:rPr>
        <w:t xml:space="preserve">- Two (2) FSA plans through EBPA - HealthCare and Dependent </w:t>
      </w:r>
      <w:proofErr w:type="spellStart"/>
      <w:r w:rsidRPr="00B04469">
        <w:rPr>
          <w:rFonts w:eastAsia="Times New Roman"/>
        </w:rPr>
        <w:t>DayCare</w:t>
      </w:r>
      <w:proofErr w:type="spellEnd"/>
      <w:r w:rsidRPr="00B04469">
        <w:rPr>
          <w:rFonts w:eastAsia="Times New Roman"/>
        </w:rPr>
        <w:t xml:space="preserve">; both are tax-free. </w:t>
      </w:r>
      <w:r w:rsidRPr="00B04469">
        <w:rPr>
          <w:rFonts w:eastAsia="Times New Roman"/>
          <w:b/>
        </w:rPr>
        <w:t>HealthCare</w:t>
      </w:r>
      <w:r w:rsidRPr="00B04469">
        <w:rPr>
          <w:rFonts w:eastAsia="Times New Roman"/>
          <w:i/>
        </w:rPr>
        <w:t xml:space="preserve"> </w:t>
      </w:r>
      <w:r w:rsidRPr="00B04469">
        <w:rPr>
          <w:rFonts w:eastAsia="Times New Roman"/>
        </w:rPr>
        <w:t xml:space="preserve">pays eligible health care expenses not covered by health insurance - HealthCare is not available if enrolled in the HDHP with UMS HSA contribution. </w:t>
      </w:r>
      <w:r w:rsidRPr="00B04469">
        <w:rPr>
          <w:rFonts w:eastAsia="Times New Roman"/>
          <w:b/>
        </w:rPr>
        <w:t xml:space="preserve">Dependent </w:t>
      </w:r>
      <w:proofErr w:type="spellStart"/>
      <w:r w:rsidRPr="00B04469">
        <w:rPr>
          <w:rFonts w:eastAsia="Times New Roman"/>
          <w:b/>
        </w:rPr>
        <w:t>DayCare</w:t>
      </w:r>
      <w:proofErr w:type="spellEnd"/>
      <w:r w:rsidRPr="00B04469">
        <w:rPr>
          <w:rFonts w:eastAsia="Times New Roman"/>
          <w:i/>
        </w:rPr>
        <w:t xml:space="preserve"> </w:t>
      </w:r>
      <w:r w:rsidRPr="00B04469">
        <w:rPr>
          <w:rFonts w:eastAsia="Times New Roman"/>
        </w:rPr>
        <w:t xml:space="preserve">pays for the day care expenses of a dependent and is available even if an employee is enrolled in the HDHP. </w:t>
      </w:r>
    </w:p>
    <w:p w14:paraId="08D003FF"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Group Home and Auto Insurance</w:t>
      </w:r>
      <w:r w:rsidRPr="00B04469">
        <w:rPr>
          <w:rFonts w:eastAsia="Times New Roman"/>
        </w:rPr>
        <w:t xml:space="preserve"> - The University offers a group discount rate for home and auto insurance through Farmers. Call 855-498-3697 for more information.</w:t>
      </w:r>
    </w:p>
    <w:p w14:paraId="469EBE27" w14:textId="6ADF789F" w:rsidR="006D2D1C" w:rsidRPr="00FE708A" w:rsidRDefault="006D2D1C" w:rsidP="006D2D1C">
      <w:pPr>
        <w:widowControl w:val="0"/>
        <w:spacing w:before="100" w:beforeAutospacing="1" w:after="100" w:afterAutospacing="1"/>
        <w:rPr>
          <w:rFonts w:eastAsia="Times New Roman"/>
        </w:rPr>
      </w:pPr>
      <w:r w:rsidRPr="00B04469">
        <w:rPr>
          <w:rFonts w:eastAsia="Times New Roman"/>
          <w:b/>
        </w:rPr>
        <w:t>Pet Insurance</w:t>
      </w:r>
      <w:r w:rsidRPr="00B04469">
        <w:rPr>
          <w:rFonts w:eastAsia="Times New Roman"/>
        </w:rPr>
        <w:t xml:space="preserve"> - The University offers a group discount rate for pet insurance through Nationwide. This includes three different plans, as well as different “wellness” plans. Call 1-888-899-4874 for more information.</w:t>
      </w:r>
    </w:p>
    <w:p w14:paraId="52F1C9FD" w14:textId="77777777" w:rsidR="006D2D1C" w:rsidRPr="00FE708A" w:rsidRDefault="006D2D1C" w:rsidP="00FE708A">
      <w:pPr>
        <w:widowControl w:val="0"/>
        <w:pBdr>
          <w:top w:val="nil"/>
          <w:left w:val="nil"/>
          <w:bottom w:val="nil"/>
          <w:right w:val="nil"/>
          <w:between w:val="nil"/>
        </w:pBdr>
        <w:spacing w:before="100" w:beforeAutospacing="1" w:after="100" w:afterAutospacing="1"/>
        <w:jc w:val="center"/>
        <w:rPr>
          <w:b/>
          <w:color w:val="0D0D0D"/>
          <w:sz w:val="32"/>
          <w:szCs w:val="32"/>
        </w:rPr>
      </w:pPr>
      <w:r w:rsidRPr="00FE708A">
        <w:rPr>
          <w:b/>
          <w:color w:val="0D0D0D"/>
          <w:sz w:val="32"/>
          <w:szCs w:val="32"/>
        </w:rPr>
        <w:lastRenderedPageBreak/>
        <w:t>Your Police Benefit Information Sheet (Cont'd)</w:t>
      </w:r>
    </w:p>
    <w:p w14:paraId="20DED75D" w14:textId="67329008"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Retirement Plan</w:t>
      </w:r>
      <w:r w:rsidRPr="00B04469">
        <w:rPr>
          <w:rFonts w:eastAsia="Times New Roman"/>
          <w:i/>
        </w:rPr>
        <w:t xml:space="preserve"> - </w:t>
      </w:r>
      <w:r w:rsidRPr="00B04469">
        <w:rPr>
          <w:rFonts w:eastAsia="Times New Roman"/>
        </w:rPr>
        <w:t>UMS offers a choice of retirement plans offered by either TIAA or MainePERS. Police members are required to contribute 8.</w:t>
      </w:r>
      <w:r w:rsidR="00A50192">
        <w:rPr>
          <w:rFonts w:eastAsia="Times New Roman"/>
        </w:rPr>
        <w:t>4</w:t>
      </w:r>
      <w:r w:rsidRPr="00B04469">
        <w:rPr>
          <w:rFonts w:eastAsia="Times New Roman"/>
        </w:rPr>
        <w:t xml:space="preserve">% of their salary to the plan they choose, with University matching funds and vesting rules depending on the choice that is made. Additional voluntary employee tax-deferred contributions above the member's 4% may be made to the 403(b) plan or a 457(b) Deferred Compensation Plan. </w:t>
      </w:r>
    </w:p>
    <w:p w14:paraId="1FF8C635" w14:textId="77777777" w:rsidR="006D2D1C" w:rsidRPr="003B2EAE" w:rsidRDefault="006D2D1C" w:rsidP="003B2EAE">
      <w:pPr>
        <w:widowControl w:val="0"/>
        <w:pBdr>
          <w:top w:val="nil"/>
          <w:left w:val="nil"/>
          <w:bottom w:val="nil"/>
          <w:right w:val="nil"/>
          <w:between w:val="nil"/>
        </w:pBdr>
        <w:spacing w:before="100" w:beforeAutospacing="1" w:after="100" w:afterAutospacing="1" w:line="276" w:lineRule="auto"/>
        <w:rPr>
          <w:rFonts w:eastAsia="Times New Roman"/>
          <w:color w:val="000000"/>
          <w:sz w:val="16"/>
          <w:szCs w:val="16"/>
        </w:rPr>
      </w:pPr>
      <w:r w:rsidRPr="003B2EAE">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25D8944E" w14:textId="1BFAAC2B"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Work/Life Balance</w:t>
      </w:r>
      <w:r w:rsidRPr="00B04469">
        <w:rPr>
          <w:rFonts w:eastAsia="Times New Roman"/>
          <w:i/>
        </w:rPr>
        <w:t xml:space="preserve"> - </w:t>
      </w:r>
      <w:r w:rsidRPr="00B04469">
        <w:rPr>
          <w:rFonts w:eastAsia="Times New Roman"/>
        </w:rPr>
        <w:t xml:space="preserve">Our Wellness Program features attractive incentives for pursuing a healthy and happy lifestyle. All benefit eligible UMS employees are also able at no cost to utilize our Employee Assistance Program (Cigna). </w:t>
      </w:r>
    </w:p>
    <w:p w14:paraId="00BE3EE5" w14:textId="590E7DA2"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Tuition Waiver</w:t>
      </w:r>
      <w:r w:rsidRPr="00B04469">
        <w:rPr>
          <w:rFonts w:eastAsia="Times New Roman"/>
          <w:i/>
        </w:rPr>
        <w:t xml:space="preserve"> </w:t>
      </w:r>
      <w:r w:rsidRPr="00B04469">
        <w:rPr>
          <w:rFonts w:eastAsia="Times New Roman"/>
        </w:rPr>
        <w:t xml:space="preserve">- All full-time employees are eligible for </w:t>
      </w:r>
      <w:r w:rsidRPr="00B04469">
        <w:rPr>
          <w:rFonts w:eastAsia="Times New Roman"/>
          <w:b/>
        </w:rPr>
        <w:t xml:space="preserve">free </w:t>
      </w:r>
      <w:r w:rsidRPr="00B04469">
        <w:rPr>
          <w:rFonts w:eastAsia="Times New Roman"/>
        </w:rPr>
        <w:t xml:space="preserve">tuition for credit courses including graduate school and Maine Law and eligible dependents receive 50% partial tuition waivers. UMPSA unit members may take courses not to exceed eight (8) credit hours per semester (4 for part-time regular employees) and in the summer. Spouse or dependent child(ren) receive one-half (1/2) tuition as a full or part-time undergrad student (two summer courses). </w:t>
      </w:r>
    </w:p>
    <w:p w14:paraId="0156BFB5" w14:textId="77777777" w:rsidR="001E2558" w:rsidRPr="00654E56" w:rsidRDefault="001E2558" w:rsidP="001E2558">
      <w:pPr>
        <w:widowControl w:val="0"/>
        <w:pBdr>
          <w:top w:val="nil"/>
          <w:left w:val="nil"/>
          <w:bottom w:val="nil"/>
          <w:right w:val="nil"/>
          <w:between w:val="nil"/>
        </w:pBdr>
        <w:spacing w:before="100" w:beforeAutospacing="1" w:after="100" w:afterAutospacing="1"/>
        <w:rPr>
          <w:rFonts w:eastAsia="Times New Roman"/>
          <w:color w:val="000000"/>
        </w:rPr>
      </w:pPr>
      <w:r w:rsidRPr="00654E56">
        <w:rPr>
          <w:rFonts w:eastAsia="Times New Roman"/>
          <w:b/>
          <w:color w:val="000000"/>
        </w:rPr>
        <w:t>Vacation (annual leave) and Sick Time (disability leave)</w:t>
      </w:r>
      <w:r w:rsidRPr="00654E56">
        <w:rPr>
          <w:rFonts w:eastAsia="Times New Roman"/>
          <w:i/>
          <w:color w:val="000000"/>
        </w:rPr>
        <w:t xml:space="preserve"> </w:t>
      </w:r>
      <w:r w:rsidRPr="00654E56">
        <w:rPr>
          <w:rFonts w:eastAsia="Times New Roman"/>
        </w:rPr>
        <w:t xml:space="preserve">- </w:t>
      </w:r>
      <w:r w:rsidRPr="00654E56">
        <w:rPr>
          <w:rFonts w:eastAsia="Times New Roman"/>
          <w:color w:val="000000"/>
        </w:rPr>
        <w:t>Employees accrue vacation and sick leave benefits with each pay period that vary by length of service</w:t>
      </w:r>
      <w:r>
        <w:rPr>
          <w:rFonts w:eastAsia="Times New Roman"/>
          <w:color w:val="000000"/>
        </w:rPr>
        <w:t xml:space="preserve"> and union</w:t>
      </w:r>
      <w:r w:rsidRPr="00654E56">
        <w:rPr>
          <w:rFonts w:eastAsia="Times New Roman"/>
          <w:color w:val="000000"/>
        </w:rPr>
        <w:t xml:space="preserve">. Service and Maintenance unit members accrue sick leave at the rate of 4.62 hours for each bi-weekly pay period of continuous service, up to a maximum of 180 days. Service and Maintenance members accrue vacation leave based on the </w:t>
      </w:r>
      <w:r w:rsidRPr="00654E56">
        <w:rPr>
          <w:rFonts w:eastAsia="Times New Roman"/>
        </w:rPr>
        <w:t>number</w:t>
      </w:r>
      <w:r w:rsidRPr="00654E56">
        <w:rPr>
          <w:rFonts w:eastAsia="Times New Roman"/>
          <w:color w:val="000000"/>
        </w:rPr>
        <w:t xml:space="preserve"> of years of continuous service - 3.7 hrs. (1</w:t>
      </w:r>
      <w:r>
        <w:rPr>
          <w:rFonts w:eastAsia="Times New Roman"/>
          <w:color w:val="000000"/>
        </w:rPr>
        <w:t>-</w:t>
      </w:r>
      <w:r w:rsidRPr="00654E56">
        <w:rPr>
          <w:rFonts w:eastAsia="Times New Roman"/>
          <w:color w:val="000000"/>
        </w:rPr>
        <w:t>4); 4.62 hours (5</w:t>
      </w:r>
      <w:r>
        <w:rPr>
          <w:rFonts w:eastAsia="Times New Roman"/>
          <w:color w:val="000000"/>
        </w:rPr>
        <w:t>-</w:t>
      </w:r>
      <w:r w:rsidRPr="00654E56">
        <w:rPr>
          <w:rFonts w:eastAsia="Times New Roman"/>
          <w:color w:val="000000"/>
        </w:rPr>
        <w:t>8); 5.54 hours (9</w:t>
      </w:r>
      <w:r>
        <w:rPr>
          <w:rFonts w:eastAsia="Times New Roman"/>
          <w:color w:val="000000"/>
        </w:rPr>
        <w:t>-</w:t>
      </w:r>
      <w:r w:rsidRPr="00654E56">
        <w:rPr>
          <w:rFonts w:eastAsia="Times New Roman"/>
          <w:color w:val="000000"/>
        </w:rPr>
        <w:t>12): 6.47 hrs. (13</w:t>
      </w:r>
      <w:r>
        <w:rPr>
          <w:rFonts w:eastAsia="Times New Roman"/>
          <w:color w:val="000000"/>
        </w:rPr>
        <w:t>-</w:t>
      </w:r>
      <w:r w:rsidRPr="00654E56">
        <w:rPr>
          <w:rFonts w:eastAsia="Times New Roman"/>
          <w:color w:val="000000"/>
        </w:rPr>
        <w:t xml:space="preserve">16); and 7.39 hrs. (17+), up to a maximum of forty (40) days. Part-time unit members accrue leaves on a </w:t>
      </w:r>
      <w:r w:rsidRPr="00654E56">
        <w:rPr>
          <w:rFonts w:eastAsia="Times New Roman"/>
        </w:rPr>
        <w:t>prorated</w:t>
      </w:r>
      <w:r w:rsidRPr="00654E56">
        <w:rPr>
          <w:rFonts w:eastAsia="Times New Roman"/>
          <w:color w:val="000000"/>
        </w:rPr>
        <w:t xml:space="preserve"> basis. </w:t>
      </w:r>
    </w:p>
    <w:p w14:paraId="3F6DC583" w14:textId="77777777" w:rsidR="006D2D1C" w:rsidRPr="00B04469" w:rsidRDefault="006D2D1C" w:rsidP="006D2D1C">
      <w:pPr>
        <w:widowControl w:val="0"/>
        <w:spacing w:before="100" w:beforeAutospacing="1" w:after="100" w:afterAutospacing="1"/>
        <w:rPr>
          <w:rFonts w:eastAsia="Times New Roman"/>
        </w:rPr>
      </w:pPr>
      <w:r w:rsidRPr="00B04469">
        <w:rPr>
          <w:rFonts w:eastAsia="Times New Roman"/>
          <w:b/>
        </w:rPr>
        <w:t>Holidays</w:t>
      </w:r>
      <w:r w:rsidRPr="00B04469">
        <w:rPr>
          <w:rFonts w:eastAsia="Times New Roman"/>
          <w:i/>
        </w:rPr>
        <w:t xml:space="preserve"> - </w:t>
      </w:r>
      <w:r w:rsidRPr="00B04469">
        <w:rPr>
          <w:rFonts w:eastAsia="Times New Roman"/>
        </w:rPr>
        <w:t xml:space="preserve">The University of Maine System observes Independence Day, Labor Day, Indigenous Peoples' Day, Veteran's Day, Thanksgiving, (and day after), Christmas, New Year's Day, Martin Luther King Day, Presidents' Day, Patriot's Day, </w:t>
      </w:r>
      <w:proofErr w:type="gramStart"/>
      <w:r w:rsidRPr="00B04469">
        <w:rPr>
          <w:rFonts w:eastAsia="Times New Roman"/>
        </w:rPr>
        <w:t>Juneteenth</w:t>
      </w:r>
      <w:proofErr w:type="gramEnd"/>
      <w:r w:rsidRPr="00B04469">
        <w:rPr>
          <w:rFonts w:eastAsia="Times New Roman"/>
        </w:rPr>
        <w:t xml:space="preserve"> and Memorial Day holidays. </w:t>
      </w:r>
    </w:p>
    <w:p w14:paraId="33AE76B6" w14:textId="290DE056" w:rsidR="007654FD" w:rsidRDefault="007654FD" w:rsidP="007654FD">
      <w:pPr>
        <w:spacing w:line="240" w:lineRule="auto"/>
        <w:textDirection w:val="btL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w:t>
      </w:r>
    </w:p>
    <w:sectPr w:rsidR="007654FD" w:rsidSect="001F22E1">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A038" w14:textId="77777777" w:rsidR="004B20F2" w:rsidRDefault="004B20F2">
      <w:pPr>
        <w:spacing w:after="0" w:line="240" w:lineRule="auto"/>
      </w:pPr>
      <w:r>
        <w:separator/>
      </w:r>
    </w:p>
  </w:endnote>
  <w:endnote w:type="continuationSeparator" w:id="0">
    <w:p w14:paraId="7803718F" w14:textId="77777777" w:rsidR="004B20F2" w:rsidRDefault="004B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66C" w14:textId="77777777" w:rsidR="001F22E1" w:rsidRDefault="001F22E1" w:rsidP="001F22E1">
    <w:pPr>
      <w:spacing w:after="0"/>
      <w:jc w:val="center"/>
      <w:rPr>
        <w:b/>
        <w:color w:val="246681"/>
        <w:sz w:val="28"/>
        <w:szCs w:val="28"/>
      </w:rPr>
    </w:pPr>
    <w:r>
      <w:rPr>
        <w:b/>
        <w:color w:val="246681"/>
        <w:sz w:val="28"/>
        <w:szCs w:val="28"/>
      </w:rPr>
      <w:t>Maine’s Public Universities</w:t>
    </w:r>
  </w:p>
  <w:p w14:paraId="09522ECA" w14:textId="77777777" w:rsidR="001F22E1" w:rsidRDefault="001F22E1" w:rsidP="001F22E1">
    <w:pPr>
      <w:spacing w:after="0"/>
      <w:jc w:val="center"/>
      <w:rPr>
        <w:sz w:val="20"/>
        <w:szCs w:val="20"/>
      </w:rPr>
    </w:pPr>
    <w:r>
      <w:rPr>
        <w:sz w:val="20"/>
        <w:szCs w:val="20"/>
      </w:rPr>
      <w:t>University of Maine • University of Maine at Augusta • University of Maine at Farmington</w:t>
    </w:r>
  </w:p>
  <w:p w14:paraId="30D9B11C" w14:textId="77777777" w:rsidR="001F22E1" w:rsidRDefault="001F22E1" w:rsidP="001F22E1">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58CA0CDF" w14:textId="3B2BA105" w:rsidR="00B12088" w:rsidRPr="001F22E1" w:rsidRDefault="001F22E1" w:rsidP="00B0185D">
    <w:pPr>
      <w:jc w:val="right"/>
    </w:pPr>
    <w:r>
      <w:rPr>
        <w:sz w:val="12"/>
        <w:szCs w:val="12"/>
      </w:rPr>
      <w:t xml:space="preserve">Created </w:t>
    </w:r>
    <w:r w:rsidR="00B0185D">
      <w:rPr>
        <w:sz w:val="12"/>
        <w:szCs w:val="12"/>
      </w:rPr>
      <w:t>01/01/</w:t>
    </w:r>
    <w:proofErr w:type="gramStart"/>
    <w:r w:rsidR="00B0185D">
      <w:rPr>
        <w:sz w:val="12"/>
        <w:szCs w:val="12"/>
      </w:rPr>
      <w:t>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EEF7" w14:textId="77777777" w:rsidR="004B20F2" w:rsidRDefault="004B20F2">
      <w:pPr>
        <w:spacing w:after="0" w:line="240" w:lineRule="auto"/>
      </w:pPr>
      <w:r>
        <w:separator/>
      </w:r>
    </w:p>
  </w:footnote>
  <w:footnote w:type="continuationSeparator" w:id="0">
    <w:p w14:paraId="40E1E1FD" w14:textId="77777777" w:rsidR="004B20F2" w:rsidRDefault="004B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4FAE" w14:textId="77777777" w:rsidR="002D2BFE" w:rsidRDefault="002D2BFE" w:rsidP="002D2BFE">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60288" behindDoc="0" locked="0" layoutInCell="1" hidden="0" allowOverlap="1" wp14:anchorId="368A3904" wp14:editId="6FBA25BE">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541561261" name="Picture 541561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524C9675" w14:textId="77777777" w:rsidR="002D2BFE" w:rsidRDefault="002D2BFE" w:rsidP="002D2BFE">
    <w:pPr>
      <w:pStyle w:val="Heading1"/>
    </w:pPr>
    <w:r>
      <w:t>Employee Benefits Center</w:t>
    </w:r>
  </w:p>
  <w:p w14:paraId="5F34F4F2" w14:textId="77777777" w:rsidR="002D2BFE" w:rsidRDefault="002D2BFE" w:rsidP="002D2BFE">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0DA5DE14" w14:textId="77777777" w:rsidR="002D2BFE" w:rsidRDefault="002D2BFE" w:rsidP="002D2BFE">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2F4569E7" w14:textId="77777777" w:rsidR="002D2BFE" w:rsidRDefault="002D2BFE" w:rsidP="002D2BFE">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FC8515" w14:textId="77777777" w:rsidR="002D2BFE" w:rsidRDefault="002D2BFE" w:rsidP="002D2BFE">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p w14:paraId="4ED34AA1"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1E2558"/>
    <w:rsid w:val="001F22E1"/>
    <w:rsid w:val="002D2BFE"/>
    <w:rsid w:val="003B2EAE"/>
    <w:rsid w:val="00467BCD"/>
    <w:rsid w:val="004B20F2"/>
    <w:rsid w:val="005274BC"/>
    <w:rsid w:val="005407A5"/>
    <w:rsid w:val="00630CEE"/>
    <w:rsid w:val="006D2D1C"/>
    <w:rsid w:val="007654FD"/>
    <w:rsid w:val="0082695F"/>
    <w:rsid w:val="008B1CBE"/>
    <w:rsid w:val="00947B1B"/>
    <w:rsid w:val="00A50192"/>
    <w:rsid w:val="00B0185D"/>
    <w:rsid w:val="00B04469"/>
    <w:rsid w:val="00B12088"/>
    <w:rsid w:val="00B2004C"/>
    <w:rsid w:val="00B2136A"/>
    <w:rsid w:val="00B949F1"/>
    <w:rsid w:val="00BA6A1F"/>
    <w:rsid w:val="00FE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5FB"/>
  <w15:docId w15:val="{D5110026-10FF-43FD-A720-038CEA5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FE"/>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2D2BFE"/>
    <w:rPr>
      <w:rFonts w:ascii="Libre Franklin Medium" w:eastAsia="Libre Franklin Medium" w:hAnsi="Libre Franklin Medium" w:cs="Libre Franklin Medium"/>
      <w:color w:val="246681"/>
      <w:sz w:val="28"/>
      <w:szCs w:val="28"/>
    </w:rPr>
  </w:style>
  <w:style w:type="paragraph" w:styleId="Footer">
    <w:name w:val="footer"/>
    <w:basedOn w:val="Normal"/>
    <w:link w:val="FooterChar"/>
    <w:uiPriority w:val="99"/>
    <w:semiHidden/>
    <w:unhideWhenUsed/>
    <w:rsid w:val="001F22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7" ma:contentTypeDescription="Create a new document." ma:contentTypeScope="" ma:versionID="1ac7fddcb3ba33bbad5f2950bc8d3a60">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683bea0fdc23a471998e3aaf37fc0505"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Props1.xml><?xml version="1.0" encoding="utf-8"?>
<ds:datastoreItem xmlns:ds="http://schemas.openxmlformats.org/officeDocument/2006/customXml" ds:itemID="{1BAC66D5-3FCF-4C32-89CE-211963BFB699}">
  <ds:schemaRefs>
    <ds:schemaRef ds:uri="http://schemas.microsoft.com/sharepoint/v3/contenttype/forms"/>
  </ds:schemaRefs>
</ds:datastoreItem>
</file>

<file path=customXml/itemProps2.xml><?xml version="1.0" encoding="utf-8"?>
<ds:datastoreItem xmlns:ds="http://schemas.openxmlformats.org/officeDocument/2006/customXml" ds:itemID="{89924EB5-3468-4149-9437-BB202725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71D14-FAB0-45A0-BB46-6CC4C2CBED5D}">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W Breton</dc:creator>
  <cp:lastModifiedBy>Zachary W Breton</cp:lastModifiedBy>
  <cp:revision>18</cp:revision>
  <dcterms:created xsi:type="dcterms:W3CDTF">2023-08-16T16:59:00Z</dcterms:created>
  <dcterms:modified xsi:type="dcterms:W3CDTF">2024-01-05T14:13:00Z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