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95C55" w14:textId="77777777" w:rsidR="004E74F0" w:rsidRDefault="004E74F0">
      <w:pPr>
        <w:spacing w:before="157" w:after="157" w:line="270" w:lineRule="auto"/>
        <w:rPr>
          <w:rFonts w:eastAsia="Georgia" w:hAnsi="Georgia" w:cs="Georgia"/>
          <w:b/>
          <w:color w:val="000000"/>
          <w:sz w:val="39"/>
        </w:rPr>
      </w:pPr>
      <w:bookmarkStart w:id="0" w:name="request_for_qualifications_for_co_bc2247"/>
      <w:r>
        <w:rPr>
          <w:rFonts w:eastAsia="Georgia" w:hAnsi="Georgia" w:cs="Georgia"/>
          <w:b/>
          <w:color w:val="000000"/>
          <w:sz w:val="39"/>
        </w:rPr>
        <w:t xml:space="preserve">RFQ </w:t>
      </w:r>
      <w:r w:rsidR="000164E6">
        <w:rPr>
          <w:rFonts w:eastAsia="Georgia" w:hAnsi="Georgia" w:cs="Georgia"/>
          <w:b/>
          <w:color w:val="000000"/>
          <w:sz w:val="39"/>
        </w:rPr>
        <w:t>CPPM</w:t>
      </w:r>
      <w:r w:rsidR="009F5C61">
        <w:rPr>
          <w:rFonts w:eastAsia="Georgia" w:hAnsi="Georgia" w:cs="Georgia"/>
          <w:b/>
          <w:color w:val="000000"/>
          <w:sz w:val="39"/>
        </w:rPr>
        <w:t>#2026-020</w:t>
      </w:r>
    </w:p>
    <w:p w14:paraId="47818230" w14:textId="517FF57B" w:rsidR="000164E6" w:rsidRPr="000164E6" w:rsidRDefault="00000000">
      <w:pPr>
        <w:spacing w:before="157" w:after="157" w:line="270" w:lineRule="auto"/>
        <w:rPr>
          <w:rFonts w:eastAsia="Georgia" w:hAnsi="Georgia" w:cs="Georgia"/>
          <w:b/>
          <w:color w:val="000000"/>
          <w:sz w:val="39"/>
        </w:rPr>
      </w:pPr>
      <w:r>
        <w:rPr>
          <w:rFonts w:eastAsia="Georgia" w:hAnsi="Georgia" w:cs="Georgia"/>
          <w:b/>
          <w:color w:val="000000"/>
          <w:sz w:val="39"/>
        </w:rPr>
        <w:t>Request for Qualifications for Construction Management at Risk Services</w:t>
      </w:r>
      <w:bookmarkEnd w:id="0"/>
    </w:p>
    <w:p w14:paraId="33448567" w14:textId="3C1431D4" w:rsidR="00CD54E8" w:rsidRDefault="00000000">
      <w:pPr>
        <w:spacing w:before="315" w:after="105" w:line="360" w:lineRule="auto"/>
        <w:ind w:left="-30"/>
      </w:pPr>
      <w:bookmarkStart w:id="1" w:name="university_of_maine_bangor_fitnes_baefb1"/>
      <w:r>
        <w:rPr>
          <w:rFonts w:eastAsia="Georgia" w:hAnsi="Georgia" w:cs="Georgia"/>
          <w:b/>
          <w:color w:val="000000"/>
          <w:sz w:val="24"/>
        </w:rPr>
        <w:t>University of Maine</w:t>
      </w:r>
      <w:r w:rsidR="00407032">
        <w:rPr>
          <w:rFonts w:eastAsia="Georgia" w:hAnsi="Georgia" w:cs="Georgia"/>
          <w:b/>
          <w:color w:val="000000"/>
          <w:sz w:val="24"/>
        </w:rPr>
        <w:t xml:space="preserve"> at Augusta,</w:t>
      </w:r>
      <w:r w:rsidR="00B95558">
        <w:rPr>
          <w:rFonts w:eastAsia="Georgia" w:hAnsi="Georgia" w:cs="Georgia"/>
          <w:b/>
          <w:color w:val="000000"/>
          <w:sz w:val="24"/>
        </w:rPr>
        <w:t xml:space="preserve"> </w:t>
      </w:r>
      <w:r>
        <w:rPr>
          <w:rFonts w:eastAsia="Georgia" w:hAnsi="Georgia" w:cs="Georgia"/>
          <w:b/>
          <w:color w:val="000000"/>
          <w:sz w:val="24"/>
        </w:rPr>
        <w:t>Bangor</w:t>
      </w:r>
      <w:r w:rsidR="00407032">
        <w:rPr>
          <w:rFonts w:eastAsia="Georgia" w:hAnsi="Georgia" w:cs="Georgia"/>
          <w:b/>
          <w:color w:val="000000"/>
          <w:sz w:val="24"/>
        </w:rPr>
        <w:t xml:space="preserve"> </w:t>
      </w:r>
      <w:r w:rsidR="00CD7768">
        <w:rPr>
          <w:rFonts w:eastAsia="Georgia" w:hAnsi="Georgia" w:cs="Georgia"/>
          <w:b/>
          <w:color w:val="000000"/>
          <w:sz w:val="24"/>
        </w:rPr>
        <w:t>Campus</w:t>
      </w:r>
      <w:r w:rsidR="00D42F02">
        <w:rPr>
          <w:rFonts w:eastAsia="Georgia" w:hAnsi="Georgia" w:cs="Georgia"/>
          <w:b/>
          <w:color w:val="000000"/>
          <w:sz w:val="24"/>
        </w:rPr>
        <w:t>,</w:t>
      </w:r>
      <w:r w:rsidR="00CD7768">
        <w:rPr>
          <w:rFonts w:eastAsia="Georgia" w:hAnsi="Georgia" w:cs="Georgia"/>
          <w:b/>
          <w:color w:val="000000"/>
          <w:sz w:val="24"/>
        </w:rPr>
        <w:t xml:space="preserve"> </w:t>
      </w:r>
      <w:r>
        <w:rPr>
          <w:rFonts w:eastAsia="Georgia" w:hAnsi="Georgia" w:cs="Georgia"/>
          <w:b/>
          <w:color w:val="000000"/>
          <w:sz w:val="24"/>
        </w:rPr>
        <w:t>Fitness Center Upgrade</w:t>
      </w:r>
      <w:bookmarkEnd w:id="1"/>
    </w:p>
    <w:p w14:paraId="33448568" w14:textId="2CBF752A" w:rsidR="00CD54E8" w:rsidRDefault="00000000">
      <w:pPr>
        <w:spacing w:after="210" w:line="360" w:lineRule="auto"/>
      </w:pPr>
      <w:r>
        <w:rPr>
          <w:rFonts w:eastAsia="Georgia" w:hAnsi="Georgia" w:cs="Georgia"/>
          <w:color w:val="000000"/>
        </w:rPr>
        <w:t xml:space="preserve">April 17, 2026 </w:t>
      </w:r>
    </w:p>
    <w:p w14:paraId="3344856B" w14:textId="77777777" w:rsidR="00CD54E8" w:rsidRDefault="00000000">
      <w:pPr>
        <w:spacing w:before="315" w:after="105" w:line="360" w:lineRule="auto"/>
        <w:ind w:left="-30"/>
      </w:pPr>
      <w:bookmarkStart w:id="2" w:name="section_i_summary"/>
      <w:r>
        <w:rPr>
          <w:rFonts w:eastAsia="Georgia" w:hAnsi="Georgia" w:cs="Georgia"/>
          <w:b/>
          <w:color w:val="000000"/>
          <w:sz w:val="24"/>
        </w:rPr>
        <w:t>Section I: Summary</w:t>
      </w:r>
      <w:bookmarkEnd w:id="2"/>
    </w:p>
    <w:p w14:paraId="3344856C" w14:textId="20DE749E" w:rsidR="00CD54E8" w:rsidRDefault="00000000">
      <w:pPr>
        <w:spacing w:after="210" w:line="360" w:lineRule="auto"/>
      </w:pPr>
      <w:r>
        <w:rPr>
          <w:rFonts w:eastAsia="Georgia" w:hAnsi="Georgia" w:cs="Georgia"/>
          <w:color w:val="000000"/>
        </w:rPr>
        <w:t xml:space="preserve">The University of Maine </w:t>
      </w:r>
      <w:r w:rsidR="00407032">
        <w:rPr>
          <w:rFonts w:eastAsia="Georgia" w:hAnsi="Georgia" w:cs="Georgia"/>
          <w:color w:val="000000"/>
        </w:rPr>
        <w:t>at Augusta, Bangor Campus,</w:t>
      </w:r>
      <w:r>
        <w:rPr>
          <w:rFonts w:eastAsia="Georgia" w:hAnsi="Georgia" w:cs="Georgia"/>
          <w:color w:val="000000"/>
        </w:rPr>
        <w:t xml:space="preserve"> seeks qualifications from firms or teams to provide Construction Management at Risk services for the Fitness Center Upgrade project.</w:t>
      </w:r>
    </w:p>
    <w:p w14:paraId="3344856D" w14:textId="77777777" w:rsidR="00CD54E8" w:rsidRDefault="00000000">
      <w:pPr>
        <w:spacing w:before="315" w:after="105" w:line="360" w:lineRule="auto"/>
        <w:ind w:left="-30"/>
      </w:pPr>
      <w:bookmarkStart w:id="3" w:name="general"/>
      <w:r>
        <w:rPr>
          <w:rFonts w:eastAsia="Georgia" w:hAnsi="Georgia" w:cs="Georgia"/>
          <w:b/>
          <w:color w:val="000000"/>
          <w:sz w:val="24"/>
        </w:rPr>
        <w:t>General</w:t>
      </w:r>
      <w:bookmarkEnd w:id="3"/>
    </w:p>
    <w:p w14:paraId="3344856E" w14:textId="1A341D9B" w:rsidR="00CD54E8" w:rsidRDefault="00000000">
      <w:pPr>
        <w:spacing w:after="210" w:line="360" w:lineRule="auto"/>
      </w:pPr>
      <w:r>
        <w:rPr>
          <w:rFonts w:eastAsia="Georgia" w:hAnsi="Georgia" w:cs="Georgia"/>
          <w:color w:val="000000"/>
        </w:rPr>
        <w:t>The Bangor Fitness Center is located at 67 Taft Street, Bangor, Maine, and is approximately 10,400 square feet.</w:t>
      </w:r>
    </w:p>
    <w:p w14:paraId="3344856F" w14:textId="77777777" w:rsidR="00CD54E8" w:rsidRDefault="00000000">
      <w:pPr>
        <w:spacing w:after="210" w:line="360" w:lineRule="auto"/>
      </w:pPr>
      <w:r>
        <w:rPr>
          <w:rFonts w:eastAsia="Georgia" w:hAnsi="Georgia" w:cs="Georgia"/>
          <w:color w:val="000000"/>
        </w:rPr>
        <w:t>The facility includes:</w:t>
      </w:r>
    </w:p>
    <w:p w14:paraId="33448570" w14:textId="174504F5" w:rsidR="00CD54E8" w:rsidRDefault="00000000">
      <w:pPr>
        <w:numPr>
          <w:ilvl w:val="0"/>
          <w:numId w:val="1"/>
        </w:numPr>
        <w:spacing w:before="105" w:after="105" w:line="360" w:lineRule="auto"/>
      </w:pPr>
      <w:r>
        <w:rPr>
          <w:rFonts w:eastAsia="Georgia" w:hAnsi="Georgia" w:cs="Georgia"/>
          <w:color w:val="000000"/>
        </w:rPr>
        <w:t>Large gymnasium, 6,582 square feet.</w:t>
      </w:r>
    </w:p>
    <w:p w14:paraId="33448571" w14:textId="26324F23" w:rsidR="00CD54E8" w:rsidRDefault="00000000">
      <w:pPr>
        <w:numPr>
          <w:ilvl w:val="0"/>
          <w:numId w:val="1"/>
        </w:numPr>
        <w:spacing w:before="105" w:after="105" w:line="360" w:lineRule="auto"/>
      </w:pPr>
      <w:r>
        <w:rPr>
          <w:rFonts w:eastAsia="Georgia" w:hAnsi="Georgia" w:cs="Georgia"/>
          <w:color w:val="000000"/>
        </w:rPr>
        <w:t>Exercise rooms and offices.</w:t>
      </w:r>
    </w:p>
    <w:p w14:paraId="33448572" w14:textId="7312BEBD" w:rsidR="00CD54E8" w:rsidRDefault="00000000">
      <w:pPr>
        <w:numPr>
          <w:ilvl w:val="0"/>
          <w:numId w:val="1"/>
        </w:numPr>
        <w:spacing w:before="105" w:after="105" w:line="360" w:lineRule="auto"/>
      </w:pPr>
      <w:r>
        <w:rPr>
          <w:rFonts w:eastAsia="Georgia" w:hAnsi="Georgia" w:cs="Georgia"/>
          <w:color w:val="000000"/>
        </w:rPr>
        <w:t>Locker rooms, restrooms, and support spaces.</w:t>
      </w:r>
    </w:p>
    <w:p w14:paraId="33448573" w14:textId="312C4E60" w:rsidR="00CD54E8" w:rsidRDefault="00000000">
      <w:pPr>
        <w:numPr>
          <w:ilvl w:val="0"/>
          <w:numId w:val="1"/>
        </w:numPr>
        <w:spacing w:before="105" w:after="105" w:line="360" w:lineRule="auto"/>
      </w:pPr>
      <w:r>
        <w:rPr>
          <w:rFonts w:eastAsia="Georgia" w:hAnsi="Georgia" w:cs="Georgia"/>
          <w:color w:val="000000"/>
        </w:rPr>
        <w:t>Storage, utility, and circulation areas.</w:t>
      </w:r>
    </w:p>
    <w:p w14:paraId="33448574" w14:textId="0BC77A24" w:rsidR="00CD54E8" w:rsidRDefault="00000000">
      <w:pPr>
        <w:spacing w:after="210" w:line="360" w:lineRule="auto"/>
      </w:pPr>
      <w:r>
        <w:rPr>
          <w:rFonts w:eastAsia="Georgia" w:hAnsi="Georgia" w:cs="Georgia"/>
          <w:color w:val="000000"/>
        </w:rPr>
        <w:t>The primary focus of the project is exterior building-envelope repair to address deterioration and prevent further damage.</w:t>
      </w:r>
    </w:p>
    <w:p w14:paraId="33448575" w14:textId="7EA57291" w:rsidR="00CD54E8" w:rsidRDefault="00000000">
      <w:pPr>
        <w:spacing w:after="210" w:line="360" w:lineRule="auto"/>
      </w:pPr>
      <w:r>
        <w:rPr>
          <w:rFonts w:eastAsia="Georgia" w:hAnsi="Georgia" w:cs="Georgia"/>
          <w:color w:val="000000"/>
        </w:rPr>
        <w:t>Interior improvements are secondary and will be completed only if enough funding remains after the exterior work is completed.</w:t>
      </w:r>
    </w:p>
    <w:p w14:paraId="33448576" w14:textId="2C292D6C" w:rsidR="00CD54E8" w:rsidRDefault="00000000">
      <w:pPr>
        <w:spacing w:after="210" w:line="360" w:lineRule="auto"/>
      </w:pPr>
      <w:r>
        <w:rPr>
          <w:rFonts w:eastAsia="Georgia" w:hAnsi="Georgia" w:cs="Georgia"/>
          <w:color w:val="000000"/>
        </w:rPr>
        <w:t>The RFQ states an anticipated project completion in fall 2026 and a projected construction budget of $250,000 to $300,000.</w:t>
      </w:r>
    </w:p>
    <w:p w14:paraId="33448577" w14:textId="42C04EBE" w:rsidR="00CD54E8" w:rsidRDefault="00000000">
      <w:pPr>
        <w:spacing w:after="210" w:line="360" w:lineRule="auto"/>
      </w:pPr>
      <w:r>
        <w:rPr>
          <w:rFonts w:eastAsia="Georgia" w:hAnsi="Georgia" w:cs="Georgia"/>
          <w:color w:val="000000"/>
        </w:rPr>
        <w:t>The selected Construction Manager at Risk will join the University and design team during schematic design and provide preconstruction services before carrying the project through construction completion.</w:t>
      </w:r>
    </w:p>
    <w:p w14:paraId="33448578" w14:textId="6699A5F0" w:rsidR="00CD54E8" w:rsidRDefault="00000000">
      <w:pPr>
        <w:spacing w:after="210" w:line="360" w:lineRule="auto"/>
      </w:pPr>
      <w:r>
        <w:rPr>
          <w:rFonts w:eastAsia="Georgia" w:hAnsi="Georgia" w:cs="Georgia"/>
          <w:color w:val="000000"/>
        </w:rPr>
        <w:lastRenderedPageBreak/>
        <w:t>Expected services include cost estimating, constructability review, phasing and scheduling, trade coordination, and construction execution to meet budget and schedule goals.</w:t>
      </w:r>
    </w:p>
    <w:p w14:paraId="33448579" w14:textId="77777777" w:rsidR="00CD54E8" w:rsidRDefault="00000000">
      <w:pPr>
        <w:spacing w:before="315" w:after="105" w:line="360" w:lineRule="auto"/>
        <w:ind w:left="-30"/>
      </w:pPr>
      <w:bookmarkStart w:id="4" w:name="project_description"/>
      <w:r>
        <w:rPr>
          <w:rFonts w:eastAsia="Georgia" w:hAnsi="Georgia" w:cs="Georgia"/>
          <w:b/>
          <w:color w:val="000000"/>
          <w:sz w:val="24"/>
        </w:rPr>
        <w:t>Project description</w:t>
      </w:r>
      <w:bookmarkEnd w:id="4"/>
    </w:p>
    <w:p w14:paraId="3344857A" w14:textId="2F7FDD01" w:rsidR="00CD54E8" w:rsidRDefault="00000000">
      <w:pPr>
        <w:spacing w:after="210" w:line="360" w:lineRule="auto"/>
      </w:pPr>
      <w:r>
        <w:rPr>
          <w:rFonts w:eastAsia="Georgia" w:hAnsi="Georgia" w:cs="Georgia"/>
          <w:color w:val="000000"/>
        </w:rPr>
        <w:t>The following work is expected within the renovation scope.</w:t>
      </w:r>
    </w:p>
    <w:p w14:paraId="3344857B" w14:textId="77777777" w:rsidR="00CD54E8" w:rsidRDefault="00000000">
      <w:pPr>
        <w:spacing w:before="315" w:after="105" w:line="360" w:lineRule="auto"/>
        <w:ind w:left="-30"/>
      </w:pPr>
      <w:bookmarkStart w:id="5" w:name="exterior_work_high_priority"/>
      <w:r>
        <w:rPr>
          <w:rFonts w:eastAsia="Georgia" w:hAnsi="Georgia" w:cs="Georgia"/>
          <w:b/>
          <w:color w:val="000000"/>
          <w:sz w:val="24"/>
        </w:rPr>
        <w:t>Exterior work, high priority</w:t>
      </w:r>
      <w:bookmarkEnd w:id="5"/>
    </w:p>
    <w:p w14:paraId="3344857C" w14:textId="574E29A8" w:rsidR="00CD54E8" w:rsidRDefault="00000000">
      <w:pPr>
        <w:numPr>
          <w:ilvl w:val="0"/>
          <w:numId w:val="2"/>
        </w:numPr>
        <w:spacing w:before="105" w:after="105" w:line="360" w:lineRule="auto"/>
      </w:pPr>
      <w:r>
        <w:rPr>
          <w:rFonts w:eastAsia="Georgia" w:hAnsi="Georgia" w:cs="Georgia"/>
          <w:color w:val="000000"/>
        </w:rPr>
        <w:t>Brick masonry repairs, including repointing deteriorated mortar joints and repairing or replacing localized cracked and damaged brick veneer.</w:t>
      </w:r>
    </w:p>
    <w:p w14:paraId="3344857D" w14:textId="6CA0F802" w:rsidR="00CD54E8" w:rsidRDefault="00000000">
      <w:pPr>
        <w:numPr>
          <w:ilvl w:val="0"/>
          <w:numId w:val="2"/>
        </w:numPr>
        <w:spacing w:before="105" w:after="105" w:line="360" w:lineRule="auto"/>
      </w:pPr>
      <w:r>
        <w:rPr>
          <w:rFonts w:eastAsia="Georgia" w:hAnsi="Georgia" w:cs="Georgia"/>
          <w:color w:val="000000"/>
        </w:rPr>
        <w:t>Wall assessments, including evaluation of existing weep systems and flashing and repair of dented brick areas near windows.</w:t>
      </w:r>
    </w:p>
    <w:p w14:paraId="3344857E" w14:textId="765746BB" w:rsidR="00CD54E8" w:rsidRDefault="00000000">
      <w:pPr>
        <w:numPr>
          <w:ilvl w:val="0"/>
          <w:numId w:val="2"/>
        </w:numPr>
        <w:spacing w:before="105" w:after="105" w:line="360" w:lineRule="auto"/>
      </w:pPr>
      <w:r>
        <w:rPr>
          <w:rFonts w:eastAsia="Georgia" w:hAnsi="Georgia" w:cs="Georgia"/>
          <w:color w:val="000000"/>
        </w:rPr>
        <w:t>Canopy remediation, including removal of a severely deteriorated canopy at an unused door followed by wall infill and repair of remaining canopy soffits.</w:t>
      </w:r>
    </w:p>
    <w:p w14:paraId="3344857F" w14:textId="0D416441" w:rsidR="00CD54E8" w:rsidRDefault="00000000">
      <w:pPr>
        <w:numPr>
          <w:ilvl w:val="0"/>
          <w:numId w:val="2"/>
        </w:numPr>
        <w:spacing w:before="105" w:after="105" w:line="360" w:lineRule="auto"/>
      </w:pPr>
      <w:r>
        <w:rPr>
          <w:rFonts w:eastAsia="Georgia" w:hAnsi="Georgia" w:cs="Georgia"/>
          <w:color w:val="000000"/>
        </w:rPr>
        <w:t>Replacement of one obsolete exterior door.</w:t>
      </w:r>
    </w:p>
    <w:p w14:paraId="33448580" w14:textId="77777777" w:rsidR="00CD54E8" w:rsidRDefault="00000000">
      <w:pPr>
        <w:spacing w:before="315" w:after="105" w:line="360" w:lineRule="auto"/>
        <w:ind w:left="-30"/>
      </w:pPr>
      <w:bookmarkStart w:id="6" w:name="interior_work_budget_contingent"/>
      <w:r>
        <w:rPr>
          <w:rFonts w:eastAsia="Georgia" w:hAnsi="Georgia" w:cs="Georgia"/>
          <w:b/>
          <w:color w:val="000000"/>
          <w:sz w:val="24"/>
        </w:rPr>
        <w:t>Interior work, budget contingent</w:t>
      </w:r>
      <w:bookmarkEnd w:id="6"/>
    </w:p>
    <w:p w14:paraId="33448581" w14:textId="20AFCFE2" w:rsidR="00CD54E8" w:rsidRDefault="00000000">
      <w:pPr>
        <w:numPr>
          <w:ilvl w:val="0"/>
          <w:numId w:val="3"/>
        </w:numPr>
        <w:spacing w:before="105" w:after="105" w:line="360" w:lineRule="auto"/>
      </w:pPr>
      <w:r>
        <w:rPr>
          <w:rFonts w:eastAsia="Georgia" w:hAnsi="Georgia" w:cs="Georgia"/>
          <w:color w:val="000000"/>
        </w:rPr>
        <w:t>Ceiling and lighting upgrades, including replacement of corridor and office ceilings to match the suspended system in the weight room and LED lighting upgrades.</w:t>
      </w:r>
    </w:p>
    <w:p w14:paraId="33448582" w14:textId="13C6C268" w:rsidR="00CD54E8" w:rsidRDefault="00000000">
      <w:pPr>
        <w:numPr>
          <w:ilvl w:val="0"/>
          <w:numId w:val="3"/>
        </w:numPr>
        <w:spacing w:before="105" w:after="105" w:line="360" w:lineRule="auto"/>
      </w:pPr>
      <w:r>
        <w:rPr>
          <w:rFonts w:eastAsia="Georgia" w:hAnsi="Georgia" w:cs="Georgia"/>
          <w:color w:val="000000"/>
        </w:rPr>
        <w:t>Locker room and restroom upgrades, including evaluation of ventilation in the women's restroom and heating units in locker rooms.</w:t>
      </w:r>
    </w:p>
    <w:p w14:paraId="33448583" w14:textId="4B1CD730" w:rsidR="00CD54E8" w:rsidRDefault="00000000">
      <w:pPr>
        <w:numPr>
          <w:ilvl w:val="0"/>
          <w:numId w:val="3"/>
        </w:numPr>
        <w:spacing w:before="105" w:after="105" w:line="360" w:lineRule="auto"/>
      </w:pPr>
      <w:r>
        <w:rPr>
          <w:rFonts w:eastAsia="Georgia" w:hAnsi="Georgia" w:cs="Georgia"/>
          <w:color w:val="000000"/>
        </w:rPr>
        <w:t>Flooring improvements, including sanding, refinishing, and re-striping the gym floor and possible LVT replacement in reception and corridor areas.</w:t>
      </w:r>
    </w:p>
    <w:p w14:paraId="33448584" w14:textId="2C782A40" w:rsidR="00CD54E8" w:rsidRDefault="00000000">
      <w:pPr>
        <w:numPr>
          <w:ilvl w:val="0"/>
          <w:numId w:val="3"/>
        </w:numPr>
        <w:spacing w:before="105" w:after="105" w:line="360" w:lineRule="auto"/>
      </w:pPr>
      <w:r>
        <w:rPr>
          <w:rFonts w:eastAsia="Georgia" w:hAnsi="Georgia" w:cs="Georgia"/>
          <w:color w:val="000000"/>
        </w:rPr>
        <w:t>General maintenance, including patching damaged wall surfaces and removing abandoned piping and penetrations.</w:t>
      </w:r>
    </w:p>
    <w:p w14:paraId="33448585" w14:textId="77777777" w:rsidR="00CD54E8" w:rsidRDefault="00000000">
      <w:pPr>
        <w:spacing w:before="315" w:after="105" w:line="360" w:lineRule="auto"/>
        <w:ind w:left="-30"/>
      </w:pPr>
      <w:bookmarkStart w:id="7" w:name="project_anticipated_schedule"/>
      <w:r>
        <w:rPr>
          <w:rFonts w:eastAsia="Georgia" w:hAnsi="Georgia" w:cs="Georgia"/>
          <w:b/>
          <w:color w:val="000000"/>
          <w:sz w:val="24"/>
        </w:rPr>
        <w:t>Project anticipated schedule</w:t>
      </w:r>
      <w:bookmarkEnd w:id="7"/>
    </w:p>
    <w:p w14:paraId="33448586" w14:textId="18F99C9D" w:rsidR="00CD54E8" w:rsidRDefault="00000000">
      <w:pPr>
        <w:spacing w:after="210" w:line="360" w:lineRule="auto"/>
      </w:pPr>
      <w:r>
        <w:rPr>
          <w:rFonts w:eastAsia="Georgia" w:hAnsi="Georgia" w:cs="Georgia"/>
          <w:color w:val="000000"/>
        </w:rPr>
        <w:t>The University states that it is in the early stages of programming and that the selected CM-at-Risk will assist with design, budget management, Guaranteed Maximum Price development, and execution of the renovation.</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204"/>
        <w:gridCol w:w="5502"/>
        <w:gridCol w:w="1648"/>
      </w:tblGrid>
      <w:tr w:rsidR="00CD54E8" w14:paraId="3344858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448587" w14:textId="77777777" w:rsidR="00CD54E8" w:rsidRDefault="00000000">
            <w:pPr>
              <w:spacing w:line="360" w:lineRule="auto"/>
            </w:pPr>
            <w:r>
              <w:rPr>
                <w:rFonts w:ascii="helvetica neue" w:eastAsia="helvetica neue" w:hAnsi="helvetica neue" w:cs="helvetica neue"/>
                <w:color w:val="000000"/>
                <w:sz w:val="17"/>
              </w:rPr>
              <w:t>Phase</w:t>
            </w:r>
          </w:p>
        </w:tc>
        <w:tc>
          <w:tcPr>
            <w:tcW w:w="0" w:type="auto"/>
            <w:tcBorders>
              <w:top w:val="single" w:sz="1" w:space="0" w:color="000000"/>
              <w:bottom w:val="single" w:sz="1" w:space="0" w:color="000000"/>
              <w:right w:val="single" w:sz="1" w:space="0" w:color="000000"/>
            </w:tcBorders>
          </w:tcPr>
          <w:p w14:paraId="33448588" w14:textId="77777777" w:rsidR="00CD54E8" w:rsidRDefault="00000000">
            <w:pPr>
              <w:spacing w:line="360" w:lineRule="auto"/>
            </w:pPr>
            <w:r>
              <w:rPr>
                <w:rFonts w:ascii="helvetica neue" w:eastAsia="helvetica neue" w:hAnsi="helvetica neue" w:cs="helvetica neue"/>
                <w:color w:val="000000"/>
                <w:sz w:val="17"/>
              </w:rPr>
              <w:t>Construction management services</w:t>
            </w:r>
          </w:p>
        </w:tc>
        <w:tc>
          <w:tcPr>
            <w:tcW w:w="0" w:type="auto"/>
            <w:tcBorders>
              <w:top w:val="single" w:sz="1" w:space="0" w:color="000000"/>
              <w:bottom w:val="single" w:sz="1" w:space="0" w:color="000000"/>
            </w:tcBorders>
          </w:tcPr>
          <w:p w14:paraId="33448589" w14:textId="77777777" w:rsidR="00CD54E8" w:rsidRDefault="00000000">
            <w:pPr>
              <w:spacing w:line="360" w:lineRule="auto"/>
            </w:pPr>
            <w:r>
              <w:rPr>
                <w:rFonts w:ascii="helvetica neue" w:eastAsia="helvetica neue" w:hAnsi="helvetica neue" w:cs="helvetica neue"/>
                <w:color w:val="000000"/>
                <w:sz w:val="17"/>
              </w:rPr>
              <w:t>Proposed schedule</w:t>
            </w:r>
          </w:p>
        </w:tc>
      </w:tr>
      <w:tr w:rsidR="00CD54E8" w14:paraId="3344858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44858B" w14:textId="77777777" w:rsidR="00CD54E8" w:rsidRDefault="00000000">
            <w:pPr>
              <w:spacing w:line="360" w:lineRule="auto"/>
            </w:pPr>
            <w:r>
              <w:rPr>
                <w:rFonts w:ascii="helvetica neue" w:eastAsia="helvetica neue" w:hAnsi="helvetica neue" w:cs="helvetica neue"/>
                <w:color w:val="000000"/>
                <w:sz w:val="17"/>
              </w:rPr>
              <w:lastRenderedPageBreak/>
              <w:t>Schematic Design</w:t>
            </w:r>
          </w:p>
        </w:tc>
        <w:tc>
          <w:tcPr>
            <w:tcW w:w="0" w:type="auto"/>
            <w:tcBorders>
              <w:top w:val="single" w:sz="1" w:space="0" w:color="000000"/>
              <w:bottom w:val="single" w:sz="1" w:space="0" w:color="000000"/>
              <w:right w:val="single" w:sz="1" w:space="0" w:color="000000"/>
            </w:tcBorders>
          </w:tcPr>
          <w:p w14:paraId="3344858C" w14:textId="77777777" w:rsidR="00CD54E8" w:rsidRDefault="00000000">
            <w:pPr>
              <w:spacing w:line="360" w:lineRule="auto"/>
            </w:pPr>
            <w:r>
              <w:rPr>
                <w:rFonts w:ascii="helvetica neue" w:eastAsia="helvetica neue" w:hAnsi="helvetica neue" w:cs="helvetica neue"/>
                <w:color w:val="000000"/>
                <w:sz w:val="17"/>
              </w:rPr>
              <w:t>Not separately described in the table</w:t>
            </w:r>
          </w:p>
        </w:tc>
        <w:tc>
          <w:tcPr>
            <w:tcW w:w="0" w:type="auto"/>
            <w:tcBorders>
              <w:top w:val="single" w:sz="1" w:space="0" w:color="000000"/>
              <w:bottom w:val="single" w:sz="1" w:space="0" w:color="000000"/>
            </w:tcBorders>
          </w:tcPr>
          <w:p w14:paraId="3344858D" w14:textId="3AF9F1D3" w:rsidR="00CD54E8" w:rsidRDefault="00000000">
            <w:pPr>
              <w:spacing w:line="360" w:lineRule="auto"/>
            </w:pPr>
            <w:r>
              <w:rPr>
                <w:rFonts w:ascii="helvetica neue" w:eastAsia="helvetica neue" w:hAnsi="helvetica neue" w:cs="helvetica neue"/>
                <w:color w:val="000000"/>
                <w:sz w:val="17"/>
              </w:rPr>
              <w:t xml:space="preserve">April 27 to May 15, 2026 </w:t>
            </w:r>
          </w:p>
        </w:tc>
      </w:tr>
      <w:tr w:rsidR="00CD54E8" w14:paraId="3344859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44858F" w14:textId="77777777" w:rsidR="00CD54E8" w:rsidRDefault="00000000">
            <w:pPr>
              <w:spacing w:line="360" w:lineRule="auto"/>
            </w:pPr>
            <w:r>
              <w:rPr>
                <w:rFonts w:ascii="helvetica neue" w:eastAsia="helvetica neue" w:hAnsi="helvetica neue" w:cs="helvetica neue"/>
                <w:color w:val="000000"/>
                <w:sz w:val="17"/>
              </w:rPr>
              <w:t>Design Development</w:t>
            </w:r>
          </w:p>
        </w:tc>
        <w:tc>
          <w:tcPr>
            <w:tcW w:w="0" w:type="auto"/>
            <w:tcBorders>
              <w:top w:val="single" w:sz="1" w:space="0" w:color="000000"/>
              <w:bottom w:val="single" w:sz="1" w:space="0" w:color="000000"/>
              <w:right w:val="single" w:sz="1" w:space="0" w:color="000000"/>
            </w:tcBorders>
          </w:tcPr>
          <w:p w14:paraId="33448590" w14:textId="21BF0DBC" w:rsidR="00CD54E8" w:rsidRDefault="00000000">
            <w:pPr>
              <w:spacing w:line="360" w:lineRule="auto"/>
            </w:pPr>
            <w:r>
              <w:rPr>
                <w:rFonts w:ascii="helvetica neue" w:eastAsia="helvetica neue" w:hAnsi="helvetica neue" w:cs="helvetica neue"/>
                <w:color w:val="000000"/>
                <w:sz w:val="17"/>
              </w:rPr>
              <w:t xml:space="preserve">Pre-construction services including design assistance, estimating, estimate reconciliation, constructability review, and scheduling </w:t>
            </w:r>
          </w:p>
        </w:tc>
        <w:tc>
          <w:tcPr>
            <w:tcW w:w="0" w:type="auto"/>
            <w:tcBorders>
              <w:top w:val="single" w:sz="1" w:space="0" w:color="000000"/>
              <w:bottom w:val="single" w:sz="1" w:space="0" w:color="000000"/>
            </w:tcBorders>
          </w:tcPr>
          <w:p w14:paraId="33448591" w14:textId="397EB638" w:rsidR="00CD54E8" w:rsidRDefault="00000000">
            <w:pPr>
              <w:spacing w:line="360" w:lineRule="auto"/>
            </w:pPr>
            <w:r>
              <w:rPr>
                <w:rFonts w:ascii="helvetica neue" w:eastAsia="helvetica neue" w:hAnsi="helvetica neue" w:cs="helvetica neue"/>
                <w:color w:val="000000"/>
                <w:sz w:val="17"/>
              </w:rPr>
              <w:t xml:space="preserve">May 16 to June 1, 2026 </w:t>
            </w:r>
          </w:p>
        </w:tc>
      </w:tr>
      <w:tr w:rsidR="00CD54E8" w14:paraId="3344859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448593" w14:textId="77777777" w:rsidR="00CD54E8" w:rsidRDefault="00000000">
            <w:pPr>
              <w:spacing w:line="360" w:lineRule="auto"/>
            </w:pPr>
            <w:r>
              <w:rPr>
                <w:rFonts w:ascii="helvetica neue" w:eastAsia="helvetica neue" w:hAnsi="helvetica neue" w:cs="helvetica neue"/>
                <w:color w:val="000000"/>
                <w:sz w:val="17"/>
              </w:rPr>
              <w:t>Construction Documents</w:t>
            </w:r>
          </w:p>
        </w:tc>
        <w:tc>
          <w:tcPr>
            <w:tcW w:w="0" w:type="auto"/>
            <w:tcBorders>
              <w:top w:val="single" w:sz="1" w:space="0" w:color="000000"/>
              <w:bottom w:val="single" w:sz="1" w:space="0" w:color="000000"/>
              <w:right w:val="single" w:sz="1" w:space="0" w:color="000000"/>
            </w:tcBorders>
          </w:tcPr>
          <w:p w14:paraId="33448594" w14:textId="4D2162C7" w:rsidR="00CD54E8" w:rsidRDefault="00000000">
            <w:pPr>
              <w:spacing w:line="360" w:lineRule="auto"/>
            </w:pPr>
            <w:r>
              <w:rPr>
                <w:rFonts w:ascii="helvetica neue" w:eastAsia="helvetica neue" w:hAnsi="helvetica neue" w:cs="helvetica neue"/>
                <w:color w:val="000000"/>
                <w:sz w:val="17"/>
              </w:rPr>
              <w:t xml:space="preserve">Pre-construction services including design assistance, estimating, estimate reconciliation, constructability review, and scheduling </w:t>
            </w:r>
          </w:p>
        </w:tc>
        <w:tc>
          <w:tcPr>
            <w:tcW w:w="0" w:type="auto"/>
            <w:tcBorders>
              <w:top w:val="single" w:sz="1" w:space="0" w:color="000000"/>
              <w:bottom w:val="single" w:sz="1" w:space="0" w:color="000000"/>
            </w:tcBorders>
          </w:tcPr>
          <w:p w14:paraId="33448595" w14:textId="14D73D5E" w:rsidR="00CD54E8" w:rsidRDefault="00000000">
            <w:pPr>
              <w:spacing w:line="360" w:lineRule="auto"/>
            </w:pPr>
            <w:r>
              <w:rPr>
                <w:rFonts w:ascii="helvetica neue" w:eastAsia="helvetica neue" w:hAnsi="helvetica neue" w:cs="helvetica neue"/>
                <w:color w:val="000000"/>
                <w:sz w:val="17"/>
              </w:rPr>
              <w:t xml:space="preserve">June 2 to June 15, 2026 </w:t>
            </w:r>
          </w:p>
        </w:tc>
      </w:tr>
      <w:tr w:rsidR="00CD54E8" w14:paraId="3344859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448597" w14:textId="77777777" w:rsidR="00CD54E8" w:rsidRDefault="00000000">
            <w:pPr>
              <w:spacing w:line="360" w:lineRule="auto"/>
            </w:pPr>
            <w:r>
              <w:rPr>
                <w:rFonts w:ascii="helvetica neue" w:eastAsia="helvetica neue" w:hAnsi="helvetica neue" w:cs="helvetica neue"/>
                <w:color w:val="000000"/>
                <w:sz w:val="17"/>
              </w:rPr>
              <w:t>Bidding</w:t>
            </w:r>
          </w:p>
        </w:tc>
        <w:tc>
          <w:tcPr>
            <w:tcW w:w="0" w:type="auto"/>
            <w:tcBorders>
              <w:top w:val="single" w:sz="1" w:space="0" w:color="000000"/>
              <w:bottom w:val="single" w:sz="1" w:space="0" w:color="000000"/>
              <w:right w:val="single" w:sz="1" w:space="0" w:color="000000"/>
            </w:tcBorders>
          </w:tcPr>
          <w:p w14:paraId="33448598" w14:textId="205A0728" w:rsidR="00CD54E8" w:rsidRDefault="00000000">
            <w:pPr>
              <w:spacing w:line="360" w:lineRule="auto"/>
            </w:pPr>
            <w:r>
              <w:rPr>
                <w:rFonts w:ascii="helvetica neue" w:eastAsia="helvetica neue" w:hAnsi="helvetica neue" w:cs="helvetica neue"/>
                <w:color w:val="000000"/>
                <w:sz w:val="17"/>
              </w:rPr>
              <w:t xml:space="preserve">Bidding and preparation of a Guaranteed Maximum Price </w:t>
            </w:r>
          </w:p>
        </w:tc>
        <w:tc>
          <w:tcPr>
            <w:tcW w:w="0" w:type="auto"/>
            <w:tcBorders>
              <w:top w:val="single" w:sz="1" w:space="0" w:color="000000"/>
              <w:bottom w:val="single" w:sz="1" w:space="0" w:color="000000"/>
            </w:tcBorders>
          </w:tcPr>
          <w:p w14:paraId="33448599" w14:textId="38D1525D" w:rsidR="00CD54E8" w:rsidRDefault="00000000">
            <w:pPr>
              <w:spacing w:line="360" w:lineRule="auto"/>
            </w:pPr>
            <w:r>
              <w:rPr>
                <w:rFonts w:ascii="helvetica neue" w:eastAsia="helvetica neue" w:hAnsi="helvetica neue" w:cs="helvetica neue"/>
                <w:color w:val="000000"/>
                <w:sz w:val="17"/>
              </w:rPr>
              <w:t xml:space="preserve">June 16 to June 27, 2026 </w:t>
            </w:r>
          </w:p>
        </w:tc>
      </w:tr>
      <w:tr w:rsidR="00CD54E8" w14:paraId="3344859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44859B" w14:textId="77777777" w:rsidR="00CD54E8" w:rsidRDefault="00000000">
            <w:pPr>
              <w:spacing w:line="360" w:lineRule="auto"/>
            </w:pPr>
            <w:r>
              <w:rPr>
                <w:rFonts w:ascii="helvetica neue" w:eastAsia="helvetica neue" w:hAnsi="helvetica neue" w:cs="helvetica neue"/>
                <w:color w:val="000000"/>
                <w:sz w:val="17"/>
              </w:rPr>
              <w:t>Construction</w:t>
            </w:r>
          </w:p>
        </w:tc>
        <w:tc>
          <w:tcPr>
            <w:tcW w:w="0" w:type="auto"/>
            <w:tcBorders>
              <w:top w:val="single" w:sz="1" w:space="0" w:color="000000"/>
              <w:bottom w:val="single" w:sz="1" w:space="0" w:color="000000"/>
              <w:right w:val="single" w:sz="1" w:space="0" w:color="000000"/>
            </w:tcBorders>
          </w:tcPr>
          <w:p w14:paraId="3344859C" w14:textId="5151828A" w:rsidR="00CD54E8" w:rsidRDefault="00000000">
            <w:pPr>
              <w:spacing w:line="360" w:lineRule="auto"/>
            </w:pPr>
            <w:r>
              <w:rPr>
                <w:rFonts w:ascii="helvetica neue" w:eastAsia="helvetica neue" w:hAnsi="helvetica neue" w:cs="helvetica neue"/>
                <w:color w:val="000000"/>
                <w:sz w:val="17"/>
              </w:rPr>
              <w:t xml:space="preserve">Construction management </w:t>
            </w:r>
          </w:p>
        </w:tc>
        <w:tc>
          <w:tcPr>
            <w:tcW w:w="0" w:type="auto"/>
            <w:tcBorders>
              <w:top w:val="single" w:sz="1" w:space="0" w:color="000000"/>
              <w:bottom w:val="single" w:sz="1" w:space="0" w:color="000000"/>
            </w:tcBorders>
          </w:tcPr>
          <w:p w14:paraId="3344859D" w14:textId="3F09D049" w:rsidR="00CD54E8" w:rsidRDefault="00000000">
            <w:pPr>
              <w:spacing w:line="360" w:lineRule="auto"/>
            </w:pPr>
            <w:r>
              <w:rPr>
                <w:rFonts w:ascii="helvetica neue" w:eastAsia="helvetica neue" w:hAnsi="helvetica neue" w:cs="helvetica neue"/>
                <w:color w:val="000000"/>
                <w:sz w:val="17"/>
              </w:rPr>
              <w:t xml:space="preserve">July to December 2026 </w:t>
            </w:r>
          </w:p>
        </w:tc>
      </w:tr>
      <w:tr w:rsidR="00CD54E8" w14:paraId="334485A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44859F" w14:textId="77777777" w:rsidR="00CD54E8" w:rsidRDefault="00000000">
            <w:pPr>
              <w:spacing w:line="360" w:lineRule="auto"/>
            </w:pPr>
            <w:r>
              <w:rPr>
                <w:rFonts w:ascii="helvetica neue" w:eastAsia="helvetica neue" w:hAnsi="helvetica neue" w:cs="helvetica neue"/>
                <w:color w:val="000000"/>
                <w:sz w:val="17"/>
              </w:rPr>
              <w:t>Occupancy or Substantial Completion</w:t>
            </w:r>
          </w:p>
        </w:tc>
        <w:tc>
          <w:tcPr>
            <w:tcW w:w="0" w:type="auto"/>
            <w:tcBorders>
              <w:top w:val="single" w:sz="1" w:space="0" w:color="000000"/>
              <w:bottom w:val="single" w:sz="1" w:space="0" w:color="000000"/>
              <w:right w:val="single" w:sz="1" w:space="0" w:color="000000"/>
            </w:tcBorders>
          </w:tcPr>
          <w:p w14:paraId="334485A0" w14:textId="7688466D" w:rsidR="00CD54E8" w:rsidRDefault="00000000">
            <w:pPr>
              <w:spacing w:line="360" w:lineRule="auto"/>
            </w:pPr>
            <w:r>
              <w:rPr>
                <w:rFonts w:ascii="helvetica neue" w:eastAsia="helvetica neue" w:hAnsi="helvetica neue" w:cs="helvetica neue"/>
                <w:color w:val="000000"/>
                <w:sz w:val="17"/>
              </w:rPr>
              <w:t xml:space="preserve">Owner takes occupancy </w:t>
            </w:r>
          </w:p>
        </w:tc>
        <w:tc>
          <w:tcPr>
            <w:tcW w:w="0" w:type="auto"/>
            <w:tcBorders>
              <w:top w:val="single" w:sz="1" w:space="0" w:color="000000"/>
              <w:bottom w:val="single" w:sz="1" w:space="0" w:color="000000"/>
            </w:tcBorders>
          </w:tcPr>
          <w:p w14:paraId="334485A1" w14:textId="6502AF7E" w:rsidR="00CD54E8" w:rsidRDefault="00000000">
            <w:pPr>
              <w:spacing w:line="360" w:lineRule="auto"/>
            </w:pPr>
            <w:r>
              <w:rPr>
                <w:rFonts w:ascii="helvetica neue" w:eastAsia="helvetica neue" w:hAnsi="helvetica neue" w:cs="helvetica neue"/>
                <w:color w:val="000000"/>
                <w:sz w:val="17"/>
              </w:rPr>
              <w:t xml:space="preserve">December 30, 2026 </w:t>
            </w:r>
          </w:p>
        </w:tc>
      </w:tr>
      <w:tr w:rsidR="00CD54E8" w14:paraId="334485A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4485A3" w14:textId="77777777" w:rsidR="00CD54E8" w:rsidRDefault="00000000">
            <w:pPr>
              <w:spacing w:line="360" w:lineRule="auto"/>
            </w:pPr>
            <w:r>
              <w:rPr>
                <w:rFonts w:ascii="helvetica neue" w:eastAsia="helvetica neue" w:hAnsi="helvetica neue" w:cs="helvetica neue"/>
                <w:color w:val="000000"/>
                <w:sz w:val="17"/>
              </w:rPr>
              <w:t>Final Completion</w:t>
            </w:r>
          </w:p>
        </w:tc>
        <w:tc>
          <w:tcPr>
            <w:tcW w:w="0" w:type="auto"/>
            <w:tcBorders>
              <w:top w:val="single" w:sz="1" w:space="0" w:color="000000"/>
              <w:bottom w:val="single" w:sz="1" w:space="0" w:color="000000"/>
              <w:right w:val="single" w:sz="1" w:space="0" w:color="000000"/>
            </w:tcBorders>
          </w:tcPr>
          <w:p w14:paraId="334485A4" w14:textId="33136431" w:rsidR="00CD54E8" w:rsidRDefault="00000000">
            <w:pPr>
              <w:spacing w:line="360" w:lineRule="auto"/>
            </w:pPr>
            <w:r>
              <w:rPr>
                <w:rFonts w:ascii="helvetica neue" w:eastAsia="helvetica neue" w:hAnsi="helvetica neue" w:cs="helvetica neue"/>
                <w:color w:val="000000"/>
                <w:sz w:val="17"/>
              </w:rPr>
              <w:t xml:space="preserve">Record documents and O and M manuals </w:t>
            </w:r>
          </w:p>
        </w:tc>
        <w:tc>
          <w:tcPr>
            <w:tcW w:w="0" w:type="auto"/>
            <w:tcBorders>
              <w:top w:val="single" w:sz="1" w:space="0" w:color="000000"/>
              <w:bottom w:val="single" w:sz="1" w:space="0" w:color="000000"/>
            </w:tcBorders>
          </w:tcPr>
          <w:p w14:paraId="334485A5" w14:textId="63E01377" w:rsidR="00CD54E8" w:rsidRDefault="00000000">
            <w:pPr>
              <w:spacing w:line="360" w:lineRule="auto"/>
            </w:pPr>
            <w:r>
              <w:rPr>
                <w:rFonts w:ascii="helvetica neue" w:eastAsia="helvetica neue" w:hAnsi="helvetica neue" w:cs="helvetica neue"/>
                <w:color w:val="000000"/>
                <w:sz w:val="17"/>
              </w:rPr>
              <w:t>January 30, 2026</w:t>
            </w:r>
          </w:p>
        </w:tc>
      </w:tr>
    </w:tbl>
    <w:p w14:paraId="334485A7" w14:textId="77777777" w:rsidR="00CD54E8" w:rsidRDefault="00CD54E8"/>
    <w:p w14:paraId="334485A8" w14:textId="78614FA7" w:rsidR="00CD54E8" w:rsidRDefault="00000000">
      <w:pPr>
        <w:spacing w:after="210" w:line="360" w:lineRule="auto"/>
      </w:pPr>
      <w:r>
        <w:rPr>
          <w:rFonts w:eastAsia="Georgia" w:hAnsi="Georgia" w:cs="Georgia"/>
          <w:color w:val="000000"/>
        </w:rPr>
        <w:t>The selected firm will support the design and construction team managed by the University of Maine System Capital Planning and Project Management Group.</w:t>
      </w:r>
    </w:p>
    <w:p w14:paraId="334485A9" w14:textId="4839A710" w:rsidR="00CD54E8" w:rsidRDefault="00000000">
      <w:pPr>
        <w:spacing w:after="210" w:line="360" w:lineRule="auto"/>
      </w:pPr>
      <w:r>
        <w:rPr>
          <w:rFonts w:eastAsia="Georgia" w:hAnsi="Georgia" w:cs="Georgia"/>
          <w:color w:val="000000"/>
        </w:rPr>
        <w:t>This RFQ is for Statements of Qualifications from firms interested in providing CM-at-Risk services for the duration of the project, with work beginning immediately after execution of the AIA A133 agreement for preconstruction services.</w:t>
      </w:r>
    </w:p>
    <w:p w14:paraId="334485AA" w14:textId="77777777" w:rsidR="00CD54E8" w:rsidRDefault="00000000">
      <w:pPr>
        <w:spacing w:before="315" w:after="105" w:line="360" w:lineRule="auto"/>
        <w:ind w:left="-30"/>
      </w:pPr>
      <w:bookmarkStart w:id="8" w:name="section_ii_responsibilities"/>
      <w:r>
        <w:rPr>
          <w:rFonts w:eastAsia="Georgia" w:hAnsi="Georgia" w:cs="Georgia"/>
          <w:b/>
          <w:color w:val="000000"/>
          <w:sz w:val="24"/>
        </w:rPr>
        <w:t>Section II: Responsibilities</w:t>
      </w:r>
      <w:bookmarkEnd w:id="8"/>
    </w:p>
    <w:p w14:paraId="334485AB" w14:textId="66CAF224" w:rsidR="00CD54E8" w:rsidRDefault="00000000">
      <w:pPr>
        <w:spacing w:after="210" w:line="360" w:lineRule="auto"/>
      </w:pPr>
      <w:r>
        <w:rPr>
          <w:rFonts w:eastAsia="Georgia" w:hAnsi="Georgia" w:cs="Georgia"/>
          <w:color w:val="000000"/>
        </w:rPr>
        <w:t>The selected CM firm must perform services consistent with the industry-accepted role of a CM-at-Risk firm during preconstruction and construction.</w:t>
      </w:r>
    </w:p>
    <w:p w14:paraId="334485AC" w14:textId="77777777" w:rsidR="00CD54E8" w:rsidRDefault="00000000">
      <w:pPr>
        <w:spacing w:before="315" w:after="105" w:line="360" w:lineRule="auto"/>
        <w:ind w:left="-30"/>
      </w:pPr>
      <w:bookmarkStart w:id="9" w:name="pre_construction_phase_services"/>
      <w:r>
        <w:rPr>
          <w:rFonts w:eastAsia="Georgia" w:hAnsi="Georgia" w:cs="Georgia"/>
          <w:b/>
          <w:color w:val="000000"/>
          <w:sz w:val="24"/>
        </w:rPr>
        <w:t>Pre-construction phase services</w:t>
      </w:r>
      <w:bookmarkEnd w:id="9"/>
    </w:p>
    <w:p w14:paraId="334485AD" w14:textId="12B84D69" w:rsidR="00CD54E8" w:rsidRDefault="00000000">
      <w:pPr>
        <w:numPr>
          <w:ilvl w:val="0"/>
          <w:numId w:val="4"/>
        </w:numPr>
        <w:spacing w:before="105" w:after="105" w:line="360" w:lineRule="auto"/>
      </w:pPr>
      <w:r>
        <w:rPr>
          <w:rFonts w:eastAsia="Georgia" w:hAnsi="Georgia" w:cs="Georgia"/>
          <w:color w:val="000000"/>
        </w:rPr>
        <w:t>Coordinate with CPPM, OFM, the designer, and other UMA or UMS project team members during remaining design and construction phases.</w:t>
      </w:r>
    </w:p>
    <w:p w14:paraId="334485AE" w14:textId="437E7210" w:rsidR="00CD54E8" w:rsidRDefault="00000000">
      <w:pPr>
        <w:numPr>
          <w:ilvl w:val="0"/>
          <w:numId w:val="4"/>
        </w:numPr>
        <w:spacing w:before="105" w:after="105" w:line="360" w:lineRule="auto"/>
      </w:pPr>
      <w:r>
        <w:rPr>
          <w:rFonts w:eastAsia="Georgia" w:hAnsi="Georgia" w:cs="Georgia"/>
          <w:color w:val="000000"/>
        </w:rPr>
        <w:t>Assist with project planning, scoping, and estimating, including estimate reconciliation with the design team or owner estimators.</w:t>
      </w:r>
    </w:p>
    <w:p w14:paraId="334485AF" w14:textId="64EA9D23" w:rsidR="00CD54E8" w:rsidRDefault="00000000">
      <w:pPr>
        <w:numPr>
          <w:ilvl w:val="0"/>
          <w:numId w:val="4"/>
        </w:numPr>
        <w:spacing w:before="105" w:after="105" w:line="360" w:lineRule="auto"/>
      </w:pPr>
      <w:r>
        <w:rPr>
          <w:rFonts w:eastAsia="Georgia" w:hAnsi="Georgia" w:cs="Georgia"/>
          <w:color w:val="000000"/>
        </w:rPr>
        <w:t>Provide recommendations on constructability, material and equipment selection, and cost savings.</w:t>
      </w:r>
    </w:p>
    <w:p w14:paraId="334485B0" w14:textId="179B32F1" w:rsidR="00CD54E8" w:rsidRDefault="00000000">
      <w:pPr>
        <w:numPr>
          <w:ilvl w:val="0"/>
          <w:numId w:val="4"/>
        </w:numPr>
        <w:spacing w:before="105" w:after="105" w:line="360" w:lineRule="auto"/>
      </w:pPr>
      <w:r>
        <w:rPr>
          <w:rFonts w:eastAsia="Georgia" w:hAnsi="Georgia" w:cs="Georgia"/>
          <w:color w:val="000000"/>
        </w:rPr>
        <w:lastRenderedPageBreak/>
        <w:t>Take responsibility for construction scheduling and cost estimating, including schedule and budget updates at the end of schematic design, design development, and construction documents, with the final update intended to support the Guaranteed Maximum Price.</w:t>
      </w:r>
    </w:p>
    <w:p w14:paraId="334485B1" w14:textId="77777777" w:rsidR="00CD54E8" w:rsidRDefault="00000000">
      <w:pPr>
        <w:spacing w:before="315" w:after="105" w:line="360" w:lineRule="auto"/>
        <w:ind w:left="-30"/>
      </w:pPr>
      <w:bookmarkStart w:id="10" w:name="construction_phase_services"/>
      <w:r>
        <w:rPr>
          <w:rFonts w:eastAsia="Georgia" w:hAnsi="Georgia" w:cs="Georgia"/>
          <w:b/>
          <w:color w:val="000000"/>
          <w:sz w:val="24"/>
        </w:rPr>
        <w:t>Construction phase services</w:t>
      </w:r>
      <w:bookmarkEnd w:id="10"/>
    </w:p>
    <w:p w14:paraId="334485B2" w14:textId="37FDF841" w:rsidR="00CD54E8" w:rsidRDefault="00000000">
      <w:pPr>
        <w:numPr>
          <w:ilvl w:val="0"/>
          <w:numId w:val="5"/>
        </w:numPr>
        <w:spacing w:before="105" w:after="105" w:line="360" w:lineRule="auto"/>
      </w:pPr>
      <w:r>
        <w:rPr>
          <w:rFonts w:eastAsia="Georgia" w:hAnsi="Georgia" w:cs="Georgia"/>
          <w:color w:val="000000"/>
        </w:rPr>
        <w:t>Qualify subcontractors.</w:t>
      </w:r>
    </w:p>
    <w:p w14:paraId="334485B3" w14:textId="2529B200" w:rsidR="00CD54E8" w:rsidRDefault="00000000">
      <w:pPr>
        <w:numPr>
          <w:ilvl w:val="0"/>
          <w:numId w:val="5"/>
        </w:numPr>
        <w:spacing w:before="105" w:after="105" w:line="360" w:lineRule="auto"/>
      </w:pPr>
      <w:r>
        <w:rPr>
          <w:rFonts w:eastAsia="Georgia" w:hAnsi="Georgia" w:cs="Georgia"/>
          <w:color w:val="000000"/>
        </w:rPr>
        <w:t>Let subcontracts for bid.</w:t>
      </w:r>
    </w:p>
    <w:p w14:paraId="334485B4" w14:textId="4B9E826A" w:rsidR="00CD54E8" w:rsidRDefault="00000000">
      <w:pPr>
        <w:numPr>
          <w:ilvl w:val="0"/>
          <w:numId w:val="5"/>
        </w:numPr>
        <w:spacing w:before="105" w:after="105" w:line="360" w:lineRule="auto"/>
      </w:pPr>
      <w:r>
        <w:rPr>
          <w:rFonts w:eastAsia="Georgia" w:hAnsi="Georgia" w:cs="Georgia"/>
          <w:color w:val="000000"/>
        </w:rPr>
        <w:t>Manage bidding and provide a Guaranteed Maximum Price.</w:t>
      </w:r>
    </w:p>
    <w:p w14:paraId="334485B5" w14:textId="1AFE033D" w:rsidR="00CD54E8" w:rsidRDefault="00000000">
      <w:pPr>
        <w:numPr>
          <w:ilvl w:val="0"/>
          <w:numId w:val="5"/>
        </w:numPr>
        <w:spacing w:before="105" w:after="105" w:line="360" w:lineRule="auto"/>
      </w:pPr>
      <w:r>
        <w:rPr>
          <w:rFonts w:eastAsia="Georgia" w:hAnsi="Georgia" w:cs="Georgia"/>
          <w:color w:val="000000"/>
        </w:rPr>
        <w:t>Provide performance and payment bonds and insurance certificates and maintain insurance through the one-year corrections period after substantial completion.</w:t>
      </w:r>
    </w:p>
    <w:p w14:paraId="334485B6" w14:textId="1DCEEFC3" w:rsidR="00CD54E8" w:rsidRDefault="00000000">
      <w:pPr>
        <w:numPr>
          <w:ilvl w:val="0"/>
          <w:numId w:val="5"/>
        </w:numPr>
        <w:spacing w:before="105" w:after="105" w:line="360" w:lineRule="auto"/>
      </w:pPr>
      <w:r>
        <w:rPr>
          <w:rFonts w:eastAsia="Georgia" w:hAnsi="Georgia" w:cs="Georgia"/>
          <w:color w:val="000000"/>
        </w:rPr>
        <w:t>Hold subcontracts for construction.</w:t>
      </w:r>
    </w:p>
    <w:p w14:paraId="334485B7" w14:textId="26D0D2F3" w:rsidR="00CD54E8" w:rsidRDefault="00000000">
      <w:pPr>
        <w:numPr>
          <w:ilvl w:val="0"/>
          <w:numId w:val="5"/>
        </w:numPr>
        <w:spacing w:before="105" w:after="105" w:line="360" w:lineRule="auto"/>
      </w:pPr>
      <w:r>
        <w:rPr>
          <w:rFonts w:eastAsia="Georgia" w:hAnsi="Georgia" w:cs="Georgia"/>
          <w:color w:val="000000"/>
        </w:rPr>
        <w:t>Manage construction coordination, inspection, supervision, safety, and quality control.</w:t>
      </w:r>
    </w:p>
    <w:p w14:paraId="334485B8" w14:textId="34397637" w:rsidR="00CD54E8" w:rsidRDefault="00000000">
      <w:pPr>
        <w:numPr>
          <w:ilvl w:val="0"/>
          <w:numId w:val="5"/>
        </w:numPr>
        <w:spacing w:before="105" w:after="105" w:line="360" w:lineRule="auto"/>
      </w:pPr>
      <w:r>
        <w:rPr>
          <w:rFonts w:eastAsia="Georgia" w:hAnsi="Georgia" w:cs="Georgia"/>
          <w:color w:val="000000"/>
        </w:rPr>
        <w:t>Maintain construction records and accounting, including as-built documentation, LEED certification if required, and closeout documentation.</w:t>
      </w:r>
    </w:p>
    <w:p w14:paraId="334485B9" w14:textId="77777777" w:rsidR="00CD54E8" w:rsidRDefault="00000000">
      <w:pPr>
        <w:spacing w:before="315" w:after="105" w:line="360" w:lineRule="auto"/>
        <w:ind w:left="-30"/>
      </w:pPr>
      <w:bookmarkStart w:id="11" w:name="section_iii_statement_of_qualific_8266a2"/>
      <w:r>
        <w:rPr>
          <w:rFonts w:eastAsia="Georgia" w:hAnsi="Georgia" w:cs="Georgia"/>
          <w:b/>
          <w:color w:val="000000"/>
          <w:sz w:val="24"/>
        </w:rPr>
        <w:t>Section III: Statement of Qualifications required submission information</w:t>
      </w:r>
      <w:bookmarkEnd w:id="11"/>
    </w:p>
    <w:p w14:paraId="334485BA" w14:textId="1B78EFD4" w:rsidR="00CD54E8" w:rsidRDefault="00000000">
      <w:pPr>
        <w:spacing w:after="210" w:line="360" w:lineRule="auto"/>
      </w:pPr>
      <w:r>
        <w:rPr>
          <w:rFonts w:eastAsia="Georgia" w:hAnsi="Georgia" w:cs="Georgia"/>
          <w:color w:val="000000"/>
        </w:rPr>
        <w:t>Prospective CM firms must submit a Statement of Qualifications that responds to each requested criterion in the same order shown in the RFQ.</w:t>
      </w:r>
    </w:p>
    <w:p w14:paraId="334485BB" w14:textId="09955550" w:rsidR="00CD54E8" w:rsidRDefault="00000000">
      <w:pPr>
        <w:spacing w:after="210" w:line="360" w:lineRule="auto"/>
      </w:pPr>
      <w:r>
        <w:rPr>
          <w:rFonts w:eastAsia="Georgia" w:hAnsi="Georgia" w:cs="Georgia"/>
          <w:color w:val="000000"/>
        </w:rPr>
        <w:t>Each submittal must include an index with tabs corresponding to each section, and every section must be included.</w:t>
      </w:r>
    </w:p>
    <w:p w14:paraId="334485BC" w14:textId="77777777" w:rsidR="00CD54E8" w:rsidRDefault="00000000">
      <w:pPr>
        <w:spacing w:before="315" w:after="105" w:line="360" w:lineRule="auto"/>
        <w:ind w:left="-30"/>
      </w:pPr>
      <w:bookmarkStart w:id="12" w:name="a_letter_of_interest"/>
      <w:r>
        <w:rPr>
          <w:rFonts w:eastAsia="Georgia" w:hAnsi="Georgia" w:cs="Georgia"/>
          <w:b/>
          <w:color w:val="000000"/>
          <w:sz w:val="24"/>
        </w:rPr>
        <w:t>A. Letter of interest</w:t>
      </w:r>
      <w:bookmarkEnd w:id="12"/>
    </w:p>
    <w:p w14:paraId="334485BD" w14:textId="40F68181" w:rsidR="00CD54E8" w:rsidRDefault="00000000">
      <w:pPr>
        <w:spacing w:after="210" w:line="360" w:lineRule="auto"/>
      </w:pPr>
      <w:r>
        <w:rPr>
          <w:rFonts w:eastAsia="Georgia" w:hAnsi="Georgia" w:cs="Georgia"/>
          <w:color w:val="000000"/>
        </w:rPr>
        <w:t>Provide a brief letter summarizing the firm's interest, qualifications, experience, and ability to start work immediately.</w:t>
      </w:r>
    </w:p>
    <w:p w14:paraId="334485BE" w14:textId="4BD3087B" w:rsidR="00CD54E8" w:rsidRDefault="00000000">
      <w:pPr>
        <w:spacing w:after="210" w:line="360" w:lineRule="auto"/>
      </w:pPr>
      <w:r>
        <w:rPr>
          <w:rFonts w:eastAsia="Georgia" w:hAnsi="Georgia" w:cs="Georgia"/>
          <w:color w:val="000000"/>
        </w:rPr>
        <w:t>Include the total dollar volume of CM work completed during each of the past three years and identify work by the office located closest to Bangor, Maine.</w:t>
      </w:r>
    </w:p>
    <w:p w14:paraId="334485BF" w14:textId="77777777" w:rsidR="00CD54E8" w:rsidRDefault="00000000">
      <w:pPr>
        <w:spacing w:before="315" w:after="105" w:line="360" w:lineRule="auto"/>
        <w:ind w:left="-30"/>
      </w:pPr>
      <w:bookmarkStart w:id="13" w:name="b_construction_management_experience"/>
      <w:r>
        <w:rPr>
          <w:rFonts w:eastAsia="Georgia" w:hAnsi="Georgia" w:cs="Georgia"/>
          <w:b/>
          <w:color w:val="000000"/>
          <w:sz w:val="24"/>
        </w:rPr>
        <w:t>B. Construction management experience</w:t>
      </w:r>
      <w:bookmarkEnd w:id="13"/>
    </w:p>
    <w:p w14:paraId="334485C0" w14:textId="79F92F9F" w:rsidR="00CD54E8" w:rsidRDefault="00000000">
      <w:pPr>
        <w:spacing w:after="210" w:line="360" w:lineRule="auto"/>
      </w:pPr>
      <w:r>
        <w:rPr>
          <w:rFonts w:eastAsia="Georgia" w:hAnsi="Georgia" w:cs="Georgia"/>
          <w:color w:val="000000"/>
        </w:rPr>
        <w:t>Provide a detailed description of the firm's background and experience with similar projects completed within the last ten years, with an emphasis on higher-education clients.</w:t>
      </w:r>
    </w:p>
    <w:p w14:paraId="334485C1" w14:textId="77777777" w:rsidR="00CD54E8" w:rsidRDefault="00000000">
      <w:pPr>
        <w:spacing w:after="210" w:line="360" w:lineRule="auto"/>
      </w:pPr>
      <w:r>
        <w:rPr>
          <w:rFonts w:eastAsia="Georgia" w:hAnsi="Georgia" w:cs="Georgia"/>
          <w:color w:val="000000"/>
        </w:rPr>
        <w:t>The response must include:</w:t>
      </w:r>
    </w:p>
    <w:p w14:paraId="334485C2" w14:textId="67A4D7E7" w:rsidR="00CD54E8" w:rsidRDefault="00000000">
      <w:pPr>
        <w:numPr>
          <w:ilvl w:val="0"/>
          <w:numId w:val="6"/>
        </w:numPr>
        <w:spacing w:before="105" w:after="105" w:line="360" w:lineRule="auto"/>
      </w:pPr>
      <w:r>
        <w:rPr>
          <w:rFonts w:eastAsia="Georgia" w:hAnsi="Georgia" w:cs="Georgia"/>
          <w:color w:val="000000"/>
        </w:rPr>
        <w:lastRenderedPageBreak/>
        <w:t>The firm's construction management philosophy.</w:t>
      </w:r>
    </w:p>
    <w:p w14:paraId="334485C3" w14:textId="39FB9D8C" w:rsidR="00CD54E8" w:rsidRDefault="00000000">
      <w:pPr>
        <w:numPr>
          <w:ilvl w:val="0"/>
          <w:numId w:val="6"/>
        </w:numPr>
        <w:spacing w:before="105" w:after="105" w:line="360" w:lineRule="auto"/>
      </w:pPr>
      <w:r>
        <w:rPr>
          <w:rFonts w:eastAsia="Georgia" w:hAnsi="Georgia" w:cs="Georgia"/>
          <w:color w:val="000000"/>
        </w:rPr>
        <w:t>At least three completed project case histories identifying the facility type, square footage, and construction cost while demonstrating budget, schedule, and change-order performance.</w:t>
      </w:r>
    </w:p>
    <w:p w14:paraId="334485C4" w14:textId="04D7DB88" w:rsidR="00CD54E8" w:rsidRDefault="00000000">
      <w:pPr>
        <w:numPr>
          <w:ilvl w:val="0"/>
          <w:numId w:val="6"/>
        </w:numPr>
        <w:spacing w:before="105" w:after="105" w:line="360" w:lineRule="auto"/>
      </w:pPr>
      <w:r>
        <w:rPr>
          <w:rFonts w:eastAsia="Georgia" w:hAnsi="Georgia" w:cs="Georgia"/>
          <w:color w:val="000000"/>
        </w:rPr>
        <w:t>Evidence of successful CM-at-Risk experience for renovation projects.</w:t>
      </w:r>
    </w:p>
    <w:p w14:paraId="334485C5" w14:textId="680D9173" w:rsidR="00CD54E8" w:rsidRDefault="00000000">
      <w:pPr>
        <w:numPr>
          <w:ilvl w:val="0"/>
          <w:numId w:val="6"/>
        </w:numPr>
        <w:spacing w:before="105" w:after="105" w:line="360" w:lineRule="auto"/>
      </w:pPr>
      <w:r>
        <w:rPr>
          <w:rFonts w:eastAsia="Georgia" w:hAnsi="Georgia" w:cs="Georgia"/>
          <w:color w:val="000000"/>
        </w:rPr>
        <w:t>Evidence of successful CM-at-Risk management of budget, schedule, and scope, including management methods, staffing structures, change-order history, and GMP delivery experience.</w:t>
      </w:r>
    </w:p>
    <w:p w14:paraId="334485C6" w14:textId="6B91C696" w:rsidR="00CD54E8" w:rsidRDefault="00000000">
      <w:pPr>
        <w:numPr>
          <w:ilvl w:val="0"/>
          <w:numId w:val="6"/>
        </w:numPr>
        <w:spacing w:before="105" w:after="105" w:line="360" w:lineRule="auto"/>
      </w:pPr>
      <w:r>
        <w:rPr>
          <w:rFonts w:eastAsia="Georgia" w:hAnsi="Georgia" w:cs="Georgia"/>
          <w:color w:val="000000"/>
        </w:rPr>
        <w:t>Specific preconstruction-services experience and description of working relationships with owners, designers, project teams, building committees, and end users.</w:t>
      </w:r>
    </w:p>
    <w:p w14:paraId="334485C7" w14:textId="527C5237" w:rsidR="00CD54E8" w:rsidRDefault="00000000">
      <w:pPr>
        <w:numPr>
          <w:ilvl w:val="0"/>
          <w:numId w:val="6"/>
        </w:numPr>
        <w:spacing w:before="105" w:after="105" w:line="360" w:lineRule="auto"/>
      </w:pPr>
      <w:r>
        <w:rPr>
          <w:rFonts w:eastAsia="Georgia" w:hAnsi="Georgia" w:cs="Georgia"/>
          <w:color w:val="000000"/>
        </w:rPr>
        <w:t>Demonstration of systems for planning, organizing, and monitoring similar projects, especially estimating, budgeting, scheduling, timely delivery, and cost control.</w:t>
      </w:r>
    </w:p>
    <w:p w14:paraId="334485C8" w14:textId="066AED36" w:rsidR="00CD54E8" w:rsidRDefault="00000000">
      <w:pPr>
        <w:numPr>
          <w:ilvl w:val="0"/>
          <w:numId w:val="6"/>
        </w:numPr>
        <w:spacing w:before="105" w:after="105" w:line="360" w:lineRule="auto"/>
      </w:pPr>
      <w:r>
        <w:rPr>
          <w:rFonts w:eastAsia="Georgia" w:hAnsi="Georgia" w:cs="Georgia"/>
          <w:color w:val="000000"/>
        </w:rPr>
        <w:t>Experience with qualifying subcontractors.</w:t>
      </w:r>
    </w:p>
    <w:p w14:paraId="334485C9" w14:textId="4F1AF34E" w:rsidR="00CD54E8" w:rsidRDefault="00000000">
      <w:pPr>
        <w:numPr>
          <w:ilvl w:val="0"/>
          <w:numId w:val="6"/>
        </w:numPr>
        <w:spacing w:before="105" w:after="105" w:line="360" w:lineRule="auto"/>
      </w:pPr>
      <w:r>
        <w:rPr>
          <w:rFonts w:eastAsia="Georgia" w:hAnsi="Georgia" w:cs="Georgia"/>
          <w:color w:val="000000"/>
        </w:rPr>
        <w:t>Demonstrated knowledge of evaluating building systems, techniques, and materials to create value without compromising design criteria.</w:t>
      </w:r>
    </w:p>
    <w:p w14:paraId="334485CA" w14:textId="57F4C423" w:rsidR="00CD54E8" w:rsidRDefault="00000000">
      <w:pPr>
        <w:numPr>
          <w:ilvl w:val="0"/>
          <w:numId w:val="6"/>
        </w:numPr>
        <w:spacing w:before="105" w:after="105" w:line="360" w:lineRule="auto"/>
      </w:pPr>
      <w:r>
        <w:rPr>
          <w:rFonts w:eastAsia="Georgia" w:hAnsi="Georgia" w:cs="Georgia"/>
          <w:color w:val="000000"/>
        </w:rPr>
        <w:t>A description of the firm's construction safety program.</w:t>
      </w:r>
    </w:p>
    <w:p w14:paraId="334485CB" w14:textId="64155385" w:rsidR="00CD54E8" w:rsidRDefault="00000000">
      <w:pPr>
        <w:numPr>
          <w:ilvl w:val="0"/>
          <w:numId w:val="6"/>
        </w:numPr>
        <w:spacing w:before="105" w:after="105" w:line="360" w:lineRule="auto"/>
      </w:pPr>
      <w:r>
        <w:rPr>
          <w:rFonts w:eastAsia="Georgia" w:hAnsi="Georgia" w:cs="Georgia"/>
          <w:color w:val="000000"/>
        </w:rPr>
        <w:t>A description of the firm's project follow-up and warranty program.</w:t>
      </w:r>
    </w:p>
    <w:p w14:paraId="334485CC" w14:textId="2132093C" w:rsidR="00CD54E8" w:rsidRDefault="00000000">
      <w:pPr>
        <w:numPr>
          <w:ilvl w:val="0"/>
          <w:numId w:val="6"/>
        </w:numPr>
        <w:spacing w:before="105" w:after="105" w:line="360" w:lineRule="auto"/>
      </w:pPr>
      <w:r>
        <w:rPr>
          <w:rFonts w:eastAsia="Georgia" w:hAnsi="Georgia" w:cs="Georgia"/>
          <w:color w:val="000000"/>
        </w:rPr>
        <w:t>Historic data on general conditions and overhead as a percentage of total construction costs for similar projects, including a list of typical expenses included in those categories.</w:t>
      </w:r>
    </w:p>
    <w:p w14:paraId="334485CD" w14:textId="77777777" w:rsidR="00CD54E8" w:rsidRDefault="00000000">
      <w:pPr>
        <w:spacing w:before="315" w:after="105" w:line="360" w:lineRule="auto"/>
        <w:ind w:left="-30"/>
      </w:pPr>
      <w:bookmarkStart w:id="14" w:name="c_construction_manager"/>
      <w:r>
        <w:rPr>
          <w:rFonts w:eastAsia="Georgia" w:hAnsi="Georgia" w:cs="Georgia"/>
          <w:b/>
          <w:color w:val="000000"/>
          <w:sz w:val="24"/>
        </w:rPr>
        <w:t>C. Construction manager</w:t>
      </w:r>
      <w:bookmarkEnd w:id="14"/>
    </w:p>
    <w:p w14:paraId="334485CE" w14:textId="1798F633" w:rsidR="00CD54E8" w:rsidRDefault="00000000">
      <w:pPr>
        <w:spacing w:after="210" w:line="360" w:lineRule="auto"/>
      </w:pPr>
      <w:r>
        <w:rPr>
          <w:rFonts w:eastAsia="Georgia" w:hAnsi="Georgia" w:cs="Georgia"/>
          <w:color w:val="000000"/>
        </w:rPr>
        <w:t>Identify the person who will serve as Construction Manager directly responsible for services to the University and provide a brief resume covering education, qualifications, experience, and role.</w:t>
      </w:r>
    </w:p>
    <w:p w14:paraId="334485CF" w14:textId="6229CD3B" w:rsidR="00CD54E8" w:rsidRDefault="00000000">
      <w:pPr>
        <w:spacing w:after="210" w:line="360" w:lineRule="auto"/>
      </w:pPr>
      <w:r>
        <w:rPr>
          <w:rFonts w:eastAsia="Georgia" w:hAnsi="Georgia" w:cs="Georgia"/>
          <w:color w:val="000000"/>
        </w:rPr>
        <w:t>The submission of names is considered a commitment to retain stated personnel throughout the project duration.</w:t>
      </w:r>
    </w:p>
    <w:p w14:paraId="334485D0" w14:textId="77777777" w:rsidR="00CD54E8" w:rsidRDefault="00000000">
      <w:pPr>
        <w:spacing w:before="315" w:after="105" w:line="360" w:lineRule="auto"/>
        <w:ind w:left="-30"/>
      </w:pPr>
      <w:bookmarkStart w:id="15" w:name="d_principal_support_staff"/>
      <w:r>
        <w:rPr>
          <w:rFonts w:eastAsia="Georgia" w:hAnsi="Georgia" w:cs="Georgia"/>
          <w:b/>
          <w:color w:val="000000"/>
          <w:sz w:val="24"/>
        </w:rPr>
        <w:t>D. Principal support staff</w:t>
      </w:r>
      <w:bookmarkEnd w:id="15"/>
    </w:p>
    <w:p w14:paraId="334485D1" w14:textId="78B32DF1" w:rsidR="00CD54E8" w:rsidRDefault="00000000">
      <w:pPr>
        <w:spacing w:after="210" w:line="360" w:lineRule="auto"/>
      </w:pPr>
      <w:r>
        <w:rPr>
          <w:rFonts w:eastAsia="Georgia" w:hAnsi="Georgia" w:cs="Georgia"/>
          <w:color w:val="000000"/>
        </w:rPr>
        <w:t>Identify the principal support staff, including project managers, project engineers, superintendents, estimators, and other key personnel.</w:t>
      </w:r>
    </w:p>
    <w:p w14:paraId="334485D2" w14:textId="0CF66AC5" w:rsidR="00CD54E8" w:rsidRDefault="00000000">
      <w:pPr>
        <w:spacing w:after="210" w:line="360" w:lineRule="auto"/>
      </w:pPr>
      <w:r>
        <w:rPr>
          <w:rFonts w:eastAsia="Georgia" w:hAnsi="Georgia" w:cs="Georgia"/>
          <w:color w:val="000000"/>
        </w:rPr>
        <w:t>Provide a brief resume for each person, including education, qualifications, experience, and role in firm services, and note that submission of names is considered a commitment to keep those personnel on the project.</w:t>
      </w:r>
    </w:p>
    <w:p w14:paraId="334485D3" w14:textId="77777777" w:rsidR="00CD54E8" w:rsidRDefault="00000000">
      <w:pPr>
        <w:spacing w:before="315" w:after="105" w:line="360" w:lineRule="auto"/>
        <w:ind w:left="-30"/>
      </w:pPr>
      <w:bookmarkStart w:id="16" w:name="e_availability"/>
      <w:r>
        <w:rPr>
          <w:rFonts w:eastAsia="Georgia" w:hAnsi="Georgia" w:cs="Georgia"/>
          <w:b/>
          <w:color w:val="000000"/>
          <w:sz w:val="24"/>
        </w:rPr>
        <w:lastRenderedPageBreak/>
        <w:t>E. Availability</w:t>
      </w:r>
      <w:bookmarkEnd w:id="16"/>
    </w:p>
    <w:p w14:paraId="334485D4" w14:textId="646AB08D" w:rsidR="00CD54E8" w:rsidRDefault="00000000">
      <w:pPr>
        <w:spacing w:after="210" w:line="360" w:lineRule="auto"/>
      </w:pPr>
      <w:r>
        <w:rPr>
          <w:rFonts w:eastAsia="Georgia" w:hAnsi="Georgia" w:cs="Georgia"/>
          <w:color w:val="000000"/>
        </w:rPr>
        <w:t>Indicate the firm's dedicated resources for this project in relation to other workloads and whether sufficient resources are available to meet the project schedule.</w:t>
      </w:r>
    </w:p>
    <w:p w14:paraId="334485D5" w14:textId="77777777" w:rsidR="00CD54E8" w:rsidRDefault="00000000">
      <w:pPr>
        <w:spacing w:before="315" w:after="105" w:line="360" w:lineRule="auto"/>
        <w:ind w:left="-30"/>
      </w:pPr>
      <w:bookmarkStart w:id="17" w:name="f_references"/>
      <w:r>
        <w:rPr>
          <w:rFonts w:eastAsia="Georgia" w:hAnsi="Georgia" w:cs="Georgia"/>
          <w:b/>
          <w:color w:val="000000"/>
          <w:sz w:val="24"/>
        </w:rPr>
        <w:t>F. References</w:t>
      </w:r>
      <w:bookmarkEnd w:id="17"/>
    </w:p>
    <w:p w14:paraId="334485D6" w14:textId="6C03F8C5" w:rsidR="00CD54E8" w:rsidRDefault="00000000">
      <w:pPr>
        <w:spacing w:after="210" w:line="360" w:lineRule="auto"/>
      </w:pPr>
      <w:r>
        <w:rPr>
          <w:rFonts w:eastAsia="Georgia" w:hAnsi="Georgia" w:cs="Georgia"/>
          <w:color w:val="000000"/>
        </w:rPr>
        <w:t>Provide at least three references from current or former clients for similar work performed within the last ten years.</w:t>
      </w:r>
    </w:p>
    <w:p w14:paraId="334485D7" w14:textId="6F6B9ED1" w:rsidR="00CD54E8" w:rsidRDefault="00000000">
      <w:pPr>
        <w:spacing w:after="210" w:line="360" w:lineRule="auto"/>
      </w:pPr>
      <w:r>
        <w:rPr>
          <w:rFonts w:eastAsia="Georgia" w:hAnsi="Georgia" w:cs="Georgia"/>
          <w:color w:val="000000"/>
        </w:rPr>
        <w:t>For each reference, provide name, address, telephone number, and email address, and do not use references from current University employees.</w:t>
      </w:r>
    </w:p>
    <w:p w14:paraId="334485D8" w14:textId="0EB89E82" w:rsidR="00CD54E8" w:rsidRDefault="00000000">
      <w:pPr>
        <w:spacing w:after="210" w:line="360" w:lineRule="auto"/>
      </w:pPr>
      <w:r>
        <w:rPr>
          <w:rFonts w:eastAsia="Georgia" w:hAnsi="Georgia" w:cs="Georgia"/>
          <w:color w:val="000000"/>
        </w:rPr>
        <w:t>Letters of reference may be included as additional information.</w:t>
      </w:r>
    </w:p>
    <w:p w14:paraId="334485D9" w14:textId="77777777" w:rsidR="00CD54E8" w:rsidRDefault="00000000">
      <w:pPr>
        <w:spacing w:before="315" w:after="105" w:line="360" w:lineRule="auto"/>
        <w:ind w:left="-30"/>
      </w:pPr>
      <w:bookmarkStart w:id="18" w:name="g_other_information"/>
      <w:r>
        <w:rPr>
          <w:rFonts w:eastAsia="Georgia" w:hAnsi="Georgia" w:cs="Georgia"/>
          <w:b/>
          <w:color w:val="000000"/>
          <w:sz w:val="24"/>
        </w:rPr>
        <w:t>G. Other information</w:t>
      </w:r>
      <w:bookmarkEnd w:id="18"/>
    </w:p>
    <w:p w14:paraId="334485DA" w14:textId="5BA587F7" w:rsidR="00CD54E8" w:rsidRDefault="00000000">
      <w:pPr>
        <w:spacing w:after="210" w:line="360" w:lineRule="auto"/>
      </w:pPr>
      <w:r>
        <w:rPr>
          <w:rFonts w:eastAsia="Georgia" w:hAnsi="Georgia" w:cs="Georgia"/>
          <w:color w:val="000000"/>
        </w:rPr>
        <w:t>The firm may provide any other information it considers relevant to the RFQ evaluation criteria.</w:t>
      </w:r>
    </w:p>
    <w:p w14:paraId="334485DB" w14:textId="77777777" w:rsidR="00CD54E8" w:rsidRDefault="00000000">
      <w:pPr>
        <w:spacing w:before="315" w:after="105" w:line="360" w:lineRule="auto"/>
        <w:ind w:left="-30"/>
      </w:pPr>
      <w:bookmarkStart w:id="19" w:name="section_iv_submission_process"/>
      <w:r>
        <w:rPr>
          <w:rFonts w:eastAsia="Georgia" w:hAnsi="Georgia" w:cs="Georgia"/>
          <w:b/>
          <w:color w:val="000000"/>
          <w:sz w:val="24"/>
        </w:rPr>
        <w:t>Section IV: Submission process</w:t>
      </w:r>
      <w:bookmarkEnd w:id="19"/>
    </w:p>
    <w:p w14:paraId="334485DC" w14:textId="77777777" w:rsidR="00CD54E8" w:rsidRDefault="00000000">
      <w:pPr>
        <w:spacing w:before="315" w:after="105" w:line="360" w:lineRule="auto"/>
        <w:ind w:left="-30"/>
      </w:pPr>
      <w:bookmarkStart w:id="20" w:name="submission_schedule"/>
      <w:r>
        <w:rPr>
          <w:rFonts w:eastAsia="Georgia" w:hAnsi="Georgia" w:cs="Georgia"/>
          <w:b/>
          <w:color w:val="000000"/>
          <w:sz w:val="24"/>
        </w:rPr>
        <w:t>Submission schedule</w:t>
      </w:r>
      <w:bookmarkEnd w:id="20"/>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4665"/>
        <w:gridCol w:w="3208"/>
      </w:tblGrid>
      <w:tr w:rsidR="00CD54E8" w14:paraId="334485D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4485DD" w14:textId="77777777" w:rsidR="00CD54E8" w:rsidRDefault="00000000">
            <w:pPr>
              <w:spacing w:line="360" w:lineRule="auto"/>
            </w:pPr>
            <w:r>
              <w:rPr>
                <w:rFonts w:ascii="helvetica neue" w:eastAsia="helvetica neue" w:hAnsi="helvetica neue" w:cs="helvetica neue"/>
                <w:color w:val="000000"/>
                <w:sz w:val="17"/>
              </w:rPr>
              <w:t>Milestone</w:t>
            </w:r>
          </w:p>
        </w:tc>
        <w:tc>
          <w:tcPr>
            <w:tcW w:w="0" w:type="auto"/>
            <w:tcBorders>
              <w:top w:val="single" w:sz="1" w:space="0" w:color="000000"/>
              <w:bottom w:val="single" w:sz="1" w:space="0" w:color="000000"/>
            </w:tcBorders>
          </w:tcPr>
          <w:p w14:paraId="334485DE" w14:textId="77777777" w:rsidR="00CD54E8" w:rsidRDefault="00000000">
            <w:pPr>
              <w:spacing w:line="360" w:lineRule="auto"/>
            </w:pPr>
            <w:r>
              <w:rPr>
                <w:rFonts w:ascii="helvetica neue" w:eastAsia="helvetica neue" w:hAnsi="helvetica neue" w:cs="helvetica neue"/>
                <w:color w:val="000000"/>
                <w:sz w:val="17"/>
              </w:rPr>
              <w:t>Date or requirement</w:t>
            </w:r>
          </w:p>
        </w:tc>
      </w:tr>
      <w:tr w:rsidR="00CD54E8" w14:paraId="334485E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4485E0" w14:textId="77777777" w:rsidR="00CD54E8" w:rsidRDefault="00000000">
            <w:pPr>
              <w:spacing w:line="360" w:lineRule="auto"/>
            </w:pPr>
            <w:r>
              <w:rPr>
                <w:rFonts w:ascii="helvetica neue" w:eastAsia="helvetica neue" w:hAnsi="helvetica neue" w:cs="helvetica neue"/>
                <w:color w:val="000000"/>
                <w:sz w:val="17"/>
              </w:rPr>
              <w:t>University advertises for qualifications</w:t>
            </w:r>
          </w:p>
        </w:tc>
        <w:tc>
          <w:tcPr>
            <w:tcW w:w="0" w:type="auto"/>
            <w:tcBorders>
              <w:top w:val="single" w:sz="1" w:space="0" w:color="000000"/>
              <w:bottom w:val="single" w:sz="1" w:space="0" w:color="000000"/>
            </w:tcBorders>
          </w:tcPr>
          <w:p w14:paraId="334485E1" w14:textId="785DE50B" w:rsidR="00CD54E8" w:rsidRDefault="00000000">
            <w:pPr>
              <w:spacing w:line="360" w:lineRule="auto"/>
            </w:pPr>
            <w:r>
              <w:rPr>
                <w:rFonts w:ascii="helvetica neue" w:eastAsia="helvetica neue" w:hAnsi="helvetica neue" w:cs="helvetica neue"/>
                <w:color w:val="000000"/>
                <w:sz w:val="17"/>
              </w:rPr>
              <w:t xml:space="preserve">Saturday, April 18, 2026 </w:t>
            </w:r>
          </w:p>
        </w:tc>
      </w:tr>
      <w:tr w:rsidR="00CD54E8" w14:paraId="334485E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4485E3" w14:textId="77777777" w:rsidR="00CD54E8" w:rsidRDefault="00000000">
            <w:pPr>
              <w:spacing w:line="360" w:lineRule="auto"/>
            </w:pPr>
            <w:r>
              <w:rPr>
                <w:rFonts w:ascii="helvetica neue" w:eastAsia="helvetica neue" w:hAnsi="helvetica neue" w:cs="helvetica neue"/>
                <w:color w:val="000000"/>
                <w:sz w:val="17"/>
              </w:rPr>
              <w:t>Deadline for questions</w:t>
            </w:r>
          </w:p>
        </w:tc>
        <w:tc>
          <w:tcPr>
            <w:tcW w:w="0" w:type="auto"/>
            <w:tcBorders>
              <w:top w:val="single" w:sz="1" w:space="0" w:color="000000"/>
              <w:bottom w:val="single" w:sz="1" w:space="0" w:color="000000"/>
            </w:tcBorders>
          </w:tcPr>
          <w:p w14:paraId="334485E4" w14:textId="4528E0CA" w:rsidR="00CD54E8" w:rsidRDefault="00000000">
            <w:pPr>
              <w:spacing w:line="360" w:lineRule="auto"/>
            </w:pPr>
            <w:r>
              <w:rPr>
                <w:rFonts w:ascii="helvetica neue" w:eastAsia="helvetica neue" w:hAnsi="helvetica neue" w:cs="helvetica neue"/>
                <w:color w:val="000000"/>
                <w:sz w:val="17"/>
              </w:rPr>
              <w:t xml:space="preserve">Tuesday, April 28, 2026, by 4:00 p.m. </w:t>
            </w:r>
          </w:p>
        </w:tc>
      </w:tr>
      <w:tr w:rsidR="00CD54E8" w14:paraId="334485E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4485E6" w14:textId="77777777" w:rsidR="00CD54E8" w:rsidRDefault="00000000">
            <w:pPr>
              <w:spacing w:line="360" w:lineRule="auto"/>
            </w:pPr>
            <w:r>
              <w:rPr>
                <w:rFonts w:ascii="helvetica neue" w:eastAsia="helvetica neue" w:hAnsi="helvetica neue" w:cs="helvetica neue"/>
                <w:color w:val="000000"/>
                <w:sz w:val="17"/>
              </w:rPr>
              <w:t>Email questions to</w:t>
            </w:r>
          </w:p>
        </w:tc>
        <w:tc>
          <w:tcPr>
            <w:tcW w:w="0" w:type="auto"/>
            <w:tcBorders>
              <w:top w:val="single" w:sz="1" w:space="0" w:color="000000"/>
              <w:bottom w:val="single" w:sz="1" w:space="0" w:color="000000"/>
            </w:tcBorders>
          </w:tcPr>
          <w:p w14:paraId="334485E7" w14:textId="4C4480B8" w:rsidR="00CD54E8" w:rsidRDefault="00CD54E8">
            <w:pPr>
              <w:spacing w:line="360" w:lineRule="auto"/>
            </w:pPr>
            <w:hyperlink r:id="rId5">
              <w:r>
                <w:rPr>
                  <w:rFonts w:ascii="helvetica neue" w:eastAsia="helvetica neue" w:hAnsi="helvetica neue" w:cs="helvetica neue"/>
                  <w:sz w:val="17"/>
                  <w:u w:val="single"/>
                </w:rPr>
                <w:t>cppmquestions@maine.edu</w:t>
              </w:r>
            </w:hyperlink>
            <w:r>
              <w:rPr>
                <w:rFonts w:ascii="helvetica neue" w:eastAsia="helvetica neue" w:hAnsi="helvetica neue" w:cs="helvetica neue"/>
                <w:color w:val="000000"/>
                <w:sz w:val="17"/>
              </w:rPr>
              <w:t xml:space="preserve"> </w:t>
            </w:r>
          </w:p>
        </w:tc>
      </w:tr>
      <w:tr w:rsidR="00CD54E8" w14:paraId="334485E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4485E9" w14:textId="77777777" w:rsidR="00CD54E8" w:rsidRDefault="00000000">
            <w:pPr>
              <w:spacing w:line="360" w:lineRule="auto"/>
            </w:pPr>
            <w:r>
              <w:rPr>
                <w:rFonts w:ascii="helvetica neue" w:eastAsia="helvetica neue" w:hAnsi="helvetica neue" w:cs="helvetica neue"/>
                <w:color w:val="000000"/>
                <w:sz w:val="17"/>
              </w:rPr>
              <w:t>Responses to questions due</w:t>
            </w:r>
          </w:p>
        </w:tc>
        <w:tc>
          <w:tcPr>
            <w:tcW w:w="0" w:type="auto"/>
            <w:tcBorders>
              <w:top w:val="single" w:sz="1" w:space="0" w:color="000000"/>
              <w:bottom w:val="single" w:sz="1" w:space="0" w:color="000000"/>
            </w:tcBorders>
          </w:tcPr>
          <w:p w14:paraId="334485EA" w14:textId="7B0AFCCA" w:rsidR="00CD54E8" w:rsidRDefault="00000000">
            <w:pPr>
              <w:spacing w:line="360" w:lineRule="auto"/>
            </w:pPr>
            <w:r>
              <w:rPr>
                <w:rFonts w:ascii="helvetica neue" w:eastAsia="helvetica neue" w:hAnsi="helvetica neue" w:cs="helvetica neue"/>
                <w:color w:val="000000"/>
                <w:sz w:val="17"/>
              </w:rPr>
              <w:t xml:space="preserve">Thursday, April 30, 2026, by 4:00 p.m. </w:t>
            </w:r>
          </w:p>
        </w:tc>
      </w:tr>
      <w:tr w:rsidR="00CD54E8" w14:paraId="334485E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4485EC" w14:textId="77777777" w:rsidR="00CD54E8" w:rsidRDefault="00000000">
            <w:pPr>
              <w:spacing w:line="360" w:lineRule="auto"/>
            </w:pPr>
            <w:r>
              <w:rPr>
                <w:rFonts w:ascii="helvetica neue" w:eastAsia="helvetica neue" w:hAnsi="helvetica neue" w:cs="helvetica neue"/>
                <w:color w:val="000000"/>
                <w:sz w:val="17"/>
              </w:rPr>
              <w:t>Statements of Qualifications due</w:t>
            </w:r>
          </w:p>
        </w:tc>
        <w:tc>
          <w:tcPr>
            <w:tcW w:w="0" w:type="auto"/>
            <w:tcBorders>
              <w:top w:val="single" w:sz="1" w:space="0" w:color="000000"/>
              <w:bottom w:val="single" w:sz="1" w:space="0" w:color="000000"/>
            </w:tcBorders>
          </w:tcPr>
          <w:p w14:paraId="334485ED" w14:textId="73F41F85" w:rsidR="00CD54E8" w:rsidRDefault="00000000">
            <w:pPr>
              <w:spacing w:line="360" w:lineRule="auto"/>
            </w:pPr>
            <w:r>
              <w:rPr>
                <w:rFonts w:ascii="helvetica neue" w:eastAsia="helvetica neue" w:hAnsi="helvetica neue" w:cs="helvetica neue"/>
                <w:color w:val="000000"/>
                <w:sz w:val="17"/>
              </w:rPr>
              <w:t>Thursday, May 7, 2026, by 2:00 p.m</w:t>
            </w:r>
            <w:r w:rsidR="00406282">
              <w:rPr>
                <w:rFonts w:ascii="helvetica neue" w:eastAsia="helvetica neue" w:hAnsi="helvetica neue" w:cs="helvetica neue"/>
                <w:color w:val="000000"/>
                <w:sz w:val="17"/>
              </w:rPr>
              <w:t>.</w:t>
            </w:r>
            <w:r>
              <w:rPr>
                <w:rFonts w:ascii="helvetica neue" w:eastAsia="helvetica neue" w:hAnsi="helvetica neue" w:cs="helvetica neue"/>
                <w:color w:val="000000"/>
                <w:sz w:val="17"/>
              </w:rPr>
              <w:t xml:space="preserve"> </w:t>
            </w:r>
          </w:p>
        </w:tc>
      </w:tr>
      <w:tr w:rsidR="00CD54E8" w14:paraId="334485F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4485EF" w14:textId="77777777" w:rsidR="00CD54E8" w:rsidRDefault="00000000">
            <w:pPr>
              <w:spacing w:line="360" w:lineRule="auto"/>
            </w:pPr>
            <w:r>
              <w:rPr>
                <w:rFonts w:ascii="helvetica neue" w:eastAsia="helvetica neue" w:hAnsi="helvetica neue" w:cs="helvetica neue"/>
                <w:color w:val="000000"/>
                <w:sz w:val="17"/>
              </w:rPr>
              <w:t>Anticipated interview notifications</w:t>
            </w:r>
          </w:p>
        </w:tc>
        <w:tc>
          <w:tcPr>
            <w:tcW w:w="0" w:type="auto"/>
            <w:tcBorders>
              <w:top w:val="single" w:sz="1" w:space="0" w:color="000000"/>
              <w:bottom w:val="single" w:sz="1" w:space="0" w:color="000000"/>
            </w:tcBorders>
          </w:tcPr>
          <w:p w14:paraId="334485F0" w14:textId="20D983D9" w:rsidR="00CD54E8" w:rsidRDefault="00000000">
            <w:pPr>
              <w:spacing w:line="360" w:lineRule="auto"/>
            </w:pPr>
            <w:r>
              <w:rPr>
                <w:rFonts w:ascii="helvetica neue" w:eastAsia="helvetica neue" w:hAnsi="helvetica neue" w:cs="helvetica neue"/>
                <w:color w:val="000000"/>
                <w:sz w:val="17"/>
              </w:rPr>
              <w:t xml:space="preserve">Week of May 11, 2026 </w:t>
            </w:r>
          </w:p>
        </w:tc>
      </w:tr>
      <w:tr w:rsidR="00CD54E8" w14:paraId="334485F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4485F2" w14:textId="77777777" w:rsidR="00CD54E8" w:rsidRDefault="00000000">
            <w:pPr>
              <w:spacing w:line="360" w:lineRule="auto"/>
            </w:pPr>
            <w:r>
              <w:rPr>
                <w:rFonts w:ascii="helvetica neue" w:eastAsia="helvetica neue" w:hAnsi="helvetica neue" w:cs="helvetica neue"/>
                <w:color w:val="000000"/>
                <w:sz w:val="17"/>
              </w:rPr>
              <w:t>Presentations or interviews</w:t>
            </w:r>
          </w:p>
        </w:tc>
        <w:tc>
          <w:tcPr>
            <w:tcW w:w="0" w:type="auto"/>
            <w:tcBorders>
              <w:top w:val="single" w:sz="1" w:space="0" w:color="000000"/>
              <w:bottom w:val="single" w:sz="1" w:space="0" w:color="000000"/>
            </w:tcBorders>
          </w:tcPr>
          <w:p w14:paraId="334485F3" w14:textId="53A3CE8F" w:rsidR="00CD54E8" w:rsidRDefault="00000000">
            <w:pPr>
              <w:spacing w:line="360" w:lineRule="auto"/>
            </w:pPr>
            <w:r>
              <w:rPr>
                <w:rFonts w:ascii="helvetica neue" w:eastAsia="helvetica neue" w:hAnsi="helvetica neue" w:cs="helvetica neue"/>
                <w:color w:val="000000"/>
                <w:sz w:val="17"/>
              </w:rPr>
              <w:t xml:space="preserve">Week of May 18, 2026 </w:t>
            </w:r>
          </w:p>
        </w:tc>
      </w:tr>
      <w:tr w:rsidR="00CD54E8" w14:paraId="334485F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4485F5" w14:textId="77777777" w:rsidR="00CD54E8" w:rsidRDefault="00000000">
            <w:pPr>
              <w:spacing w:line="360" w:lineRule="auto"/>
            </w:pPr>
            <w:r>
              <w:rPr>
                <w:rFonts w:ascii="helvetica neue" w:eastAsia="helvetica neue" w:hAnsi="helvetica neue" w:cs="helvetica neue"/>
                <w:color w:val="000000"/>
                <w:sz w:val="17"/>
              </w:rPr>
              <w:t>Anticipated notification of selected and non-selected firms</w:t>
            </w:r>
          </w:p>
        </w:tc>
        <w:tc>
          <w:tcPr>
            <w:tcW w:w="0" w:type="auto"/>
            <w:tcBorders>
              <w:top w:val="single" w:sz="1" w:space="0" w:color="000000"/>
              <w:bottom w:val="single" w:sz="1" w:space="0" w:color="000000"/>
            </w:tcBorders>
          </w:tcPr>
          <w:p w14:paraId="334485F6" w14:textId="4E381CAA" w:rsidR="00CD54E8" w:rsidRDefault="00000000">
            <w:pPr>
              <w:spacing w:line="360" w:lineRule="auto"/>
            </w:pPr>
            <w:r>
              <w:rPr>
                <w:rFonts w:ascii="helvetica neue" w:eastAsia="helvetica neue" w:hAnsi="helvetica neue" w:cs="helvetica neue"/>
                <w:color w:val="000000"/>
                <w:sz w:val="17"/>
              </w:rPr>
              <w:t xml:space="preserve">Week of May 25, 2026 </w:t>
            </w:r>
          </w:p>
        </w:tc>
      </w:tr>
    </w:tbl>
    <w:p w14:paraId="334485F8" w14:textId="77777777" w:rsidR="00CD54E8" w:rsidRDefault="00CD54E8"/>
    <w:p w14:paraId="334485F9" w14:textId="59B081FE" w:rsidR="00CD54E8" w:rsidRDefault="00000000">
      <w:pPr>
        <w:spacing w:after="210" w:line="360" w:lineRule="auto"/>
      </w:pPr>
      <w:r>
        <w:rPr>
          <w:rFonts w:eastAsia="Georgia" w:hAnsi="Georgia" w:cs="Georgia"/>
          <w:color w:val="000000"/>
        </w:rPr>
        <w:t>The RFQ states that the University may base selection solely on the Statement of Qualifications and conduct interviews only if it believes they are necessary.</w:t>
      </w:r>
    </w:p>
    <w:p w14:paraId="334485FA" w14:textId="77777777" w:rsidR="00CD54E8" w:rsidRDefault="00000000">
      <w:pPr>
        <w:spacing w:before="315" w:after="105" w:line="360" w:lineRule="auto"/>
        <w:ind w:left="-30"/>
      </w:pPr>
      <w:bookmarkStart w:id="21" w:name="contact_person"/>
      <w:r>
        <w:rPr>
          <w:rFonts w:eastAsia="Georgia" w:hAnsi="Georgia" w:cs="Georgia"/>
          <w:b/>
          <w:color w:val="000000"/>
          <w:sz w:val="24"/>
        </w:rPr>
        <w:t>Contact person</w:t>
      </w:r>
      <w:bookmarkEnd w:id="21"/>
    </w:p>
    <w:p w14:paraId="334485FB" w14:textId="6377DE1D" w:rsidR="00CD54E8" w:rsidRDefault="00000000">
      <w:pPr>
        <w:spacing w:after="210" w:line="360" w:lineRule="auto"/>
      </w:pPr>
      <w:r>
        <w:rPr>
          <w:rFonts w:eastAsia="Georgia" w:hAnsi="Georgia" w:cs="Georgia"/>
          <w:color w:val="000000"/>
        </w:rPr>
        <w:lastRenderedPageBreak/>
        <w:t xml:space="preserve">Questions about the RFQ must be submitted in writing by email to Richard Beaulieu, Project Manager, University of Maine System, at </w:t>
      </w:r>
      <w:hyperlink r:id="rId6">
        <w:r w:rsidR="00CD54E8">
          <w:rPr>
            <w:rFonts w:ascii="helvetica neue" w:eastAsia="helvetica neue" w:hAnsi="helvetica neue" w:cs="helvetica neue"/>
            <w:u w:val="single"/>
          </w:rPr>
          <w:t>cppmquestions@maine.edu</w:t>
        </w:r>
      </w:hyperlink>
      <w:r>
        <w:rPr>
          <w:rFonts w:eastAsia="Georgia" w:hAnsi="Georgia" w:cs="Georgia"/>
          <w:color w:val="000000"/>
        </w:rPr>
        <w:t>.</w:t>
      </w:r>
    </w:p>
    <w:p w14:paraId="334485FC" w14:textId="77777777" w:rsidR="00CD54E8" w:rsidRDefault="00000000">
      <w:pPr>
        <w:spacing w:before="315" w:after="105" w:line="360" w:lineRule="auto"/>
        <w:ind w:left="-30"/>
      </w:pPr>
      <w:bookmarkStart w:id="22" w:name="submissions"/>
      <w:r>
        <w:rPr>
          <w:rFonts w:eastAsia="Georgia" w:hAnsi="Georgia" w:cs="Georgia"/>
          <w:b/>
          <w:color w:val="000000"/>
          <w:sz w:val="24"/>
        </w:rPr>
        <w:t>Submissions</w:t>
      </w:r>
      <w:bookmarkEnd w:id="22"/>
    </w:p>
    <w:p w14:paraId="334485FD" w14:textId="77777777" w:rsidR="00CD54E8" w:rsidRDefault="00000000">
      <w:pPr>
        <w:spacing w:before="315" w:after="105" w:line="360" w:lineRule="auto"/>
        <w:ind w:left="-30"/>
      </w:pPr>
      <w:bookmarkStart w:id="23" w:name="time_date_and_place_due"/>
      <w:r>
        <w:rPr>
          <w:rFonts w:eastAsia="Georgia" w:hAnsi="Georgia" w:cs="Georgia"/>
          <w:b/>
          <w:color w:val="000000"/>
          <w:sz w:val="24"/>
        </w:rPr>
        <w:t>Time, date, and place due</w:t>
      </w:r>
      <w:bookmarkEnd w:id="23"/>
    </w:p>
    <w:p w14:paraId="334485FE" w14:textId="0890ED82" w:rsidR="00CD54E8" w:rsidRDefault="00000000">
      <w:pPr>
        <w:spacing w:after="210" w:line="360" w:lineRule="auto"/>
      </w:pPr>
      <w:r>
        <w:rPr>
          <w:rFonts w:eastAsia="Georgia" w:hAnsi="Georgia" w:cs="Georgia"/>
          <w:color w:val="000000"/>
        </w:rPr>
        <w:t>Submittals are due no later than 2:00 p.m. on Thursday, May 7, 2026.</w:t>
      </w:r>
    </w:p>
    <w:p w14:paraId="334485FF" w14:textId="77777777" w:rsidR="00CD54E8" w:rsidRDefault="00000000">
      <w:pPr>
        <w:spacing w:after="210" w:line="360" w:lineRule="auto"/>
      </w:pPr>
      <w:r>
        <w:rPr>
          <w:rFonts w:eastAsia="Georgia" w:hAnsi="Georgia" w:cs="Georgia"/>
          <w:color w:val="000000"/>
        </w:rPr>
        <w:t>Submissions must be addressed to:</w:t>
      </w:r>
    </w:p>
    <w:p w14:paraId="33448600" w14:textId="3AF44814" w:rsidR="00CD54E8" w:rsidRDefault="00000000">
      <w:pPr>
        <w:spacing w:after="210" w:line="360" w:lineRule="auto"/>
      </w:pPr>
      <w:r>
        <w:rPr>
          <w:rFonts w:eastAsia="Georgia" w:hAnsi="Georgia" w:cs="Georgia"/>
          <w:color w:val="000000"/>
        </w:rPr>
        <w:t>Jacob Olsen</w:t>
      </w:r>
      <w:r>
        <w:rPr>
          <w:rFonts w:eastAsia="Georgia" w:hAnsi="Georgia" w:cs="Georgia"/>
          <w:color w:val="000000"/>
        </w:rPr>
        <w:br/>
        <w:t>Senior Director of Capital Planning and Project Management</w:t>
      </w:r>
      <w:r>
        <w:rPr>
          <w:rFonts w:eastAsia="Georgia" w:hAnsi="Georgia" w:cs="Georgia"/>
          <w:color w:val="000000"/>
        </w:rPr>
        <w:br/>
        <w:t>University of Maine System</w:t>
      </w:r>
      <w:r>
        <w:rPr>
          <w:rFonts w:eastAsia="Georgia" w:hAnsi="Georgia" w:cs="Georgia"/>
          <w:color w:val="000000"/>
        </w:rPr>
        <w:br/>
        <w:t>5765 Service Building, Room 107</w:t>
      </w:r>
      <w:r>
        <w:rPr>
          <w:rFonts w:eastAsia="Georgia" w:hAnsi="Georgia" w:cs="Georgia"/>
          <w:color w:val="000000"/>
        </w:rPr>
        <w:br/>
        <w:t xml:space="preserve">Orono, ME 04469-5765 </w:t>
      </w:r>
    </w:p>
    <w:p w14:paraId="33448601" w14:textId="53A55989" w:rsidR="00CD54E8" w:rsidRDefault="00000000">
      <w:pPr>
        <w:spacing w:after="210" w:line="360" w:lineRule="auto"/>
      </w:pPr>
      <w:r>
        <w:rPr>
          <w:rFonts w:eastAsia="Georgia" w:hAnsi="Georgia" w:cs="Georgia"/>
          <w:color w:val="000000"/>
        </w:rPr>
        <w:t>Submittals received after the deadline will not be considered.</w:t>
      </w:r>
    </w:p>
    <w:p w14:paraId="33448603" w14:textId="77777777" w:rsidR="00CD54E8" w:rsidRDefault="00000000">
      <w:pPr>
        <w:spacing w:before="315" w:after="105" w:line="360" w:lineRule="auto"/>
        <w:ind w:left="-30"/>
      </w:pPr>
      <w:bookmarkStart w:id="24" w:name="submission_identifier"/>
      <w:r>
        <w:rPr>
          <w:rFonts w:eastAsia="Georgia" w:hAnsi="Georgia" w:cs="Georgia"/>
          <w:b/>
          <w:color w:val="000000"/>
          <w:sz w:val="24"/>
        </w:rPr>
        <w:t>Submission identifier</w:t>
      </w:r>
      <w:bookmarkEnd w:id="24"/>
    </w:p>
    <w:p w14:paraId="33448604" w14:textId="6ED0D321" w:rsidR="00CD54E8" w:rsidRDefault="00000000">
      <w:pPr>
        <w:spacing w:after="210" w:line="360" w:lineRule="auto"/>
      </w:pPr>
      <w:r>
        <w:rPr>
          <w:rFonts w:eastAsia="Georgia" w:hAnsi="Georgia" w:cs="Georgia"/>
          <w:color w:val="000000"/>
        </w:rPr>
        <w:t>The outside of the submission container must show the firm's return address and the notation: Qualifications to Provide Construction Management Services, Bangor Fitness Center Upgrade.</w:t>
      </w:r>
    </w:p>
    <w:p w14:paraId="33448605" w14:textId="77777777" w:rsidR="00CD54E8" w:rsidRDefault="00000000">
      <w:pPr>
        <w:spacing w:before="315" w:after="105" w:line="360" w:lineRule="auto"/>
        <w:ind w:left="-30"/>
      </w:pPr>
      <w:bookmarkStart w:id="25" w:name="number_of_copies"/>
      <w:r>
        <w:rPr>
          <w:rFonts w:eastAsia="Georgia" w:hAnsi="Georgia" w:cs="Georgia"/>
          <w:b/>
          <w:color w:val="000000"/>
          <w:sz w:val="24"/>
        </w:rPr>
        <w:t>Number of copies</w:t>
      </w:r>
      <w:bookmarkEnd w:id="25"/>
    </w:p>
    <w:p w14:paraId="33448606" w14:textId="5C40797F" w:rsidR="00CD54E8" w:rsidRDefault="00000000">
      <w:pPr>
        <w:spacing w:after="210" w:line="360" w:lineRule="auto"/>
      </w:pPr>
      <w:r>
        <w:rPr>
          <w:rFonts w:eastAsia="Georgia" w:hAnsi="Georgia" w:cs="Georgia"/>
          <w:color w:val="000000"/>
        </w:rPr>
        <w:t>The RFQ requires one printed original, two hard copies, and one PDF copy on a USB flash drive.</w:t>
      </w:r>
    </w:p>
    <w:p w14:paraId="33448607" w14:textId="77777777" w:rsidR="00CD54E8" w:rsidRDefault="00000000">
      <w:pPr>
        <w:spacing w:before="315" w:after="105" w:line="360" w:lineRule="auto"/>
        <w:ind w:left="-30"/>
      </w:pPr>
      <w:bookmarkStart w:id="26" w:name="other_information"/>
      <w:r>
        <w:rPr>
          <w:rFonts w:eastAsia="Georgia" w:hAnsi="Georgia" w:cs="Georgia"/>
          <w:b/>
          <w:color w:val="000000"/>
          <w:sz w:val="24"/>
        </w:rPr>
        <w:t>Other information</w:t>
      </w:r>
      <w:bookmarkEnd w:id="26"/>
    </w:p>
    <w:p w14:paraId="33448608" w14:textId="336FEADE" w:rsidR="00CD54E8" w:rsidRDefault="00000000">
      <w:pPr>
        <w:spacing w:after="210" w:line="360" w:lineRule="auto"/>
      </w:pPr>
      <w:r>
        <w:rPr>
          <w:rFonts w:eastAsia="Georgia" w:hAnsi="Georgia" w:cs="Georgia"/>
          <w:color w:val="000000"/>
        </w:rPr>
        <w:t xml:space="preserve">Updates will be posted on the University website at </w:t>
      </w:r>
      <w:hyperlink r:id="rId7" w:history="1">
        <w:r w:rsidR="00167F47" w:rsidRPr="00F4415E">
          <w:rPr>
            <w:rStyle w:val="Hyperlink"/>
            <w:rFonts w:ascii="helvetica neue" w:eastAsia="helvetica neue" w:hAnsi="helvetica neue" w:cs="helvetica neue"/>
          </w:rPr>
          <w:t>https://www.maine.edu/general-services/capital-planning-project-management/.</w:t>
        </w:r>
      </w:hyperlink>
    </w:p>
    <w:p w14:paraId="33448609" w14:textId="3081D52E" w:rsidR="00CD54E8" w:rsidRDefault="00000000">
      <w:pPr>
        <w:spacing w:after="210" w:line="360" w:lineRule="auto"/>
      </w:pPr>
      <w:r>
        <w:rPr>
          <w:rFonts w:eastAsia="Georgia" w:hAnsi="Georgia" w:cs="Georgia"/>
          <w:color w:val="000000"/>
        </w:rPr>
        <w:t>Firms are instructed not to contact other University employees, representatives, or students about the RFQ unless directed in writing by the designated contact person.</w:t>
      </w:r>
    </w:p>
    <w:p w14:paraId="3344860A" w14:textId="7FDC0998" w:rsidR="00CD54E8" w:rsidRDefault="00000000">
      <w:pPr>
        <w:spacing w:after="210" w:line="360" w:lineRule="auto"/>
      </w:pPr>
      <w:r>
        <w:rPr>
          <w:rFonts w:eastAsia="Georgia" w:hAnsi="Georgia" w:cs="Georgia"/>
          <w:color w:val="000000"/>
        </w:rPr>
        <w:t>No site tours will be provided at this time, and no additional project documents will be provided beyond the front-end documents and AIA 133 documents.</w:t>
      </w:r>
    </w:p>
    <w:p w14:paraId="3344860B" w14:textId="77777777" w:rsidR="00CD54E8" w:rsidRDefault="00000000">
      <w:pPr>
        <w:spacing w:before="315" w:after="105" w:line="360" w:lineRule="auto"/>
        <w:ind w:left="-30"/>
      </w:pPr>
      <w:bookmarkStart w:id="27" w:name="section_v_selection_process"/>
      <w:r>
        <w:rPr>
          <w:rFonts w:eastAsia="Georgia" w:hAnsi="Georgia" w:cs="Georgia"/>
          <w:b/>
          <w:color w:val="000000"/>
          <w:sz w:val="24"/>
        </w:rPr>
        <w:t>Section V: Selection process</w:t>
      </w:r>
      <w:bookmarkEnd w:id="27"/>
    </w:p>
    <w:p w14:paraId="3344860C" w14:textId="77777777" w:rsidR="00CD54E8" w:rsidRDefault="00000000">
      <w:pPr>
        <w:spacing w:before="315" w:after="105" w:line="360" w:lineRule="auto"/>
        <w:ind w:left="-30"/>
      </w:pPr>
      <w:bookmarkStart w:id="28" w:name="general_2"/>
      <w:r>
        <w:rPr>
          <w:rFonts w:eastAsia="Georgia" w:hAnsi="Georgia" w:cs="Georgia"/>
          <w:b/>
          <w:color w:val="000000"/>
          <w:sz w:val="24"/>
        </w:rPr>
        <w:lastRenderedPageBreak/>
        <w:t>General</w:t>
      </w:r>
      <w:bookmarkEnd w:id="28"/>
    </w:p>
    <w:p w14:paraId="3344860D" w14:textId="3768FBCA" w:rsidR="00CD54E8" w:rsidRDefault="00000000">
      <w:pPr>
        <w:spacing w:after="210" w:line="360" w:lineRule="auto"/>
      </w:pPr>
      <w:r>
        <w:rPr>
          <w:rFonts w:eastAsia="Georgia" w:hAnsi="Georgia" w:cs="Georgia"/>
          <w:color w:val="000000"/>
        </w:rPr>
        <w:t>All Statements of Qualifications will be reviewed for completeness before referral to the Selection Committee.</w:t>
      </w:r>
    </w:p>
    <w:p w14:paraId="3344860E" w14:textId="77777777" w:rsidR="00CD54E8" w:rsidRDefault="00000000">
      <w:pPr>
        <w:spacing w:before="315" w:after="105" w:line="360" w:lineRule="auto"/>
        <w:ind w:left="-30"/>
      </w:pPr>
      <w:bookmarkStart w:id="29" w:name="selection_committee"/>
      <w:r>
        <w:rPr>
          <w:rFonts w:eastAsia="Georgia" w:hAnsi="Georgia" w:cs="Georgia"/>
          <w:b/>
          <w:color w:val="000000"/>
          <w:sz w:val="24"/>
        </w:rPr>
        <w:t>Selection committee</w:t>
      </w:r>
      <w:bookmarkEnd w:id="29"/>
    </w:p>
    <w:p w14:paraId="3344860F" w14:textId="519039B1" w:rsidR="00CD54E8" w:rsidRDefault="00000000">
      <w:pPr>
        <w:spacing w:after="210" w:line="360" w:lineRule="auto"/>
      </w:pPr>
      <w:r>
        <w:rPr>
          <w:rFonts w:eastAsia="Georgia" w:hAnsi="Georgia" w:cs="Georgia"/>
          <w:color w:val="000000"/>
        </w:rPr>
        <w:t>The Selection Committee will include representatives from the University of Maine, UMS Capital Planning and Project Management, UM Facilities Management and General Services, and others as appropriate.</w:t>
      </w:r>
    </w:p>
    <w:p w14:paraId="33448610" w14:textId="77777777" w:rsidR="00CD54E8" w:rsidRDefault="00000000">
      <w:pPr>
        <w:spacing w:before="315" w:after="105" w:line="360" w:lineRule="auto"/>
        <w:ind w:left="-30"/>
      </w:pPr>
      <w:bookmarkStart w:id="30" w:name="evaluation_criteria"/>
      <w:r>
        <w:rPr>
          <w:rFonts w:eastAsia="Georgia" w:hAnsi="Georgia" w:cs="Georgia"/>
          <w:b/>
          <w:color w:val="000000"/>
          <w:sz w:val="24"/>
        </w:rPr>
        <w:t>Evaluation criteria</w:t>
      </w:r>
      <w:bookmarkEnd w:id="30"/>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3918"/>
        <w:gridCol w:w="1129"/>
      </w:tblGrid>
      <w:tr w:rsidR="00CD54E8" w14:paraId="3344861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448611" w14:textId="77777777" w:rsidR="00CD54E8" w:rsidRDefault="00000000">
            <w:pPr>
              <w:spacing w:line="360" w:lineRule="auto"/>
            </w:pPr>
            <w:r>
              <w:rPr>
                <w:rFonts w:ascii="helvetica neue" w:eastAsia="helvetica neue" w:hAnsi="helvetica neue" w:cs="helvetica neue"/>
                <w:color w:val="000000"/>
                <w:sz w:val="17"/>
              </w:rPr>
              <w:t>Evaluation criterion</w:t>
            </w:r>
          </w:p>
        </w:tc>
        <w:tc>
          <w:tcPr>
            <w:tcW w:w="0" w:type="auto"/>
            <w:tcBorders>
              <w:top w:val="single" w:sz="1" w:space="0" w:color="000000"/>
              <w:bottom w:val="single" w:sz="1" w:space="0" w:color="000000"/>
            </w:tcBorders>
          </w:tcPr>
          <w:p w14:paraId="33448612" w14:textId="77777777" w:rsidR="00CD54E8" w:rsidRDefault="00000000">
            <w:pPr>
              <w:spacing w:line="360" w:lineRule="auto"/>
            </w:pPr>
            <w:r>
              <w:rPr>
                <w:rFonts w:ascii="helvetica neue" w:eastAsia="helvetica neue" w:hAnsi="helvetica neue" w:cs="helvetica neue"/>
                <w:color w:val="000000"/>
                <w:sz w:val="17"/>
              </w:rPr>
              <w:t>Weight</w:t>
            </w:r>
          </w:p>
        </w:tc>
      </w:tr>
      <w:tr w:rsidR="00CD54E8" w14:paraId="3344861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448614" w14:textId="77777777" w:rsidR="00CD54E8" w:rsidRDefault="00000000">
            <w:pPr>
              <w:spacing w:line="360" w:lineRule="auto"/>
            </w:pPr>
            <w:r>
              <w:rPr>
                <w:rFonts w:ascii="helvetica neue" w:eastAsia="helvetica neue" w:hAnsi="helvetica neue" w:cs="helvetica neue"/>
                <w:color w:val="000000"/>
                <w:sz w:val="17"/>
              </w:rPr>
              <w:t>CM experience</w:t>
            </w:r>
          </w:p>
        </w:tc>
        <w:tc>
          <w:tcPr>
            <w:tcW w:w="0" w:type="auto"/>
            <w:tcBorders>
              <w:top w:val="single" w:sz="1" w:space="0" w:color="000000"/>
              <w:bottom w:val="single" w:sz="1" w:space="0" w:color="000000"/>
            </w:tcBorders>
          </w:tcPr>
          <w:p w14:paraId="33448615" w14:textId="250215D1" w:rsidR="00CD54E8" w:rsidRDefault="00000000">
            <w:pPr>
              <w:spacing w:line="360" w:lineRule="auto"/>
            </w:pPr>
            <w:r>
              <w:rPr>
                <w:rFonts w:ascii="helvetica neue" w:eastAsia="helvetica neue" w:hAnsi="helvetica neue" w:cs="helvetica neue"/>
                <w:color w:val="000000"/>
                <w:sz w:val="17"/>
              </w:rPr>
              <w:t xml:space="preserve">50 percent </w:t>
            </w:r>
          </w:p>
        </w:tc>
      </w:tr>
      <w:tr w:rsidR="00CD54E8" w14:paraId="3344861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448617" w14:textId="77777777" w:rsidR="00CD54E8" w:rsidRDefault="00000000">
            <w:pPr>
              <w:spacing w:line="360" w:lineRule="auto"/>
            </w:pPr>
            <w:r>
              <w:rPr>
                <w:rFonts w:ascii="helvetica neue" w:eastAsia="helvetica neue" w:hAnsi="helvetica neue" w:cs="helvetica neue"/>
                <w:color w:val="000000"/>
                <w:sz w:val="17"/>
              </w:rPr>
              <w:t>Process and team member experience</w:t>
            </w:r>
          </w:p>
        </w:tc>
        <w:tc>
          <w:tcPr>
            <w:tcW w:w="0" w:type="auto"/>
            <w:tcBorders>
              <w:top w:val="single" w:sz="1" w:space="0" w:color="000000"/>
              <w:bottom w:val="single" w:sz="1" w:space="0" w:color="000000"/>
            </w:tcBorders>
          </w:tcPr>
          <w:p w14:paraId="33448618" w14:textId="5C0BB696" w:rsidR="00CD54E8" w:rsidRDefault="00000000">
            <w:pPr>
              <w:spacing w:line="360" w:lineRule="auto"/>
            </w:pPr>
            <w:r>
              <w:rPr>
                <w:rFonts w:ascii="helvetica neue" w:eastAsia="helvetica neue" w:hAnsi="helvetica neue" w:cs="helvetica neue"/>
                <w:color w:val="000000"/>
                <w:sz w:val="17"/>
              </w:rPr>
              <w:t xml:space="preserve">35 percent </w:t>
            </w:r>
          </w:p>
        </w:tc>
      </w:tr>
      <w:tr w:rsidR="00CD54E8" w14:paraId="3344861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44861A" w14:textId="77777777" w:rsidR="00CD54E8" w:rsidRDefault="00000000">
            <w:pPr>
              <w:spacing w:line="360" w:lineRule="auto"/>
            </w:pPr>
            <w:r>
              <w:rPr>
                <w:rFonts w:ascii="helvetica neue" w:eastAsia="helvetica neue" w:hAnsi="helvetica neue" w:cs="helvetica neue"/>
                <w:color w:val="000000"/>
                <w:sz w:val="17"/>
              </w:rPr>
              <w:t>Overall quality and completeness of submission</w:t>
            </w:r>
          </w:p>
        </w:tc>
        <w:tc>
          <w:tcPr>
            <w:tcW w:w="0" w:type="auto"/>
            <w:tcBorders>
              <w:top w:val="single" w:sz="1" w:space="0" w:color="000000"/>
              <w:bottom w:val="single" w:sz="1" w:space="0" w:color="000000"/>
            </w:tcBorders>
          </w:tcPr>
          <w:p w14:paraId="3344861B" w14:textId="48687328" w:rsidR="00CD54E8" w:rsidRDefault="00000000">
            <w:pPr>
              <w:spacing w:line="360" w:lineRule="auto"/>
            </w:pPr>
            <w:r>
              <w:rPr>
                <w:rFonts w:ascii="helvetica neue" w:eastAsia="helvetica neue" w:hAnsi="helvetica neue" w:cs="helvetica neue"/>
                <w:color w:val="000000"/>
                <w:sz w:val="17"/>
              </w:rPr>
              <w:t xml:space="preserve">15 percent </w:t>
            </w:r>
          </w:p>
        </w:tc>
      </w:tr>
    </w:tbl>
    <w:p w14:paraId="3344861D" w14:textId="77777777" w:rsidR="00CD54E8" w:rsidRDefault="00CD54E8"/>
    <w:p w14:paraId="3344861E" w14:textId="77777777" w:rsidR="00CD54E8" w:rsidRDefault="00000000">
      <w:pPr>
        <w:spacing w:before="315" w:after="105" w:line="360" w:lineRule="auto"/>
        <w:ind w:left="-30"/>
      </w:pPr>
      <w:bookmarkStart w:id="31" w:name="interviews"/>
      <w:r>
        <w:rPr>
          <w:rFonts w:eastAsia="Georgia" w:hAnsi="Georgia" w:cs="Georgia"/>
          <w:b/>
          <w:color w:val="000000"/>
          <w:sz w:val="24"/>
        </w:rPr>
        <w:t>Interviews</w:t>
      </w:r>
      <w:bookmarkEnd w:id="31"/>
    </w:p>
    <w:p w14:paraId="3344861F" w14:textId="6A169720" w:rsidR="00CD54E8" w:rsidRDefault="00000000">
      <w:pPr>
        <w:spacing w:after="210" w:line="360" w:lineRule="auto"/>
      </w:pPr>
      <w:r>
        <w:rPr>
          <w:rFonts w:eastAsia="Georgia" w:hAnsi="Georgia" w:cs="Georgia"/>
          <w:color w:val="000000"/>
        </w:rPr>
        <w:t>Firms with top-ranking submittals may be shortlisted for interviews with Selection Committee members.</w:t>
      </w:r>
    </w:p>
    <w:p w14:paraId="33448620" w14:textId="77777777" w:rsidR="00CD54E8" w:rsidRDefault="00000000">
      <w:pPr>
        <w:spacing w:before="315" w:after="105" w:line="360" w:lineRule="auto"/>
        <w:ind w:left="-30"/>
      </w:pPr>
      <w:bookmarkStart w:id="32" w:name="final_selection"/>
      <w:r>
        <w:rPr>
          <w:rFonts w:eastAsia="Georgia" w:hAnsi="Georgia" w:cs="Georgia"/>
          <w:b/>
          <w:color w:val="000000"/>
          <w:sz w:val="24"/>
        </w:rPr>
        <w:t>Final selection</w:t>
      </w:r>
      <w:bookmarkEnd w:id="32"/>
    </w:p>
    <w:p w14:paraId="33448621" w14:textId="7FB09F68" w:rsidR="00CD54E8" w:rsidRDefault="00000000">
      <w:pPr>
        <w:spacing w:after="210" w:line="360" w:lineRule="auto"/>
      </w:pPr>
      <w:r>
        <w:rPr>
          <w:rFonts w:eastAsia="Georgia" w:hAnsi="Georgia" w:cs="Georgia"/>
          <w:color w:val="000000"/>
        </w:rPr>
        <w:t>After interviews, firms may be required to submit additional documentation such as AIA Document A305 with financial statement information, and references will be checked at that time.</w:t>
      </w:r>
    </w:p>
    <w:p w14:paraId="33448622" w14:textId="77777777" w:rsidR="00CD54E8" w:rsidRDefault="00000000">
      <w:pPr>
        <w:spacing w:before="315" w:after="105" w:line="360" w:lineRule="auto"/>
        <w:ind w:left="-30"/>
      </w:pPr>
      <w:bookmarkStart w:id="33" w:name="award"/>
      <w:r>
        <w:rPr>
          <w:rFonts w:eastAsia="Georgia" w:hAnsi="Georgia" w:cs="Georgia"/>
          <w:b/>
          <w:color w:val="000000"/>
          <w:sz w:val="24"/>
        </w:rPr>
        <w:t>Award</w:t>
      </w:r>
      <w:bookmarkEnd w:id="33"/>
    </w:p>
    <w:p w14:paraId="33448623" w14:textId="35E0517E" w:rsidR="00CD54E8" w:rsidRDefault="00000000">
      <w:pPr>
        <w:spacing w:after="210" w:line="360" w:lineRule="auto"/>
      </w:pPr>
      <w:r>
        <w:rPr>
          <w:rFonts w:eastAsia="Georgia" w:hAnsi="Georgia" w:cs="Georgia"/>
          <w:color w:val="000000"/>
        </w:rPr>
        <w:t>At award, the University will negotiate for preconstruction phase services, including the Construction Manager's fee, fee structure, billing rates for pertinent personnel, and prices for anticipated reimbursable costs.</w:t>
      </w:r>
    </w:p>
    <w:p w14:paraId="33448624" w14:textId="79A31A39" w:rsidR="00CD54E8" w:rsidRDefault="00000000">
      <w:pPr>
        <w:spacing w:after="210" w:line="360" w:lineRule="auto"/>
      </w:pPr>
      <w:r>
        <w:rPr>
          <w:rFonts w:eastAsia="Georgia" w:hAnsi="Georgia" w:cs="Georgia"/>
          <w:color w:val="000000"/>
        </w:rPr>
        <w:t>If final terms cannot be agreed upon, the University reserves the right to proceed with an alternate award.</w:t>
      </w:r>
    </w:p>
    <w:p w14:paraId="33448625" w14:textId="77777777" w:rsidR="00CD54E8" w:rsidRDefault="00000000">
      <w:pPr>
        <w:spacing w:before="315" w:after="105" w:line="360" w:lineRule="auto"/>
        <w:ind w:left="-30"/>
      </w:pPr>
      <w:bookmarkStart w:id="34" w:name="section_vi_form_of_agreement"/>
      <w:r>
        <w:rPr>
          <w:rFonts w:eastAsia="Georgia" w:hAnsi="Georgia" w:cs="Georgia"/>
          <w:b/>
          <w:color w:val="000000"/>
          <w:sz w:val="24"/>
        </w:rPr>
        <w:t>Section VI: Form of agreement</w:t>
      </w:r>
      <w:bookmarkEnd w:id="34"/>
    </w:p>
    <w:p w14:paraId="33448626" w14:textId="77777777" w:rsidR="00CD54E8" w:rsidRDefault="00000000">
      <w:pPr>
        <w:spacing w:before="315" w:after="105" w:line="360" w:lineRule="auto"/>
        <w:ind w:left="-30"/>
      </w:pPr>
      <w:bookmarkStart w:id="35" w:name="contract"/>
      <w:r>
        <w:rPr>
          <w:rFonts w:eastAsia="Georgia" w:hAnsi="Georgia" w:cs="Georgia"/>
          <w:b/>
          <w:color w:val="000000"/>
          <w:sz w:val="24"/>
        </w:rPr>
        <w:lastRenderedPageBreak/>
        <w:t>Contract</w:t>
      </w:r>
      <w:bookmarkEnd w:id="35"/>
    </w:p>
    <w:p w14:paraId="33448627" w14:textId="0131F98B" w:rsidR="00CD54E8" w:rsidRDefault="00000000">
      <w:pPr>
        <w:spacing w:after="210" w:line="360" w:lineRule="auto"/>
      </w:pPr>
      <w:r>
        <w:rPr>
          <w:rFonts w:eastAsia="Georgia" w:hAnsi="Georgia" w:cs="Georgia"/>
          <w:color w:val="000000"/>
        </w:rPr>
        <w:t>The successful firm must enter into the University's standard contract.</w:t>
      </w:r>
    </w:p>
    <w:p w14:paraId="33448628" w14:textId="753EEE48" w:rsidR="00CD54E8" w:rsidRDefault="00000000">
      <w:pPr>
        <w:spacing w:after="210" w:line="360" w:lineRule="auto"/>
      </w:pPr>
      <w:r>
        <w:rPr>
          <w:rFonts w:eastAsia="Georgia" w:hAnsi="Georgia" w:cs="Georgia"/>
          <w:color w:val="000000"/>
        </w:rPr>
        <w:t>The RFQ states that the agreement between Owner and Construction Manager will be a single document using AIA Document A133, Standard Form of Agreement Between Owner and Construction Manager as Constructor, and that the construction agreement will use AIA A133 Exhibit A for the Guaranteed Maximum Price.</w:t>
      </w:r>
    </w:p>
    <w:p w14:paraId="33448629" w14:textId="0A48477B" w:rsidR="00CD54E8" w:rsidRDefault="00000000">
      <w:pPr>
        <w:spacing w:after="210" w:line="360" w:lineRule="auto"/>
      </w:pPr>
      <w:r>
        <w:rPr>
          <w:rFonts w:eastAsia="Georgia" w:hAnsi="Georgia" w:cs="Georgia"/>
          <w:color w:val="000000"/>
        </w:rPr>
        <w:t>No work may begin until the agreement is fully executed.</w:t>
      </w:r>
    </w:p>
    <w:p w14:paraId="3344862A" w14:textId="77777777" w:rsidR="00CD54E8" w:rsidRDefault="00000000">
      <w:pPr>
        <w:spacing w:before="315" w:after="105" w:line="360" w:lineRule="auto"/>
        <w:ind w:left="-30"/>
      </w:pPr>
      <w:bookmarkStart w:id="36" w:name="duration"/>
      <w:r>
        <w:rPr>
          <w:rFonts w:eastAsia="Georgia" w:hAnsi="Georgia" w:cs="Georgia"/>
          <w:b/>
          <w:color w:val="000000"/>
          <w:sz w:val="24"/>
        </w:rPr>
        <w:t>Duration</w:t>
      </w:r>
      <w:bookmarkEnd w:id="36"/>
    </w:p>
    <w:p w14:paraId="3344862B" w14:textId="11EAFA5A" w:rsidR="00CD54E8" w:rsidRDefault="00000000">
      <w:pPr>
        <w:spacing w:after="210" w:line="360" w:lineRule="auto"/>
      </w:pPr>
      <w:r>
        <w:rPr>
          <w:rFonts w:eastAsia="Georgia" w:hAnsi="Georgia" w:cs="Georgia"/>
          <w:color w:val="000000"/>
        </w:rPr>
        <w:t>The contract will extend through preconstruction services and, if a Guaranteed Maximum Price is developed and accepted, is intended to continue through final completion.</w:t>
      </w:r>
    </w:p>
    <w:p w14:paraId="3344862C" w14:textId="77777777" w:rsidR="00CD54E8" w:rsidRDefault="00000000">
      <w:pPr>
        <w:spacing w:before="315" w:after="105" w:line="360" w:lineRule="auto"/>
        <w:ind w:left="-30"/>
      </w:pPr>
      <w:bookmarkStart w:id="37" w:name="documents"/>
      <w:r>
        <w:rPr>
          <w:rFonts w:eastAsia="Georgia" w:hAnsi="Georgia" w:cs="Georgia"/>
          <w:b/>
          <w:color w:val="000000"/>
          <w:sz w:val="24"/>
        </w:rPr>
        <w:t>Documents</w:t>
      </w:r>
      <w:bookmarkEnd w:id="37"/>
    </w:p>
    <w:p w14:paraId="3344862D" w14:textId="7E92F8CD" w:rsidR="00CD54E8" w:rsidRDefault="00000000">
      <w:pPr>
        <w:spacing w:after="210" w:line="360" w:lineRule="auto"/>
      </w:pPr>
      <w:r>
        <w:rPr>
          <w:rFonts w:eastAsia="Georgia" w:hAnsi="Georgia" w:cs="Georgia"/>
          <w:color w:val="000000"/>
        </w:rPr>
        <w:t>The RFQ includes University of Maine System front-end contract documents identified in Section 00 01 10, without bidding documents, and those requirements will apply to the GMP agreement with the word Contractor changed to Construction Manager.</w:t>
      </w:r>
    </w:p>
    <w:p w14:paraId="3344862E" w14:textId="77777777" w:rsidR="00CD54E8" w:rsidRDefault="00000000">
      <w:pPr>
        <w:spacing w:before="315" w:after="105" w:line="360" w:lineRule="auto"/>
        <w:ind w:left="-30"/>
      </w:pPr>
      <w:bookmarkStart w:id="38" w:name="section_vii_additional_parameters"/>
      <w:r>
        <w:rPr>
          <w:rFonts w:eastAsia="Georgia" w:hAnsi="Georgia" w:cs="Georgia"/>
          <w:b/>
          <w:color w:val="000000"/>
          <w:sz w:val="24"/>
        </w:rPr>
        <w:t>Section VII: Additional parameters</w:t>
      </w:r>
      <w:bookmarkEnd w:id="38"/>
    </w:p>
    <w:p w14:paraId="3344862F" w14:textId="77777777" w:rsidR="00CD54E8" w:rsidRDefault="00000000">
      <w:pPr>
        <w:spacing w:before="315" w:after="105" w:line="360" w:lineRule="auto"/>
        <w:ind w:left="-30"/>
      </w:pPr>
      <w:bookmarkStart w:id="39" w:name="owner_s_rights"/>
      <w:r>
        <w:rPr>
          <w:rFonts w:eastAsia="Georgia" w:hAnsi="Georgia" w:cs="Georgia"/>
          <w:b/>
          <w:color w:val="000000"/>
          <w:sz w:val="24"/>
        </w:rPr>
        <w:t>Owner's rights</w:t>
      </w:r>
      <w:bookmarkEnd w:id="39"/>
    </w:p>
    <w:p w14:paraId="33448630" w14:textId="675FD3D2" w:rsidR="00CD54E8" w:rsidRDefault="00000000">
      <w:pPr>
        <w:spacing w:after="210" w:line="360" w:lineRule="auto"/>
      </w:pPr>
      <w:r>
        <w:rPr>
          <w:rFonts w:eastAsia="Georgia" w:hAnsi="Georgia" w:cs="Georgia"/>
          <w:color w:val="000000"/>
        </w:rPr>
        <w:t>The Owner retains the right to waive informalities, reject any or all Statements of Qualifications, or accept any submission determined to be in its best interest.</w:t>
      </w:r>
    </w:p>
    <w:p w14:paraId="33448631" w14:textId="77777777" w:rsidR="00CD54E8" w:rsidRDefault="00000000">
      <w:pPr>
        <w:spacing w:before="315" w:after="105" w:line="360" w:lineRule="auto"/>
        <w:ind w:left="-30"/>
      </w:pPr>
      <w:bookmarkStart w:id="40" w:name="owner_s_intent"/>
      <w:r>
        <w:rPr>
          <w:rFonts w:eastAsia="Georgia" w:hAnsi="Georgia" w:cs="Georgia"/>
          <w:b/>
          <w:color w:val="000000"/>
          <w:sz w:val="24"/>
        </w:rPr>
        <w:t>Owner's intent</w:t>
      </w:r>
      <w:bookmarkEnd w:id="40"/>
    </w:p>
    <w:p w14:paraId="33448632" w14:textId="624E0929" w:rsidR="00CD54E8" w:rsidRDefault="00000000">
      <w:pPr>
        <w:spacing w:after="210" w:line="360" w:lineRule="auto"/>
      </w:pPr>
      <w:r>
        <w:rPr>
          <w:rFonts w:eastAsia="Georgia" w:hAnsi="Georgia" w:cs="Georgia"/>
          <w:color w:val="000000"/>
        </w:rPr>
        <w:t>The Owner intends for the work to be publicly and competitively bid by qualified sub-bidders for each trade or bid package, with the designer and owner working with the Construction Manager to evaluate subcontractors.</w:t>
      </w:r>
    </w:p>
    <w:p w14:paraId="33448633" w14:textId="66C25CFB" w:rsidR="00CD54E8" w:rsidRDefault="00000000">
      <w:pPr>
        <w:spacing w:after="210" w:line="360" w:lineRule="auto"/>
      </w:pPr>
      <w:r>
        <w:rPr>
          <w:rFonts w:eastAsia="Georgia" w:hAnsi="Georgia" w:cs="Georgia"/>
          <w:color w:val="000000"/>
        </w:rPr>
        <w:t>All sub-bidders must be qualified and have directly related experience, and all sub-bids must be sealed, labeled, and opened in the presence of the Owner and designer.</w:t>
      </w:r>
    </w:p>
    <w:p w14:paraId="33448634" w14:textId="77777777" w:rsidR="00CD54E8" w:rsidRDefault="00000000">
      <w:pPr>
        <w:spacing w:before="315" w:after="105" w:line="360" w:lineRule="auto"/>
        <w:ind w:left="-30"/>
      </w:pPr>
      <w:bookmarkStart w:id="41" w:name="precedence"/>
      <w:r>
        <w:rPr>
          <w:rFonts w:eastAsia="Georgia" w:hAnsi="Georgia" w:cs="Georgia"/>
          <w:b/>
          <w:color w:val="000000"/>
          <w:sz w:val="24"/>
        </w:rPr>
        <w:t>Precedence</w:t>
      </w:r>
      <w:bookmarkEnd w:id="41"/>
    </w:p>
    <w:p w14:paraId="33448635" w14:textId="49760963" w:rsidR="00CD54E8" w:rsidRDefault="00000000">
      <w:pPr>
        <w:spacing w:after="210" w:line="360" w:lineRule="auto"/>
      </w:pPr>
      <w:r>
        <w:rPr>
          <w:rFonts w:eastAsia="Georgia" w:hAnsi="Georgia" w:cs="Georgia"/>
          <w:color w:val="000000"/>
        </w:rPr>
        <w:lastRenderedPageBreak/>
        <w:t>The RFQ and selection process may be changed by the University as required, and the terms and conditions of the final agreement take precedence over prior understandings or agreements, including the RFQ.</w:t>
      </w:r>
    </w:p>
    <w:p w14:paraId="33448636" w14:textId="77777777" w:rsidR="00CD54E8" w:rsidRDefault="00000000">
      <w:pPr>
        <w:spacing w:before="315" w:after="105" w:line="360" w:lineRule="auto"/>
        <w:ind w:left="-30"/>
      </w:pPr>
      <w:bookmarkStart w:id="42" w:name="termination"/>
      <w:r>
        <w:rPr>
          <w:rFonts w:eastAsia="Georgia" w:hAnsi="Georgia" w:cs="Georgia"/>
          <w:b/>
          <w:color w:val="000000"/>
          <w:sz w:val="24"/>
        </w:rPr>
        <w:t>Termination</w:t>
      </w:r>
      <w:bookmarkEnd w:id="42"/>
    </w:p>
    <w:p w14:paraId="33448637" w14:textId="5052ECA3" w:rsidR="00CD54E8" w:rsidRDefault="00000000">
      <w:pPr>
        <w:spacing w:after="210" w:line="360" w:lineRule="auto"/>
      </w:pPr>
      <w:r>
        <w:rPr>
          <w:rFonts w:eastAsia="Georgia" w:hAnsi="Georgia" w:cs="Georgia"/>
          <w:color w:val="000000"/>
        </w:rPr>
        <w:t>The Owner may terminate the Construction Manager's services at any time before execution of the AIA A133 Exhibit A GMP agreement, and the Owner's obligation is limited to actual documented expenses of the Construction Manager as of that date.</w:t>
      </w:r>
    </w:p>
    <w:p w14:paraId="33448638" w14:textId="77777777" w:rsidR="00CD54E8" w:rsidRDefault="00000000">
      <w:pPr>
        <w:spacing w:before="315" w:after="105" w:line="360" w:lineRule="auto"/>
        <w:ind w:left="-30"/>
      </w:pPr>
      <w:bookmarkStart w:id="43" w:name="protests_of_award_and_authority_t_d66364"/>
      <w:r>
        <w:rPr>
          <w:rFonts w:eastAsia="Georgia" w:hAnsi="Georgia" w:cs="Georgia"/>
          <w:b/>
          <w:color w:val="000000"/>
          <w:sz w:val="24"/>
        </w:rPr>
        <w:t>Protests of award and authority to resolve protests</w:t>
      </w:r>
      <w:bookmarkEnd w:id="43"/>
    </w:p>
    <w:p w14:paraId="33448639" w14:textId="184D029B" w:rsidR="00CD54E8" w:rsidRDefault="00000000">
      <w:pPr>
        <w:spacing w:after="210" w:line="360" w:lineRule="auto"/>
      </w:pPr>
      <w:r>
        <w:rPr>
          <w:rFonts w:eastAsia="Georgia" w:hAnsi="Georgia" w:cs="Georgia"/>
          <w:color w:val="000000"/>
        </w:rPr>
        <w:t>A non-selected firm may submit a written protest to the UMS Chief Facilities and General Services Officer within five business days after the Notice of Award, with a copy to the awarded firm.</w:t>
      </w:r>
    </w:p>
    <w:p w14:paraId="3344863A" w14:textId="5D69C288" w:rsidR="00CD54E8" w:rsidRDefault="00000000">
      <w:pPr>
        <w:spacing w:after="210" w:line="360" w:lineRule="auto"/>
      </w:pPr>
      <w:r>
        <w:rPr>
          <w:rFonts w:eastAsia="Georgia" w:hAnsi="Georgia" w:cs="Georgia"/>
          <w:color w:val="000000"/>
        </w:rPr>
        <w:t>The protest must briefly state the basis for the challenge, and the Chief Facilities and General Services Officer may stay the award until the protest is resolved.</w:t>
      </w:r>
    </w:p>
    <w:p w14:paraId="3344863B" w14:textId="3D58CD86" w:rsidR="00CD54E8" w:rsidRDefault="00000000">
      <w:pPr>
        <w:spacing w:after="210" w:line="360" w:lineRule="auto"/>
      </w:pPr>
      <w:r>
        <w:rPr>
          <w:rFonts w:eastAsia="Georgia" w:hAnsi="Georgia" w:cs="Georgia"/>
          <w:color w:val="000000"/>
        </w:rPr>
        <w:t>The Chief Facilities and General Services Officer will decide the protest based on a review of the facts, with no hearing, testimony, or additional information unless more information is considered necessary.</w:t>
      </w:r>
    </w:p>
    <w:p w14:paraId="3344863C" w14:textId="12D159A9" w:rsidR="00CD54E8" w:rsidRDefault="00000000">
      <w:pPr>
        <w:spacing w:after="210" w:line="360" w:lineRule="auto"/>
      </w:pPr>
      <w:r>
        <w:rPr>
          <w:rFonts w:eastAsia="Georgia" w:hAnsi="Georgia" w:cs="Georgia"/>
          <w:color w:val="000000"/>
        </w:rPr>
        <w:t>If the protesting firm is not satisfied, it may appeal to the UMS Vice Chancellor for Finance and Administration within ten business days of the written decision, and that determination is final.</w:t>
      </w:r>
    </w:p>
    <w:p w14:paraId="3344863D" w14:textId="77777777" w:rsidR="00CD54E8" w:rsidRDefault="00000000">
      <w:pPr>
        <w:spacing w:before="315" w:after="105" w:line="360" w:lineRule="auto"/>
        <w:ind w:left="-30"/>
      </w:pPr>
      <w:bookmarkStart w:id="44" w:name="exclusion_from_consideration"/>
      <w:r>
        <w:rPr>
          <w:rFonts w:eastAsia="Georgia" w:hAnsi="Georgia" w:cs="Georgia"/>
          <w:b/>
          <w:color w:val="000000"/>
          <w:sz w:val="24"/>
        </w:rPr>
        <w:t>Exclusion from consideration</w:t>
      </w:r>
      <w:bookmarkEnd w:id="44"/>
    </w:p>
    <w:p w14:paraId="3344863E" w14:textId="046962EB" w:rsidR="00CD54E8" w:rsidRDefault="00000000">
      <w:pPr>
        <w:spacing w:after="210" w:line="360" w:lineRule="auto"/>
      </w:pPr>
      <w:r>
        <w:rPr>
          <w:rFonts w:eastAsia="Georgia" w:hAnsi="Georgia" w:cs="Georgia"/>
          <w:color w:val="000000"/>
        </w:rPr>
        <w:t>Scholarships, donations, or gifts to the University will not be considered in the evaluation of submissions.</w:t>
      </w:r>
    </w:p>
    <w:sectPr w:rsidR="00CD54E8" w:rsidSect="00973B43">
      <w:pgSz w:w="12240" w:h="15840"/>
      <w:pgMar w:top="1440" w:right="1440" w:bottom="1440" w:left="1440"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helvetica neue">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E09C3"/>
    <w:multiLevelType w:val="hybridMultilevel"/>
    <w:tmpl w:val="6D8C0836"/>
    <w:lvl w:ilvl="0" w:tplc="3D429682">
      <w:start w:val="1"/>
      <w:numFmt w:val="bullet"/>
      <w:lvlText w:val=""/>
      <w:lvlJc w:val="left"/>
      <w:pPr>
        <w:tabs>
          <w:tab w:val="num" w:pos="900"/>
        </w:tabs>
        <w:ind w:left="540" w:hanging="360"/>
      </w:pPr>
      <w:rPr>
        <w:rFonts w:ascii="Symbol" w:hAnsi="Symbol" w:hint="default"/>
      </w:rPr>
    </w:lvl>
    <w:lvl w:ilvl="1" w:tplc="613CA774">
      <w:numFmt w:val="decimal"/>
      <w:lvlText w:val=""/>
      <w:lvlJc w:val="left"/>
    </w:lvl>
    <w:lvl w:ilvl="2" w:tplc="8E3AD75C">
      <w:numFmt w:val="decimal"/>
      <w:lvlText w:val=""/>
      <w:lvlJc w:val="left"/>
    </w:lvl>
    <w:lvl w:ilvl="3" w:tplc="8C22673A">
      <w:numFmt w:val="decimal"/>
      <w:lvlText w:val=""/>
      <w:lvlJc w:val="left"/>
    </w:lvl>
    <w:lvl w:ilvl="4" w:tplc="7E0E7D5E">
      <w:numFmt w:val="decimal"/>
      <w:lvlText w:val=""/>
      <w:lvlJc w:val="left"/>
    </w:lvl>
    <w:lvl w:ilvl="5" w:tplc="13806612">
      <w:numFmt w:val="decimal"/>
      <w:lvlText w:val=""/>
      <w:lvlJc w:val="left"/>
    </w:lvl>
    <w:lvl w:ilvl="6" w:tplc="5560A4E6">
      <w:numFmt w:val="decimal"/>
      <w:lvlText w:val=""/>
      <w:lvlJc w:val="left"/>
    </w:lvl>
    <w:lvl w:ilvl="7" w:tplc="BCA000D0">
      <w:numFmt w:val="decimal"/>
      <w:lvlText w:val=""/>
      <w:lvlJc w:val="left"/>
    </w:lvl>
    <w:lvl w:ilvl="8" w:tplc="8ED875BE">
      <w:numFmt w:val="decimal"/>
      <w:lvlText w:val=""/>
      <w:lvlJc w:val="left"/>
    </w:lvl>
  </w:abstractNum>
  <w:abstractNum w:abstractNumId="1" w15:restartNumberingAfterBreak="0">
    <w:nsid w:val="36883463"/>
    <w:multiLevelType w:val="hybridMultilevel"/>
    <w:tmpl w:val="EB0CC0D6"/>
    <w:lvl w:ilvl="0" w:tplc="834C749C">
      <w:start w:val="1"/>
      <w:numFmt w:val="bullet"/>
      <w:lvlText w:val=""/>
      <w:lvlJc w:val="left"/>
      <w:pPr>
        <w:tabs>
          <w:tab w:val="num" w:pos="900"/>
        </w:tabs>
        <w:ind w:left="540" w:hanging="360"/>
      </w:pPr>
      <w:rPr>
        <w:rFonts w:ascii="Symbol" w:hAnsi="Symbol" w:hint="default"/>
      </w:rPr>
    </w:lvl>
    <w:lvl w:ilvl="1" w:tplc="26BEB192">
      <w:numFmt w:val="decimal"/>
      <w:lvlText w:val=""/>
      <w:lvlJc w:val="left"/>
    </w:lvl>
    <w:lvl w:ilvl="2" w:tplc="D1AA099A">
      <w:numFmt w:val="decimal"/>
      <w:lvlText w:val=""/>
      <w:lvlJc w:val="left"/>
    </w:lvl>
    <w:lvl w:ilvl="3" w:tplc="B0AA07A4">
      <w:numFmt w:val="decimal"/>
      <w:lvlText w:val=""/>
      <w:lvlJc w:val="left"/>
    </w:lvl>
    <w:lvl w:ilvl="4" w:tplc="5A14207E">
      <w:numFmt w:val="decimal"/>
      <w:lvlText w:val=""/>
      <w:lvlJc w:val="left"/>
    </w:lvl>
    <w:lvl w:ilvl="5" w:tplc="C4881654">
      <w:numFmt w:val="decimal"/>
      <w:lvlText w:val=""/>
      <w:lvlJc w:val="left"/>
    </w:lvl>
    <w:lvl w:ilvl="6" w:tplc="1C7E8064">
      <w:numFmt w:val="decimal"/>
      <w:lvlText w:val=""/>
      <w:lvlJc w:val="left"/>
    </w:lvl>
    <w:lvl w:ilvl="7" w:tplc="F16086CC">
      <w:numFmt w:val="decimal"/>
      <w:lvlText w:val=""/>
      <w:lvlJc w:val="left"/>
    </w:lvl>
    <w:lvl w:ilvl="8" w:tplc="B6B0160A">
      <w:numFmt w:val="decimal"/>
      <w:lvlText w:val=""/>
      <w:lvlJc w:val="left"/>
    </w:lvl>
  </w:abstractNum>
  <w:abstractNum w:abstractNumId="2" w15:restartNumberingAfterBreak="0">
    <w:nsid w:val="371C77E5"/>
    <w:multiLevelType w:val="hybridMultilevel"/>
    <w:tmpl w:val="B75A7734"/>
    <w:lvl w:ilvl="0" w:tplc="9FD2DDF2">
      <w:start w:val="1"/>
      <w:numFmt w:val="bullet"/>
      <w:lvlText w:val=""/>
      <w:lvlJc w:val="left"/>
      <w:pPr>
        <w:tabs>
          <w:tab w:val="num" w:pos="900"/>
        </w:tabs>
        <w:ind w:left="540" w:hanging="360"/>
      </w:pPr>
      <w:rPr>
        <w:rFonts w:ascii="Symbol" w:hAnsi="Symbol" w:hint="default"/>
      </w:rPr>
    </w:lvl>
    <w:lvl w:ilvl="1" w:tplc="3836CDBA">
      <w:numFmt w:val="decimal"/>
      <w:lvlText w:val=""/>
      <w:lvlJc w:val="left"/>
    </w:lvl>
    <w:lvl w:ilvl="2" w:tplc="D62CE6C8">
      <w:numFmt w:val="decimal"/>
      <w:lvlText w:val=""/>
      <w:lvlJc w:val="left"/>
    </w:lvl>
    <w:lvl w:ilvl="3" w:tplc="4DA077D4">
      <w:numFmt w:val="decimal"/>
      <w:lvlText w:val=""/>
      <w:lvlJc w:val="left"/>
    </w:lvl>
    <w:lvl w:ilvl="4" w:tplc="800CF286">
      <w:numFmt w:val="decimal"/>
      <w:lvlText w:val=""/>
      <w:lvlJc w:val="left"/>
    </w:lvl>
    <w:lvl w:ilvl="5" w:tplc="9E20B984">
      <w:numFmt w:val="decimal"/>
      <w:lvlText w:val=""/>
      <w:lvlJc w:val="left"/>
    </w:lvl>
    <w:lvl w:ilvl="6" w:tplc="AC142040">
      <w:numFmt w:val="decimal"/>
      <w:lvlText w:val=""/>
      <w:lvlJc w:val="left"/>
    </w:lvl>
    <w:lvl w:ilvl="7" w:tplc="88349F3E">
      <w:numFmt w:val="decimal"/>
      <w:lvlText w:val=""/>
      <w:lvlJc w:val="left"/>
    </w:lvl>
    <w:lvl w:ilvl="8" w:tplc="B8589842">
      <w:numFmt w:val="decimal"/>
      <w:lvlText w:val=""/>
      <w:lvlJc w:val="left"/>
    </w:lvl>
  </w:abstractNum>
  <w:abstractNum w:abstractNumId="3" w15:restartNumberingAfterBreak="0">
    <w:nsid w:val="39B04494"/>
    <w:multiLevelType w:val="hybridMultilevel"/>
    <w:tmpl w:val="365CB2A6"/>
    <w:lvl w:ilvl="0" w:tplc="280CBF64">
      <w:start w:val="1"/>
      <w:numFmt w:val="bullet"/>
      <w:lvlText w:val=""/>
      <w:lvlJc w:val="left"/>
      <w:pPr>
        <w:tabs>
          <w:tab w:val="num" w:pos="900"/>
        </w:tabs>
        <w:ind w:left="540" w:hanging="360"/>
      </w:pPr>
      <w:rPr>
        <w:rFonts w:ascii="Symbol" w:hAnsi="Symbol" w:hint="default"/>
      </w:rPr>
    </w:lvl>
    <w:lvl w:ilvl="1" w:tplc="07FCB7DC">
      <w:numFmt w:val="decimal"/>
      <w:lvlText w:val=""/>
      <w:lvlJc w:val="left"/>
    </w:lvl>
    <w:lvl w:ilvl="2" w:tplc="FAD45CD2">
      <w:numFmt w:val="decimal"/>
      <w:lvlText w:val=""/>
      <w:lvlJc w:val="left"/>
    </w:lvl>
    <w:lvl w:ilvl="3" w:tplc="6F6844B0">
      <w:numFmt w:val="decimal"/>
      <w:lvlText w:val=""/>
      <w:lvlJc w:val="left"/>
    </w:lvl>
    <w:lvl w:ilvl="4" w:tplc="82242C36">
      <w:numFmt w:val="decimal"/>
      <w:lvlText w:val=""/>
      <w:lvlJc w:val="left"/>
    </w:lvl>
    <w:lvl w:ilvl="5" w:tplc="5F665B52">
      <w:numFmt w:val="decimal"/>
      <w:lvlText w:val=""/>
      <w:lvlJc w:val="left"/>
    </w:lvl>
    <w:lvl w:ilvl="6" w:tplc="C620396E">
      <w:numFmt w:val="decimal"/>
      <w:lvlText w:val=""/>
      <w:lvlJc w:val="left"/>
    </w:lvl>
    <w:lvl w:ilvl="7" w:tplc="9A4C0246">
      <w:numFmt w:val="decimal"/>
      <w:lvlText w:val=""/>
      <w:lvlJc w:val="left"/>
    </w:lvl>
    <w:lvl w:ilvl="8" w:tplc="769EEDE0">
      <w:numFmt w:val="decimal"/>
      <w:lvlText w:val=""/>
      <w:lvlJc w:val="left"/>
    </w:lvl>
  </w:abstractNum>
  <w:abstractNum w:abstractNumId="4" w15:restartNumberingAfterBreak="0">
    <w:nsid w:val="666868CB"/>
    <w:multiLevelType w:val="hybridMultilevel"/>
    <w:tmpl w:val="2020D456"/>
    <w:lvl w:ilvl="0" w:tplc="80A81D22">
      <w:start w:val="1"/>
      <w:numFmt w:val="bullet"/>
      <w:lvlText w:val=""/>
      <w:lvlJc w:val="left"/>
      <w:pPr>
        <w:tabs>
          <w:tab w:val="num" w:pos="900"/>
        </w:tabs>
        <w:ind w:left="540" w:hanging="360"/>
      </w:pPr>
      <w:rPr>
        <w:rFonts w:ascii="Symbol" w:hAnsi="Symbol" w:hint="default"/>
      </w:rPr>
    </w:lvl>
    <w:lvl w:ilvl="1" w:tplc="20C44C46">
      <w:numFmt w:val="decimal"/>
      <w:lvlText w:val=""/>
      <w:lvlJc w:val="left"/>
    </w:lvl>
    <w:lvl w:ilvl="2" w:tplc="7E063034">
      <w:numFmt w:val="decimal"/>
      <w:lvlText w:val=""/>
      <w:lvlJc w:val="left"/>
    </w:lvl>
    <w:lvl w:ilvl="3" w:tplc="946A453A">
      <w:numFmt w:val="decimal"/>
      <w:lvlText w:val=""/>
      <w:lvlJc w:val="left"/>
    </w:lvl>
    <w:lvl w:ilvl="4" w:tplc="12C44C48">
      <w:numFmt w:val="decimal"/>
      <w:lvlText w:val=""/>
      <w:lvlJc w:val="left"/>
    </w:lvl>
    <w:lvl w:ilvl="5" w:tplc="DA9E9E0C">
      <w:numFmt w:val="decimal"/>
      <w:lvlText w:val=""/>
      <w:lvlJc w:val="left"/>
    </w:lvl>
    <w:lvl w:ilvl="6" w:tplc="AD3C5932">
      <w:numFmt w:val="decimal"/>
      <w:lvlText w:val=""/>
      <w:lvlJc w:val="left"/>
    </w:lvl>
    <w:lvl w:ilvl="7" w:tplc="52E45228">
      <w:numFmt w:val="decimal"/>
      <w:lvlText w:val=""/>
      <w:lvlJc w:val="left"/>
    </w:lvl>
    <w:lvl w:ilvl="8" w:tplc="3460A7A8">
      <w:numFmt w:val="decimal"/>
      <w:lvlText w:val=""/>
      <w:lvlJc w:val="left"/>
    </w:lvl>
  </w:abstractNum>
  <w:abstractNum w:abstractNumId="5" w15:restartNumberingAfterBreak="0">
    <w:nsid w:val="66BD300F"/>
    <w:multiLevelType w:val="hybridMultilevel"/>
    <w:tmpl w:val="65F02C28"/>
    <w:lvl w:ilvl="0" w:tplc="7F960A8E">
      <w:start w:val="1"/>
      <w:numFmt w:val="bullet"/>
      <w:lvlText w:val=""/>
      <w:lvlJc w:val="left"/>
      <w:pPr>
        <w:tabs>
          <w:tab w:val="num" w:pos="900"/>
        </w:tabs>
        <w:ind w:left="540" w:hanging="360"/>
      </w:pPr>
      <w:rPr>
        <w:rFonts w:ascii="Symbol" w:hAnsi="Symbol" w:hint="default"/>
      </w:rPr>
    </w:lvl>
    <w:lvl w:ilvl="1" w:tplc="4392BEF6">
      <w:numFmt w:val="decimal"/>
      <w:lvlText w:val=""/>
      <w:lvlJc w:val="left"/>
    </w:lvl>
    <w:lvl w:ilvl="2" w:tplc="69E2734C">
      <w:numFmt w:val="decimal"/>
      <w:lvlText w:val=""/>
      <w:lvlJc w:val="left"/>
    </w:lvl>
    <w:lvl w:ilvl="3" w:tplc="B7DE57A4">
      <w:numFmt w:val="decimal"/>
      <w:lvlText w:val=""/>
      <w:lvlJc w:val="left"/>
    </w:lvl>
    <w:lvl w:ilvl="4" w:tplc="87BCB86A">
      <w:numFmt w:val="decimal"/>
      <w:lvlText w:val=""/>
      <w:lvlJc w:val="left"/>
    </w:lvl>
    <w:lvl w:ilvl="5" w:tplc="5ACE0786">
      <w:numFmt w:val="decimal"/>
      <w:lvlText w:val=""/>
      <w:lvlJc w:val="left"/>
    </w:lvl>
    <w:lvl w:ilvl="6" w:tplc="F8BA98F2">
      <w:numFmt w:val="decimal"/>
      <w:lvlText w:val=""/>
      <w:lvlJc w:val="left"/>
    </w:lvl>
    <w:lvl w:ilvl="7" w:tplc="177A17E4">
      <w:numFmt w:val="decimal"/>
      <w:lvlText w:val=""/>
      <w:lvlJc w:val="left"/>
    </w:lvl>
    <w:lvl w:ilvl="8" w:tplc="F21EE8AA">
      <w:numFmt w:val="decimal"/>
      <w:lvlText w:val=""/>
      <w:lvlJc w:val="left"/>
    </w:lvl>
  </w:abstractNum>
  <w:num w:numId="1" w16cid:durableId="1073967781">
    <w:abstractNumId w:val="5"/>
  </w:num>
  <w:num w:numId="2" w16cid:durableId="2074812402">
    <w:abstractNumId w:val="2"/>
  </w:num>
  <w:num w:numId="3" w16cid:durableId="64302366">
    <w:abstractNumId w:val="3"/>
  </w:num>
  <w:num w:numId="4" w16cid:durableId="1787114395">
    <w:abstractNumId w:val="1"/>
  </w:num>
  <w:num w:numId="5" w16cid:durableId="1531147174">
    <w:abstractNumId w:val="4"/>
  </w:num>
  <w:num w:numId="6" w16cid:durableId="204482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E8"/>
    <w:rsid w:val="000164E6"/>
    <w:rsid w:val="00110CFF"/>
    <w:rsid w:val="00167F47"/>
    <w:rsid w:val="003B77A3"/>
    <w:rsid w:val="00406282"/>
    <w:rsid w:val="00407032"/>
    <w:rsid w:val="004E74F0"/>
    <w:rsid w:val="0051144F"/>
    <w:rsid w:val="005E4FD0"/>
    <w:rsid w:val="00776F44"/>
    <w:rsid w:val="007F2B01"/>
    <w:rsid w:val="008949E8"/>
    <w:rsid w:val="008B13FD"/>
    <w:rsid w:val="009109F7"/>
    <w:rsid w:val="00944AE1"/>
    <w:rsid w:val="00973B43"/>
    <w:rsid w:val="009F5C61"/>
    <w:rsid w:val="00A07A5D"/>
    <w:rsid w:val="00AC1371"/>
    <w:rsid w:val="00B95558"/>
    <w:rsid w:val="00CD54E8"/>
    <w:rsid w:val="00CD7768"/>
    <w:rsid w:val="00D42F02"/>
    <w:rsid w:val="00DE2637"/>
    <w:rsid w:val="00F93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48566"/>
  <w15:docId w15:val="{9F334352-E6D6-42B3-ABF6-498ACE6D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character" w:styleId="Hyperlink">
    <w:name w:val="Hyperlink"/>
    <w:basedOn w:val="DefaultParagraphFont"/>
    <w:uiPriority w:val="99"/>
    <w:unhideWhenUsed/>
    <w:rsid w:val="00167F47"/>
    <w:rPr>
      <w:color w:val="467886" w:themeColor="hyperlink"/>
      <w:u w:val="single"/>
    </w:rPr>
  </w:style>
  <w:style w:type="character" w:styleId="UnresolvedMention">
    <w:name w:val="Unresolved Mention"/>
    <w:basedOn w:val="DefaultParagraphFont"/>
    <w:uiPriority w:val="99"/>
    <w:semiHidden/>
    <w:unhideWhenUsed/>
    <w:rsid w:val="00167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ine.edu/general-services/capital-planning-project-manag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pmquestions@maine.edu" TargetMode="External"/><Relationship Id="rId5" Type="http://schemas.openxmlformats.org/officeDocument/2006/relationships/hyperlink" Target="mailto:cppmquestions@main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2284</Words>
  <Characters>13023</Characters>
  <Application>Microsoft Office Word</Application>
  <DocSecurity>0</DocSecurity>
  <Lines>108</Lines>
  <Paragraphs>30</Paragraphs>
  <ScaleCrop>false</ScaleCrop>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Saundra Binette</cp:lastModifiedBy>
  <cp:revision>22</cp:revision>
  <dcterms:created xsi:type="dcterms:W3CDTF">2026-04-13T18:32:00Z</dcterms:created>
  <dcterms:modified xsi:type="dcterms:W3CDTF">2026-04-16T11:55:00Z</dcterms:modified>
</cp:coreProperties>
</file>