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D13" w14:textId="5A3196E2" w:rsidR="00055C62" w:rsidRDefault="00055C62" w:rsidP="00055C62">
      <w:pPr>
        <w:pStyle w:val="Title"/>
      </w:pPr>
      <w:r>
        <w:t>University of Maine System Guidelines for the Distribution of Operating Investment Earnings</w:t>
      </w:r>
    </w:p>
    <w:p w14:paraId="20F15CFC" w14:textId="77777777" w:rsidR="00055C62" w:rsidRDefault="00055C62">
      <w:r>
        <w:br w:type="page"/>
      </w:r>
    </w:p>
    <w:sdt>
      <w:sdtPr>
        <w:id w:val="2145931854"/>
        <w:docPartObj>
          <w:docPartGallery w:val="Table of Contents"/>
          <w:docPartUnique/>
        </w:docPartObj>
      </w:sdtPr>
      <w:sdtEndPr>
        <w:rPr>
          <w:rFonts w:ascii="Calibri" w:eastAsiaTheme="minorHAnsi" w:hAnsi="Calibri" w:cs="Calibri"/>
          <w:b/>
          <w:bCs/>
          <w:noProof/>
          <w:color w:val="auto"/>
          <w:kern w:val="2"/>
          <w:sz w:val="22"/>
          <w:szCs w:val="22"/>
          <w14:ligatures w14:val="standardContextual"/>
        </w:rPr>
      </w:sdtEndPr>
      <w:sdtContent>
        <w:p w14:paraId="74A1843C" w14:textId="0F9E8BC4" w:rsidR="00055C62" w:rsidRDefault="00055C62">
          <w:pPr>
            <w:pStyle w:val="TOCHeading"/>
          </w:pPr>
          <w:r>
            <w:t>Table of Contents</w:t>
          </w:r>
        </w:p>
        <w:p w14:paraId="0AC7C559" w14:textId="21C63ACC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632653" w:history="1">
            <w:r w:rsidRPr="00F73667">
              <w:rPr>
                <w:rStyle w:val="Hyperlink"/>
                <w:noProof/>
              </w:rPr>
              <w:t>Purpose of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AAE24" w14:textId="0D6BBAAE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632654" w:history="1">
            <w:r w:rsidRPr="00F73667">
              <w:rPr>
                <w:rStyle w:val="Hyperlink"/>
                <w:noProof/>
              </w:rPr>
              <w:t>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76781" w14:textId="11BBE749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632655" w:history="1">
            <w:r w:rsidRPr="00F73667">
              <w:rPr>
                <w:rStyle w:val="Hyperlink"/>
                <w:noProof/>
              </w:rPr>
              <w:t>Who is Responsible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AA430" w14:textId="745F1AAF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632656" w:history="1">
            <w:r w:rsidRPr="00F73667">
              <w:rPr>
                <w:rStyle w:val="Hyperlink"/>
                <w:noProof/>
              </w:rPr>
              <w:t>GL Inquiry Attribute for Investment Earnings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9CDF6" w14:textId="45A6C413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632657" w:history="1">
            <w:r w:rsidRPr="00F73667">
              <w:rPr>
                <w:rStyle w:val="Hyperlink"/>
                <w:noProof/>
              </w:rPr>
              <w:t>Definitions and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F080C" w14:textId="4F1AD6A0" w:rsidR="00055C62" w:rsidRDefault="00055C6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632658" w:history="1">
            <w:r w:rsidRPr="00F73667">
              <w:rPr>
                <w:rStyle w:val="Hyperlink"/>
                <w:noProof/>
              </w:rPr>
              <w:t>Allocations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4783E" w14:textId="0681308F" w:rsidR="00055C62" w:rsidRDefault="00055C6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632659" w:history="1">
            <w:r w:rsidRPr="00F73667">
              <w:rPr>
                <w:rStyle w:val="Hyperlink"/>
                <w:noProof/>
              </w:rPr>
              <w:t>University of Maine System Operating Investments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5D217" w14:textId="54394968" w:rsidR="00055C62" w:rsidRDefault="00055C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632660" w:history="1">
            <w:r w:rsidRPr="00F73667">
              <w:rPr>
                <w:rStyle w:val="Hyperlink"/>
                <w:noProof/>
              </w:rPr>
              <w:t>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AEEA0" w14:textId="34C1F346" w:rsidR="00055C62" w:rsidRDefault="00055C62">
          <w:r>
            <w:rPr>
              <w:b/>
              <w:bCs/>
              <w:noProof/>
            </w:rPr>
            <w:fldChar w:fldCharType="end"/>
          </w:r>
        </w:p>
      </w:sdtContent>
    </w:sdt>
    <w:p w14:paraId="463BA215" w14:textId="77777777" w:rsidR="00055C62" w:rsidRDefault="00055C6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_Toc224632653"/>
      <w:r>
        <w:br w:type="page"/>
      </w:r>
    </w:p>
    <w:p w14:paraId="661A1F58" w14:textId="5E67913C" w:rsidR="00055C62" w:rsidRDefault="00055C62" w:rsidP="00055C62">
      <w:pPr>
        <w:pStyle w:val="Heading1"/>
      </w:pPr>
      <w:r>
        <w:lastRenderedPageBreak/>
        <w:t>Purpose of Guidelines</w:t>
      </w:r>
      <w:bookmarkEnd w:id="0"/>
    </w:p>
    <w:p w14:paraId="13314F95" w14:textId="77777777" w:rsidR="00055C62" w:rsidRDefault="00055C62" w:rsidP="00055C62">
      <w:pPr>
        <w:pStyle w:val="NoSpacing"/>
      </w:pPr>
      <w:r>
        <w:t>These guidelines describe the parameters for distributing University of Maine System (UMS)</w:t>
      </w:r>
    </w:p>
    <w:p w14:paraId="65C6CE16" w14:textId="77777777" w:rsidR="00055C62" w:rsidRDefault="00055C62" w:rsidP="00055C62">
      <w:pPr>
        <w:pStyle w:val="NoSpacing"/>
      </w:pPr>
      <w:r>
        <w:t>operating investment earnings.</w:t>
      </w:r>
    </w:p>
    <w:p w14:paraId="16DCFC5C" w14:textId="77777777" w:rsidR="00055C62" w:rsidRDefault="00055C62" w:rsidP="00055C62">
      <w:pPr>
        <w:pStyle w:val="Heading1"/>
      </w:pPr>
      <w:bookmarkStart w:id="1" w:name="_Toc224632654"/>
      <w:r>
        <w:t>Parameters</w:t>
      </w:r>
      <w:bookmarkEnd w:id="1"/>
    </w:p>
    <w:p w14:paraId="36CA0B25" w14:textId="77777777" w:rsidR="00055C62" w:rsidRDefault="00055C62" w:rsidP="00055C62">
      <w:pPr>
        <w:pStyle w:val="NoSpacing"/>
      </w:pPr>
      <w:r>
        <w:t>The University Services Accounting Department will distribute earnings monthly based on the</w:t>
      </w:r>
    </w:p>
    <w:p w14:paraId="001A6D5A" w14:textId="77777777" w:rsidR="00055C62" w:rsidRDefault="00055C62" w:rsidP="00055C62">
      <w:pPr>
        <w:pStyle w:val="NoSpacing"/>
      </w:pPr>
      <w:r>
        <w:t>prior month’s Operating Fund money market rate of return. If no funds are held in the money</w:t>
      </w:r>
    </w:p>
    <w:p w14:paraId="10E1C02F" w14:textId="77777777" w:rsidR="00055C62" w:rsidRDefault="00055C62" w:rsidP="00055C62">
      <w:pPr>
        <w:pStyle w:val="NoSpacing"/>
      </w:pPr>
      <w:r>
        <w:t>market, distributions will be based on the returns for the primary Operating bank account.</w:t>
      </w:r>
    </w:p>
    <w:p w14:paraId="3F967E2D" w14:textId="77777777" w:rsidR="00055C62" w:rsidRDefault="00055C62" w:rsidP="00055C62">
      <w:pPr>
        <w:pStyle w:val="NoSpacing"/>
      </w:pPr>
      <w:r>
        <w:t>Distributions are contingent on positive returns for these short-term investments and will be</w:t>
      </w:r>
    </w:p>
    <w:p w14:paraId="0B7367EA" w14:textId="77777777" w:rsidR="00055C62" w:rsidRDefault="00055C62" w:rsidP="00055C62">
      <w:pPr>
        <w:pStyle w:val="NoSpacing"/>
      </w:pPr>
      <w:r>
        <w:t>made to certain funds whereby UMS has a contractual and/or legal obligation or has made an</w:t>
      </w:r>
    </w:p>
    <w:p w14:paraId="65662059" w14:textId="77777777" w:rsidR="00055C62" w:rsidRDefault="00055C62" w:rsidP="00055C62">
      <w:pPr>
        <w:pStyle w:val="NoSpacing"/>
      </w:pPr>
      <w:r>
        <w:t>internal decision to do so.</w:t>
      </w:r>
    </w:p>
    <w:p w14:paraId="19F3D3D8" w14:textId="77777777" w:rsidR="00055C62" w:rsidRDefault="00055C62" w:rsidP="00055C62">
      <w:pPr>
        <w:pStyle w:val="NoSpacing"/>
      </w:pPr>
      <w:r>
        <w:t>Distributions will be made through the monthly allocation process to chartfield combinations</w:t>
      </w:r>
    </w:p>
    <w:p w14:paraId="3A12D352" w14:textId="77777777" w:rsidR="00055C62" w:rsidRDefault="00055C62" w:rsidP="00055C62">
      <w:pPr>
        <w:pStyle w:val="NoSpacing"/>
      </w:pPr>
      <w:r>
        <w:t>with positive cash balances in the following fund codes: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470"/>
      </w:tblGrid>
      <w:tr w:rsidR="00055C62" w14:paraId="28C3ABD0" w14:textId="77777777" w:rsidTr="00055C62">
        <w:tc>
          <w:tcPr>
            <w:tcW w:w="1260" w:type="dxa"/>
          </w:tcPr>
          <w:p w14:paraId="7BC1BBCC" w14:textId="29B4CC58" w:rsidR="00055C62" w:rsidRDefault="00055C62" w:rsidP="00055C62">
            <w:pPr>
              <w:pStyle w:val="NoSpacing"/>
            </w:pPr>
            <w:r>
              <w:t>Fund Code</w:t>
            </w:r>
          </w:p>
        </w:tc>
        <w:tc>
          <w:tcPr>
            <w:tcW w:w="7470" w:type="dxa"/>
          </w:tcPr>
          <w:p w14:paraId="524E8150" w14:textId="3BEADB7E" w:rsidR="00055C62" w:rsidRDefault="00055C62" w:rsidP="00055C62">
            <w:pPr>
              <w:pStyle w:val="NoSpacing"/>
            </w:pPr>
            <w:r>
              <w:t>Description</w:t>
            </w:r>
          </w:p>
        </w:tc>
      </w:tr>
      <w:tr w:rsidR="00055C62" w14:paraId="3DBF614A" w14:textId="77777777" w:rsidTr="00055C62">
        <w:tc>
          <w:tcPr>
            <w:tcW w:w="1260" w:type="dxa"/>
          </w:tcPr>
          <w:p w14:paraId="75A3048E" w14:textId="7EA7C488" w:rsidR="00055C62" w:rsidRDefault="00055C62" w:rsidP="00055C62">
            <w:pPr>
              <w:pStyle w:val="NoSpacing"/>
            </w:pPr>
            <w:r>
              <w:t>10</w:t>
            </w:r>
          </w:p>
        </w:tc>
        <w:tc>
          <w:tcPr>
            <w:tcW w:w="7470" w:type="dxa"/>
          </w:tcPr>
          <w:p w14:paraId="09F2AC0F" w14:textId="2FFAA0AF" w:rsidR="00055C62" w:rsidRDefault="00055C62" w:rsidP="00055C62">
            <w:pPr>
              <w:pStyle w:val="NoSpacing"/>
            </w:pPr>
            <w:r>
              <w:t>Designated - Gifts and endowment income programs only</w:t>
            </w:r>
          </w:p>
        </w:tc>
      </w:tr>
      <w:tr w:rsidR="00055C62" w14:paraId="4AA98966" w14:textId="77777777" w:rsidTr="00055C62">
        <w:tc>
          <w:tcPr>
            <w:tcW w:w="1260" w:type="dxa"/>
          </w:tcPr>
          <w:p w14:paraId="7204234E" w14:textId="74F78954" w:rsidR="00055C62" w:rsidRDefault="00055C62" w:rsidP="00055C62">
            <w:pPr>
              <w:pStyle w:val="NoSpacing"/>
            </w:pPr>
            <w:r>
              <w:t>20</w:t>
            </w:r>
          </w:p>
        </w:tc>
        <w:tc>
          <w:tcPr>
            <w:tcW w:w="7470" w:type="dxa"/>
          </w:tcPr>
          <w:p w14:paraId="0CBCF5D4" w14:textId="77777777" w:rsidR="00055C62" w:rsidRDefault="00055C62" w:rsidP="00055C62">
            <w:pPr>
              <w:pStyle w:val="NoSpacing"/>
            </w:pPr>
            <w:r>
              <w:t>Restricted - Expendable gifts and endowment income only (i.e., not grants)</w:t>
            </w:r>
          </w:p>
          <w:p w14:paraId="23CB55DB" w14:textId="482F7346" w:rsidR="00055C62" w:rsidRDefault="00055C62" w:rsidP="00055C62">
            <w:pPr>
              <w:pStyle w:val="NoSpacing"/>
            </w:pPr>
            <w:r>
              <w:t>Restricted - Certain grants for which the University received advance payments</w:t>
            </w:r>
          </w:p>
        </w:tc>
      </w:tr>
      <w:tr w:rsidR="00055C62" w14:paraId="3D52217B" w14:textId="77777777" w:rsidTr="00055C62">
        <w:tc>
          <w:tcPr>
            <w:tcW w:w="1260" w:type="dxa"/>
          </w:tcPr>
          <w:p w14:paraId="6508FBE6" w14:textId="0C03E15B" w:rsidR="00055C62" w:rsidRDefault="00055C62" w:rsidP="00055C62">
            <w:pPr>
              <w:pStyle w:val="NoSpacing"/>
            </w:pPr>
            <w:r>
              <w:t>22</w:t>
            </w:r>
          </w:p>
        </w:tc>
        <w:tc>
          <w:tcPr>
            <w:tcW w:w="7470" w:type="dxa"/>
          </w:tcPr>
          <w:p w14:paraId="24B48B56" w14:textId="5D4982BD" w:rsidR="00055C62" w:rsidRDefault="00055C62" w:rsidP="00055C62">
            <w:pPr>
              <w:pStyle w:val="NoSpacing"/>
            </w:pPr>
            <w:r>
              <w:t>UM Cooperative Forestry Research Unit (</w:t>
            </w:r>
            <w:proofErr w:type="spellStart"/>
            <w:r>
              <w:t>CFRU</w:t>
            </w:r>
            <w:proofErr w:type="spellEnd"/>
            <w:r>
              <w:t>) gift only</w:t>
            </w:r>
          </w:p>
        </w:tc>
      </w:tr>
      <w:tr w:rsidR="00055C62" w14:paraId="36349807" w14:textId="77777777" w:rsidTr="00055C62">
        <w:tc>
          <w:tcPr>
            <w:tcW w:w="1260" w:type="dxa"/>
          </w:tcPr>
          <w:p w14:paraId="12DB5137" w14:textId="0A654080" w:rsidR="00055C62" w:rsidRDefault="00055C62" w:rsidP="00055C62">
            <w:pPr>
              <w:pStyle w:val="NoSpacing"/>
            </w:pPr>
            <w:r>
              <w:t>25</w:t>
            </w:r>
          </w:p>
        </w:tc>
        <w:tc>
          <w:tcPr>
            <w:tcW w:w="7470" w:type="dxa"/>
          </w:tcPr>
          <w:p w14:paraId="02C7632E" w14:textId="74DBC2AA" w:rsidR="00055C62" w:rsidRDefault="00055C62" w:rsidP="00055C62">
            <w:pPr>
              <w:pStyle w:val="NoSpacing"/>
            </w:pPr>
            <w:r>
              <w:t>Perkins Loan Fund</w:t>
            </w:r>
          </w:p>
        </w:tc>
      </w:tr>
      <w:tr w:rsidR="00055C62" w14:paraId="4240F7C3" w14:textId="77777777" w:rsidTr="00055C62">
        <w:tc>
          <w:tcPr>
            <w:tcW w:w="1260" w:type="dxa"/>
          </w:tcPr>
          <w:p w14:paraId="1AB926DB" w14:textId="5D8A075C" w:rsidR="00055C62" w:rsidRDefault="00055C62" w:rsidP="00055C62">
            <w:pPr>
              <w:pStyle w:val="NoSpacing"/>
            </w:pPr>
            <w:r>
              <w:t>26</w:t>
            </w:r>
          </w:p>
        </w:tc>
        <w:tc>
          <w:tcPr>
            <w:tcW w:w="7470" w:type="dxa"/>
          </w:tcPr>
          <w:p w14:paraId="4C144FAA" w14:textId="65439AC5" w:rsidR="00055C62" w:rsidRDefault="00055C62" w:rsidP="00055C62">
            <w:pPr>
              <w:pStyle w:val="NoSpacing"/>
            </w:pPr>
            <w:r>
              <w:t>Nursing Loan Fund</w:t>
            </w:r>
          </w:p>
        </w:tc>
      </w:tr>
      <w:tr w:rsidR="00055C62" w14:paraId="775E5DA5" w14:textId="77777777" w:rsidTr="00055C62">
        <w:tc>
          <w:tcPr>
            <w:tcW w:w="1260" w:type="dxa"/>
          </w:tcPr>
          <w:p w14:paraId="48A7A6C6" w14:textId="57AA399E" w:rsidR="00055C62" w:rsidRDefault="00055C62" w:rsidP="00055C62">
            <w:pPr>
              <w:pStyle w:val="NoSpacing"/>
            </w:pPr>
            <w:r>
              <w:t>27</w:t>
            </w:r>
          </w:p>
        </w:tc>
        <w:tc>
          <w:tcPr>
            <w:tcW w:w="7470" w:type="dxa"/>
          </w:tcPr>
          <w:p w14:paraId="62B5E6A6" w14:textId="7AA4C5DB" w:rsidR="00055C62" w:rsidRDefault="00055C62" w:rsidP="00055C62">
            <w:pPr>
              <w:pStyle w:val="NoSpacing"/>
            </w:pPr>
            <w:r>
              <w:t>University Loan Fund</w:t>
            </w:r>
          </w:p>
        </w:tc>
      </w:tr>
      <w:tr w:rsidR="00055C62" w14:paraId="320C5A85" w14:textId="77777777" w:rsidTr="00055C62">
        <w:tc>
          <w:tcPr>
            <w:tcW w:w="1260" w:type="dxa"/>
          </w:tcPr>
          <w:p w14:paraId="26FDA781" w14:textId="61354034" w:rsidR="00055C62" w:rsidRDefault="00055C62" w:rsidP="00055C62">
            <w:pPr>
              <w:pStyle w:val="NoSpacing"/>
            </w:pPr>
            <w:r>
              <w:t>50</w:t>
            </w:r>
          </w:p>
        </w:tc>
        <w:tc>
          <w:tcPr>
            <w:tcW w:w="7470" w:type="dxa"/>
          </w:tcPr>
          <w:p w14:paraId="6C0FB7D5" w14:textId="1100EF06" w:rsidR="00055C62" w:rsidRDefault="00055C62" w:rsidP="00055C62">
            <w:pPr>
              <w:pStyle w:val="NoSpacing"/>
            </w:pPr>
            <w:r>
              <w:t>Agency Funds</w:t>
            </w:r>
          </w:p>
        </w:tc>
      </w:tr>
    </w:tbl>
    <w:p w14:paraId="384ABEFC" w14:textId="77777777" w:rsidR="00055C62" w:rsidRDefault="00055C62" w:rsidP="00055C62">
      <w:pPr>
        <w:pStyle w:val="NoSpacing"/>
      </w:pPr>
      <w:r>
        <w:t>Earnings may be distributed for other areas when approved by the UMS Chief Financial Officer</w:t>
      </w:r>
    </w:p>
    <w:p w14:paraId="268D8AF6" w14:textId="77777777" w:rsidR="00055C62" w:rsidRDefault="00055C62" w:rsidP="00055C62">
      <w:pPr>
        <w:pStyle w:val="NoSpacing"/>
      </w:pPr>
      <w:r>
        <w:t>(CFO).</w:t>
      </w:r>
    </w:p>
    <w:p w14:paraId="1F18D443" w14:textId="77777777" w:rsidR="00055C62" w:rsidRDefault="00055C62" w:rsidP="00055C62">
      <w:pPr>
        <w:pStyle w:val="Heading1"/>
      </w:pPr>
      <w:bookmarkStart w:id="2" w:name="_Toc224632655"/>
      <w:r>
        <w:t>Who is Responsible</w:t>
      </w:r>
      <w:bookmarkEnd w:id="2"/>
    </w:p>
    <w:p w14:paraId="5388B73F" w14:textId="77777777" w:rsidR="00055C62" w:rsidRDefault="00055C62" w:rsidP="00055C62">
      <w:pPr>
        <w:pStyle w:val="NoSpacing"/>
      </w:pPr>
      <w:r>
        <w:t>The CFO will communicate with the Shared Services Advisory Council (SSAC) as appropriate</w:t>
      </w:r>
    </w:p>
    <w:p w14:paraId="3EEAC43A" w14:textId="77777777" w:rsidR="00055C62" w:rsidRDefault="00055C62" w:rsidP="00055C62">
      <w:pPr>
        <w:pStyle w:val="NoSpacing"/>
      </w:pPr>
      <w:r>
        <w:t>about the distribution of investment income. SSAC members will in turn communicate with</w:t>
      </w:r>
    </w:p>
    <w:p w14:paraId="4F76C4D4" w14:textId="77777777" w:rsidR="00055C62" w:rsidRDefault="00055C62" w:rsidP="00055C62">
      <w:pPr>
        <w:pStyle w:val="NoSpacing"/>
      </w:pPr>
      <w:r>
        <w:t>their respective campus budget managers.</w:t>
      </w:r>
    </w:p>
    <w:p w14:paraId="4D5D4D53" w14:textId="77777777" w:rsidR="00055C62" w:rsidRDefault="00055C62" w:rsidP="00055C62">
      <w:pPr>
        <w:pStyle w:val="NoSpacing"/>
      </w:pPr>
    </w:p>
    <w:p w14:paraId="1A69D81A" w14:textId="6BDE61DD" w:rsidR="00055C62" w:rsidRDefault="00055C62" w:rsidP="00055C62">
      <w:pPr>
        <w:pStyle w:val="NoSpacing"/>
      </w:pPr>
      <w:r>
        <w:t>The University Services Accounting Department will distribute investment earnings to the</w:t>
      </w:r>
    </w:p>
    <w:p w14:paraId="6994242D" w14:textId="77777777" w:rsidR="00055C62" w:rsidRDefault="00055C62" w:rsidP="00055C62">
      <w:pPr>
        <w:pStyle w:val="NoSpacing"/>
      </w:pPr>
      <w:r>
        <w:t>applicable general ledger chart field combinations monthly.</w:t>
      </w:r>
    </w:p>
    <w:p w14:paraId="49F93D6D" w14:textId="77777777" w:rsidR="00055C62" w:rsidRDefault="00055C62" w:rsidP="00055C62">
      <w:pPr>
        <w:pStyle w:val="NoSpacing"/>
      </w:pPr>
    </w:p>
    <w:p w14:paraId="733CBE2B" w14:textId="0F6C54AD" w:rsidR="00055C62" w:rsidRDefault="00055C62" w:rsidP="00055C62">
      <w:pPr>
        <w:pStyle w:val="NoSpacing"/>
      </w:pPr>
      <w:r>
        <w:t>Budget managers are responsible for managing their funds to ensure spending is within the</w:t>
      </w:r>
    </w:p>
    <w:p w14:paraId="7C586011" w14:textId="77777777" w:rsidR="00055C62" w:rsidRDefault="00055C62" w:rsidP="00055C62">
      <w:pPr>
        <w:pStyle w:val="NoSpacing"/>
      </w:pPr>
      <w:r>
        <w:t>available budget.</w:t>
      </w:r>
    </w:p>
    <w:p w14:paraId="656A7478" w14:textId="77777777" w:rsidR="00055C62" w:rsidRDefault="00055C62" w:rsidP="00055C62">
      <w:pPr>
        <w:pStyle w:val="Heading1"/>
      </w:pPr>
      <w:bookmarkStart w:id="3" w:name="_Toc224632656"/>
      <w:r>
        <w:t>GL Inquiry Attribute for Investment Earnings</w:t>
      </w:r>
      <w:bookmarkEnd w:id="3"/>
    </w:p>
    <w:p w14:paraId="40030905" w14:textId="77777777" w:rsidR="00055C62" w:rsidRDefault="00055C62" w:rsidP="00055C62">
      <w:pPr>
        <w:pStyle w:val="NoSpacing"/>
      </w:pPr>
      <w:r>
        <w:t>Each eligible general ledger program code has an attribute ‘</w:t>
      </w:r>
      <w:proofErr w:type="spellStart"/>
      <w:r>
        <w:t>TI_INCOME_DIST</w:t>
      </w:r>
      <w:proofErr w:type="spellEnd"/>
      <w:r>
        <w:t>’ that shows the</w:t>
      </w:r>
    </w:p>
    <w:p w14:paraId="4F7DCE18" w14:textId="77777777" w:rsidR="00055C62" w:rsidRDefault="00055C62" w:rsidP="00055C62">
      <w:pPr>
        <w:pStyle w:val="NoSpacing"/>
      </w:pPr>
      <w:r>
        <w:t>chartfield combination to which the earnings should be credited. In GL Inquiry you can see</w:t>
      </w:r>
    </w:p>
    <w:p w14:paraId="28586149" w14:textId="77777777" w:rsidR="00055C62" w:rsidRDefault="00055C62" w:rsidP="00055C62">
      <w:pPr>
        <w:pStyle w:val="NoSpacing"/>
      </w:pPr>
      <w:r>
        <w:t>whether or not a program has this attribute by looking up and selecting the program and then</w:t>
      </w:r>
    </w:p>
    <w:p w14:paraId="6198FCF1" w14:textId="77777777" w:rsidR="00055C62" w:rsidRDefault="00055C62" w:rsidP="00055C62">
      <w:pPr>
        <w:pStyle w:val="NoSpacing"/>
      </w:pPr>
      <w:r>
        <w:t>clicking the Attribute Values link next to the program number. This attribute is listed along with</w:t>
      </w:r>
    </w:p>
    <w:p w14:paraId="452C9812" w14:textId="77777777" w:rsidR="00055C62" w:rsidRDefault="00055C62" w:rsidP="00055C62">
      <w:pPr>
        <w:pStyle w:val="NoSpacing"/>
      </w:pPr>
      <w:r>
        <w:t>the other attributes that a program code may carry.</w:t>
      </w:r>
    </w:p>
    <w:p w14:paraId="5AD2C14E" w14:textId="77777777" w:rsidR="00055C62" w:rsidRDefault="00055C62" w:rsidP="00055C62">
      <w:pPr>
        <w:pStyle w:val="Heading1"/>
      </w:pPr>
      <w:bookmarkStart w:id="4" w:name="_Toc224632657"/>
      <w:r>
        <w:lastRenderedPageBreak/>
        <w:t>Definitions and Terms</w:t>
      </w:r>
      <w:bookmarkEnd w:id="4"/>
    </w:p>
    <w:p w14:paraId="624EB436" w14:textId="77777777" w:rsidR="00055C62" w:rsidRDefault="00055C62" w:rsidP="00055C62">
      <w:pPr>
        <w:pStyle w:val="NoSpacing"/>
      </w:pPr>
      <w:bookmarkStart w:id="5" w:name="_Toc224632658"/>
      <w:r w:rsidRPr="00055C62">
        <w:rPr>
          <w:rStyle w:val="Heading2Char"/>
        </w:rPr>
        <w:t>Allocations</w:t>
      </w:r>
      <w:bookmarkEnd w:id="5"/>
      <w:r>
        <w:t xml:space="preserve"> are an automated process that the University uses to create journal entries for</w:t>
      </w:r>
    </w:p>
    <w:p w14:paraId="00646485" w14:textId="77777777" w:rsidR="00055C62" w:rsidRDefault="00055C62" w:rsidP="00055C62">
      <w:pPr>
        <w:pStyle w:val="NoSpacing"/>
      </w:pPr>
      <w:r>
        <w:t>various accounting activities and will be the process used to distribute operating investment</w:t>
      </w:r>
    </w:p>
    <w:p w14:paraId="2671012F" w14:textId="77777777" w:rsidR="00055C62" w:rsidRDefault="00055C62" w:rsidP="00055C62">
      <w:pPr>
        <w:pStyle w:val="NoSpacing"/>
      </w:pPr>
      <w:r>
        <w:t>earnings. A General Ledger Monthly Closing Schedule provides the dates that allocations are</w:t>
      </w:r>
    </w:p>
    <w:p w14:paraId="58472AC3" w14:textId="77777777" w:rsidR="00055C62" w:rsidRDefault="00055C62" w:rsidP="00055C62">
      <w:pPr>
        <w:pStyle w:val="NoSpacing"/>
      </w:pPr>
      <w:r>
        <w:t>run each month. The monthly closing schedule is located on the University of Maine System</w:t>
      </w:r>
    </w:p>
    <w:p w14:paraId="3D405607" w14:textId="77777777" w:rsidR="00055C62" w:rsidRDefault="00055C62" w:rsidP="00055C62">
      <w:pPr>
        <w:pStyle w:val="NoSpacing"/>
      </w:pPr>
      <w:r>
        <w:t>webpage at: http://www.maine.edu/about-the-system/system-office/finances/accountingschedules/</w:t>
      </w:r>
    </w:p>
    <w:p w14:paraId="6831268E" w14:textId="77777777" w:rsidR="00055C62" w:rsidRDefault="00055C62" w:rsidP="00055C62">
      <w:pPr>
        <w:pStyle w:val="NoSpacing"/>
      </w:pPr>
      <w:bookmarkStart w:id="6" w:name="_Toc224632659"/>
      <w:r w:rsidRPr="00055C62">
        <w:rPr>
          <w:rStyle w:val="Heading2Char"/>
        </w:rPr>
        <w:t>University of Maine System Operating Investments</w:t>
      </w:r>
      <w:bookmarkEnd w:id="6"/>
      <w:r>
        <w:t xml:space="preserve"> include pooled monies from various</w:t>
      </w:r>
    </w:p>
    <w:p w14:paraId="40A0F186" w14:textId="77777777" w:rsidR="00055C62" w:rsidRDefault="00055C62" w:rsidP="00055C62">
      <w:pPr>
        <w:pStyle w:val="NoSpacing"/>
      </w:pPr>
      <w:r>
        <w:t>sources like appropriations, student charges, grants and contracts, sales and services, and</w:t>
      </w:r>
    </w:p>
    <w:p w14:paraId="795E76A5" w14:textId="77777777" w:rsidR="00055C62" w:rsidRDefault="00055C62" w:rsidP="00055C62">
      <w:pPr>
        <w:pStyle w:val="NoSpacing"/>
      </w:pPr>
      <w:r>
        <w:t xml:space="preserve">auxiliary operations, net of their uses. </w:t>
      </w:r>
      <w:proofErr w:type="gramStart"/>
      <w:r>
        <w:t>Operating Investments exclude</w:t>
      </w:r>
      <w:proofErr w:type="gramEnd"/>
      <w:r>
        <w:t>:</w:t>
      </w:r>
    </w:p>
    <w:p w14:paraId="37FA9765" w14:textId="05798138" w:rsidR="00055C62" w:rsidRDefault="00055C62" w:rsidP="00055C62">
      <w:pPr>
        <w:pStyle w:val="NoSpacing"/>
        <w:numPr>
          <w:ilvl w:val="0"/>
          <w:numId w:val="2"/>
        </w:numPr>
      </w:pPr>
      <w:r>
        <w:t>separately maintained bank accounts and endowments,</w:t>
      </w:r>
    </w:p>
    <w:p w14:paraId="238ED67C" w14:textId="4A79757D" w:rsidR="00055C62" w:rsidRDefault="00055C62" w:rsidP="00055C62">
      <w:pPr>
        <w:pStyle w:val="NoSpacing"/>
        <w:numPr>
          <w:ilvl w:val="0"/>
          <w:numId w:val="2"/>
        </w:numPr>
      </w:pPr>
      <w:r>
        <w:t>assets of the Managed Investment Pool (MIP). The MIP invests endowment funds, the</w:t>
      </w:r>
    </w:p>
    <w:p w14:paraId="24B96430" w14:textId="1252D8B0" w:rsidR="00055C62" w:rsidRDefault="00055C62" w:rsidP="00055C62">
      <w:pPr>
        <w:pStyle w:val="NoSpacing"/>
        <w:numPr>
          <w:ilvl w:val="0"/>
          <w:numId w:val="1"/>
        </w:numPr>
      </w:pPr>
      <w:r>
        <w:t>UMS Other Post-Employment Benefits (OPEB) Trust funds and funds invested for</w:t>
      </w:r>
      <w:r>
        <w:t xml:space="preserve"> </w:t>
      </w:r>
      <w:r>
        <w:t>other entities,</w:t>
      </w:r>
    </w:p>
    <w:p w14:paraId="77454E6A" w14:textId="309D17AD" w:rsidR="00055C62" w:rsidRDefault="00055C62" w:rsidP="00055C62">
      <w:pPr>
        <w:pStyle w:val="NoSpacing"/>
        <w:numPr>
          <w:ilvl w:val="0"/>
          <w:numId w:val="2"/>
        </w:numPr>
      </w:pPr>
      <w:r>
        <w:t>planned giving funds, and</w:t>
      </w:r>
    </w:p>
    <w:p w14:paraId="38DE3590" w14:textId="15A20478" w:rsidR="00055C62" w:rsidRDefault="00055C62" w:rsidP="00055C62">
      <w:pPr>
        <w:pStyle w:val="NoSpacing"/>
        <w:numPr>
          <w:ilvl w:val="0"/>
          <w:numId w:val="2"/>
        </w:numPr>
      </w:pPr>
      <w:r>
        <w:t>assets of the Defined Benefit Pension Plan.</w:t>
      </w:r>
    </w:p>
    <w:p w14:paraId="7CC34F39" w14:textId="77777777" w:rsidR="00055C62" w:rsidRDefault="00055C62" w:rsidP="00055C62">
      <w:pPr>
        <w:pStyle w:val="NoSpacing"/>
      </w:pPr>
    </w:p>
    <w:p w14:paraId="3FB9B54C" w14:textId="0F4FA03F" w:rsidR="00055C62" w:rsidRDefault="00055C62" w:rsidP="00055C62">
      <w:pPr>
        <w:pStyle w:val="NoSpacing"/>
      </w:pPr>
      <w:r>
        <w:t>Operating funds are invested in compliance with the Operating Funds Guidelines, approved by</w:t>
      </w:r>
    </w:p>
    <w:p w14:paraId="526CF23C" w14:textId="77777777" w:rsidR="00055C62" w:rsidRDefault="00055C62" w:rsidP="00055C62">
      <w:pPr>
        <w:pStyle w:val="NoSpacing"/>
      </w:pPr>
      <w:r>
        <w:t>the UMS Board of Trustees Investment Committee. These guidelines may be viewed at:</w:t>
      </w:r>
    </w:p>
    <w:p w14:paraId="3895C888" w14:textId="77777777" w:rsidR="00055C62" w:rsidRDefault="00055C62" w:rsidP="00055C62">
      <w:pPr>
        <w:pStyle w:val="NoSpacing"/>
      </w:pPr>
      <w:r>
        <w:t>http://www.maine.edu/about-the-system/system-office/finances/investment-guidelines-2/</w:t>
      </w:r>
    </w:p>
    <w:p w14:paraId="3CE2DD1D" w14:textId="77777777" w:rsidR="00055C62" w:rsidRDefault="00055C62" w:rsidP="00055C62">
      <w:pPr>
        <w:pStyle w:val="NoSpacing"/>
      </w:pPr>
    </w:p>
    <w:p w14:paraId="653ACFFD" w14:textId="6BC342B4" w:rsidR="00055C62" w:rsidRDefault="00055C62" w:rsidP="00055C62">
      <w:pPr>
        <w:pStyle w:val="NoSpacing"/>
      </w:pPr>
      <w:r>
        <w:t>While operating monies are pooled for investment purposes, those funds for which investment</w:t>
      </w:r>
    </w:p>
    <w:p w14:paraId="1C49FACC" w14:textId="77777777" w:rsidR="00055C62" w:rsidRDefault="00055C62" w:rsidP="00055C62">
      <w:pPr>
        <w:pStyle w:val="NoSpacing"/>
      </w:pPr>
      <w:proofErr w:type="gramStart"/>
      <w:r>
        <w:t>earnings</w:t>
      </w:r>
      <w:proofErr w:type="gramEnd"/>
      <w:r>
        <w:t xml:space="preserve"> will be distributed </w:t>
      </w:r>
      <w:proofErr w:type="gramStart"/>
      <w:r>
        <w:t>are considered to be</w:t>
      </w:r>
      <w:proofErr w:type="gramEnd"/>
      <w:r>
        <w:t xml:space="preserve"> invested solely in money market instruments</w:t>
      </w:r>
    </w:p>
    <w:p w14:paraId="1B1C81B4" w14:textId="77777777" w:rsidR="00055C62" w:rsidRDefault="00055C62" w:rsidP="00055C62">
      <w:pPr>
        <w:pStyle w:val="NoSpacing"/>
      </w:pPr>
      <w:r>
        <w:t>or the primary operating bank account held within the UMS Liquidity Pool. In this way, monies</w:t>
      </w:r>
    </w:p>
    <w:p w14:paraId="2FA8A956" w14:textId="77777777" w:rsidR="00055C62" w:rsidRDefault="00055C62" w:rsidP="00055C62">
      <w:pPr>
        <w:pStyle w:val="NoSpacing"/>
      </w:pPr>
      <w:r>
        <w:t>are liquid and capital will be preserved.</w:t>
      </w:r>
    </w:p>
    <w:p w14:paraId="74752500" w14:textId="77777777" w:rsidR="00055C62" w:rsidRDefault="00055C62" w:rsidP="00055C62">
      <w:pPr>
        <w:pStyle w:val="Heading1"/>
      </w:pPr>
      <w:bookmarkStart w:id="7" w:name="_Toc224632660"/>
      <w:r>
        <w:t>Related Documents</w:t>
      </w:r>
      <w:bookmarkEnd w:id="7"/>
    </w:p>
    <w:p w14:paraId="635AF22C" w14:textId="4E014F34" w:rsidR="00055C62" w:rsidRDefault="00055C62" w:rsidP="00055C62">
      <w:pPr>
        <w:pStyle w:val="NoSpacing"/>
      </w:pPr>
      <w:r>
        <w:t>Regarding endowments:</w:t>
      </w:r>
      <w:r>
        <w:t xml:space="preserve"> </w:t>
      </w:r>
      <w:hyperlink r:id="rId8" w:history="1">
        <w:r w:rsidRPr="00055C62">
          <w:rPr>
            <w:rStyle w:val="Hyperlink"/>
          </w:rPr>
          <w:t>Maine Revised Statutes Title 20-A, Chapter 411: University of Maine §10904 Trust funds</w:t>
        </w:r>
      </w:hyperlink>
    </w:p>
    <w:p w14:paraId="2188D75E" w14:textId="407794AD" w:rsidR="0010225A" w:rsidRDefault="00055C62" w:rsidP="00055C62">
      <w:pPr>
        <w:pStyle w:val="NoSpacing"/>
      </w:pPr>
      <w:r>
        <w:t>Regarding Perkins and Nursing Loans:</w:t>
      </w:r>
      <w:r>
        <w:t xml:space="preserve"> </w:t>
      </w:r>
      <w:hyperlink r:id="rId9" w:history="1">
        <w:r w:rsidRPr="00055C62">
          <w:rPr>
            <w:rStyle w:val="Hyperlink"/>
          </w:rPr>
          <w:t>Code of Federal Regulations 42 CFR 57.305 Grants for Construction of Teaching Facilities, Educational Improvements, Scholarships and Student Loans</w:t>
        </w:r>
      </w:hyperlink>
      <w:r>
        <w:t xml:space="preserve"> which may be found by entering</w:t>
      </w:r>
      <w:r>
        <w:t xml:space="preserve"> </w:t>
      </w:r>
      <w:r>
        <w:t>the CFR title, part, and section numbers</w:t>
      </w:r>
      <w:r>
        <w:t>.</w:t>
      </w:r>
    </w:p>
    <w:sectPr w:rsidR="001022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FC78" w14:textId="77777777" w:rsidR="00055C62" w:rsidRDefault="00055C62" w:rsidP="00055C62">
      <w:pPr>
        <w:spacing w:after="0" w:line="240" w:lineRule="auto"/>
      </w:pPr>
      <w:r>
        <w:separator/>
      </w:r>
    </w:p>
  </w:endnote>
  <w:endnote w:type="continuationSeparator" w:id="0">
    <w:p w14:paraId="353344BC" w14:textId="77777777" w:rsidR="00055C62" w:rsidRDefault="00055C62" w:rsidP="0005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9297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FDCEECE" w14:textId="5EA6FE09" w:rsidR="00055C62" w:rsidRPr="00055C62" w:rsidRDefault="00055C62">
            <w:pPr>
              <w:pStyle w:val="Footer"/>
              <w:rPr>
                <w:sz w:val="24"/>
                <w:szCs w:val="24"/>
              </w:rPr>
            </w:pPr>
            <w:r w:rsidRPr="00055C62">
              <w:rPr>
                <w:sz w:val="24"/>
                <w:szCs w:val="24"/>
              </w:rPr>
              <w:t>Guidelines for the Distribution of Operating Investment Earnings</w:t>
            </w:r>
            <w:r w:rsidRPr="00055C62">
              <w:rPr>
                <w:sz w:val="24"/>
                <w:szCs w:val="24"/>
              </w:rPr>
              <w:t xml:space="preserve"> Page </w:t>
            </w:r>
            <w:r w:rsidRPr="00055C62">
              <w:rPr>
                <w:b/>
                <w:bCs/>
                <w:sz w:val="24"/>
                <w:szCs w:val="24"/>
              </w:rPr>
              <w:fldChar w:fldCharType="begin"/>
            </w:r>
            <w:r w:rsidRPr="00055C62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055C62">
              <w:rPr>
                <w:b/>
                <w:bCs/>
                <w:sz w:val="24"/>
                <w:szCs w:val="24"/>
              </w:rPr>
              <w:fldChar w:fldCharType="separate"/>
            </w:r>
            <w:r w:rsidRPr="00055C62">
              <w:rPr>
                <w:b/>
                <w:bCs/>
                <w:noProof/>
                <w:sz w:val="24"/>
                <w:szCs w:val="24"/>
              </w:rPr>
              <w:t>2</w:t>
            </w:r>
            <w:r w:rsidRPr="00055C62">
              <w:rPr>
                <w:b/>
                <w:bCs/>
                <w:sz w:val="24"/>
                <w:szCs w:val="24"/>
              </w:rPr>
              <w:fldChar w:fldCharType="end"/>
            </w:r>
            <w:r w:rsidRPr="00055C62">
              <w:rPr>
                <w:sz w:val="24"/>
                <w:szCs w:val="24"/>
              </w:rPr>
              <w:t xml:space="preserve"> of </w:t>
            </w:r>
            <w:r w:rsidRPr="00055C62">
              <w:rPr>
                <w:b/>
                <w:bCs/>
                <w:sz w:val="24"/>
                <w:szCs w:val="24"/>
              </w:rPr>
              <w:fldChar w:fldCharType="begin"/>
            </w:r>
            <w:r w:rsidRPr="00055C62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055C62">
              <w:rPr>
                <w:b/>
                <w:bCs/>
                <w:sz w:val="24"/>
                <w:szCs w:val="24"/>
              </w:rPr>
              <w:fldChar w:fldCharType="separate"/>
            </w:r>
            <w:r w:rsidRPr="00055C62">
              <w:rPr>
                <w:b/>
                <w:bCs/>
                <w:noProof/>
                <w:sz w:val="24"/>
                <w:szCs w:val="24"/>
              </w:rPr>
              <w:t>2</w:t>
            </w:r>
            <w:r w:rsidRPr="00055C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814C" w14:textId="77777777" w:rsidR="00055C62" w:rsidRDefault="00055C62" w:rsidP="00055C62">
      <w:pPr>
        <w:spacing w:after="0" w:line="240" w:lineRule="auto"/>
      </w:pPr>
      <w:r>
        <w:separator/>
      </w:r>
    </w:p>
  </w:footnote>
  <w:footnote w:type="continuationSeparator" w:id="0">
    <w:p w14:paraId="44D6C931" w14:textId="77777777" w:rsidR="00055C62" w:rsidRDefault="00055C62" w:rsidP="0005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05E" w14:textId="75FDC07A" w:rsidR="00055C62" w:rsidRDefault="00055C62">
    <w:pPr>
      <w:pStyle w:val="Header"/>
    </w:pPr>
    <w:r>
      <w:rPr>
        <w:noProof/>
      </w:rPr>
      <w:drawing>
        <wp:inline distT="0" distB="0" distL="0" distR="0" wp14:anchorId="22CE0A66" wp14:editId="4E12865C">
          <wp:extent cx="1014875" cy="274320"/>
          <wp:effectExtent l="0" t="0" r="0" b="0"/>
          <wp:docPr id="1255396594" name="Picture 1" descr="U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96594" name="Picture 1" descr="UM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7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C13"/>
    <w:multiLevelType w:val="hybridMultilevel"/>
    <w:tmpl w:val="DD4C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AF6"/>
    <w:multiLevelType w:val="hybridMultilevel"/>
    <w:tmpl w:val="CDFCB25A"/>
    <w:lvl w:ilvl="0" w:tplc="0E4E2F1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73811">
    <w:abstractNumId w:val="0"/>
  </w:num>
  <w:num w:numId="2" w16cid:durableId="17595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62"/>
    <w:rsid w:val="000069DE"/>
    <w:rsid w:val="00055C62"/>
    <w:rsid w:val="0010225A"/>
    <w:rsid w:val="009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5809"/>
  <w15:chartTrackingRefBased/>
  <w15:docId w15:val="{4BF12832-342C-4EE4-986B-92DE44C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C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C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C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C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C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C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C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C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C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C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C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C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C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C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C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5C62"/>
    <w:pPr>
      <w:spacing w:after="0" w:line="240" w:lineRule="auto"/>
    </w:pPr>
  </w:style>
  <w:style w:type="table" w:styleId="TableGrid">
    <w:name w:val="Table Grid"/>
    <w:basedOn w:val="TableNormal"/>
    <w:uiPriority w:val="39"/>
    <w:rsid w:val="0005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C6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5C62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55C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5C62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05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62"/>
  </w:style>
  <w:style w:type="paragraph" w:styleId="Footer">
    <w:name w:val="footer"/>
    <w:basedOn w:val="Normal"/>
    <w:link w:val="FooterChar"/>
    <w:uiPriority w:val="99"/>
    <w:unhideWhenUsed/>
    <w:rsid w:val="0005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nelegislature.org/legis/statutes/20-A/title20-Asec1090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search/submitcitation.action?publication=CFR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Props1.xml><?xml version="1.0" encoding="utf-8"?>
<ds:datastoreItem xmlns:ds="http://schemas.openxmlformats.org/officeDocument/2006/customXml" ds:itemID="{F369C7F6-755B-43C4-A7B7-F2ACBA653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89A44-DAEC-4B0C-99C9-88E9E62F5B01}"/>
</file>

<file path=customXml/itemProps3.xml><?xml version="1.0" encoding="utf-8"?>
<ds:datastoreItem xmlns:ds="http://schemas.openxmlformats.org/officeDocument/2006/customXml" ds:itemID="{E50702DA-57E3-431B-99BA-0D0F43107BBA}"/>
</file>

<file path=customXml/itemProps4.xml><?xml version="1.0" encoding="utf-8"?>
<ds:datastoreItem xmlns:ds="http://schemas.openxmlformats.org/officeDocument/2006/customXml" ds:itemID="{8EC41BE8-9140-4E89-A110-C5ED9904F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788</Words>
  <Characters>4494</Characters>
  <Application>Microsoft Office Word</Application>
  <DocSecurity>0</DocSecurity>
  <Lines>37</Lines>
  <Paragraphs>10</Paragraphs>
  <ScaleCrop>false</ScaleCrop>
  <Company>University Of Maine System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Bragg</dc:creator>
  <cp:keywords/>
  <dc:description/>
  <cp:lastModifiedBy>Emily Bragg</cp:lastModifiedBy>
  <cp:revision>1</cp:revision>
  <dcterms:created xsi:type="dcterms:W3CDTF">2026-03-17T13:31:00Z</dcterms:created>
  <dcterms:modified xsi:type="dcterms:W3CDTF">2026-03-17T13:38:00Z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0x0101004B82531A09F5AC4F8065D5397F5FF8F8</vt:lpwstr>
  </property>
</Properties>
</file>