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517552"/>
        <w:docPartObj>
          <w:docPartGallery w:val="Cover Pages"/>
          <w:docPartUnique/>
        </w:docPartObj>
      </w:sdtPr>
      <w:sdtEndPr>
        <w:rPr>
          <w:rFonts w:asciiTheme="majorHAnsi" w:eastAsiaTheme="majorEastAsia" w:hAnsiTheme="majorHAnsi" w:cstheme="majorBidi"/>
          <w:caps/>
          <w:szCs w:val="22"/>
          <w:lang w:eastAsia="ja-JP"/>
        </w:rPr>
      </w:sdtEndPr>
      <w:sdtContent>
        <w:p w14:paraId="3E09F3CD" w14:textId="32197613" w:rsidR="0066405E" w:rsidRPr="0028168D" w:rsidRDefault="0066405E" w:rsidP="52854863">
          <w:pPr>
            <w:rPr>
              <w:rFonts w:asciiTheme="majorHAnsi" w:eastAsiaTheme="majorEastAsia" w:hAnsiTheme="majorHAnsi" w:cstheme="majorBidi"/>
              <w:caps/>
              <w:lang w:eastAsia="ja-JP"/>
            </w:rPr>
          </w:pPr>
          <w:r>
            <w:rPr>
              <w:noProof/>
            </w:rPr>
            <mc:AlternateContent>
              <mc:Choice Requires="wps">
                <w:drawing>
                  <wp:inline distT="0" distB="0" distL="114300" distR="114300" wp14:anchorId="463C4DBD" wp14:editId="228C3F7A">
                    <wp:extent cx="2797810" cy="2837815"/>
                    <wp:effectExtent l="0" t="0" r="0" b="635"/>
                    <wp:docPr id="533285631"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838203"/>
                            </a:xfrm>
                            <a:prstGeom prst="rect">
                              <a:avLst/>
                            </a:prstGeom>
                            <a:noFill/>
                            <a:ln w="6350">
                              <a:noFill/>
                            </a:ln>
                            <a:effectLst/>
                          </wps:spPr>
                          <wps:txbx>
                            <w:txbxContent>
                              <w:sdt>
                                <w:sdtPr>
                                  <w:rPr>
                                    <w:noProof/>
                                    <w:sz w:val="40"/>
                                  </w:rPr>
                                  <w:alias w:val="Title"/>
                                  <w:id w:val="-139885394"/>
                                  <w:dataBinding w:prefixMappings="xmlns:ns0='http://schemas.openxmlformats.org/package/2006/metadata/core-properties' xmlns:ns1='http://purl.org/dc/elements/1.1/'" w:xpath="/ns0:coreProperties[1]/ns1:title[1]" w:storeItemID="{6C3C8BC8-F283-45AE-878A-BAB7291924A1}"/>
                                  <w:text/>
                                </w:sdtPr>
                                <w:sdtContent>
                                  <w:p w14:paraId="69B3704A" w14:textId="77777777" w:rsidR="000247F5" w:rsidRPr="006A0DBF" w:rsidRDefault="000247F5" w:rsidP="00A75ED9">
                                    <w:pPr>
                                      <w:pStyle w:val="Title"/>
                                      <w:rPr>
                                        <w:noProof/>
                                        <w:sz w:val="40"/>
                                      </w:rPr>
                                    </w:pPr>
                                    <w:r w:rsidRPr="006A0DBF">
                                      <w:rPr>
                                        <w:noProof/>
                                        <w:sz w:val="40"/>
                                      </w:rPr>
                                      <w:t>Investment Policy Statement</w:t>
                                    </w:r>
                                  </w:p>
                                </w:sdtContent>
                              </w:sdt>
                              <w:p w14:paraId="23E7AD03" w14:textId="2DA3E540" w:rsidR="000247F5" w:rsidRDefault="00E86F34" w:rsidP="00A75ED9">
                                <w:pPr>
                                  <w:pStyle w:val="Subtitle"/>
                                  <w:rPr>
                                    <w:noProof/>
                                    <w:sz w:val="28"/>
                                    <w:szCs w:val="28"/>
                                  </w:rPr>
                                </w:pPr>
                                <w:r>
                                  <w:rPr>
                                    <w:noProof/>
                                    <w:sz w:val="28"/>
                                    <w:szCs w:val="28"/>
                                  </w:rPr>
                                  <w:t>University of Maine System</w:t>
                                </w:r>
                              </w:p>
                              <w:p w14:paraId="72EBF581" w14:textId="77777777" w:rsidR="00E125AB" w:rsidRPr="00E125AB" w:rsidRDefault="00E125AB" w:rsidP="00E125AB">
                                <w:pPr>
                                  <w:pStyle w:val="Subtitle"/>
                                  <w:rPr>
                                    <w:noProof/>
                                    <w:sz w:val="28"/>
                                    <w:szCs w:val="28"/>
                                  </w:rPr>
                                </w:pPr>
                                <w:r w:rsidRPr="00E125AB">
                                  <w:rPr>
                                    <w:noProof/>
                                    <w:sz w:val="28"/>
                                    <w:szCs w:val="28"/>
                                  </w:rPr>
                                  <w:t>Defined Contribution Retirement Plans</w:t>
                                </w:r>
                              </w:p>
                              <w:p w14:paraId="039E81F3" w14:textId="77777777" w:rsidR="00E125AB" w:rsidRPr="00E125AB" w:rsidRDefault="00E125AB" w:rsidP="00E125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3C4DBD" id="_x0000_t202" coordsize="21600,21600" o:spt="202" path="m,l,21600r21600,l21600,xe">
                    <v:stroke joinstyle="miter"/>
                    <v:path gradientshapeok="t" o:connecttype="rect"/>
                  </v:shapetype>
                  <v:shape id="Text Box 39" o:spid="_x0000_s1026" type="#_x0000_t202" alt="&quot;&quot;" style="width:220.3pt;height:2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" filled="f" stroked="f" strokeweight=".5pt">
                    <v:textbox>
                      <w:txbxContent>
                        <w:sdt>
                          <w:sdtPr>
                            <w:rPr>
                              <w:noProof/>
                              <w:sz w:val="40"/>
                            </w:rPr>
                            <w:alias w:val="Title"/>
                            <w:id w:val="-139885394"/>
                            <w:dataBinding w:prefixMappings="xmlns:ns0='http://schemas.openxmlformats.org/package/2006/metadata/core-properties' xmlns:ns1='http://purl.org/dc/elements/1.1/'" w:xpath="/ns0:coreProperties[1]/ns1:title[1]" w:storeItemID="{6C3C8BC8-F283-45AE-878A-BAB7291924A1}"/>
                            <w:text/>
                          </w:sdtPr>
                          <w:sdtContent>
                            <w:p w14:paraId="69B3704A" w14:textId="77777777" w:rsidR="000247F5" w:rsidRPr="006A0DBF" w:rsidRDefault="000247F5" w:rsidP="00A75ED9">
                              <w:pPr>
                                <w:pStyle w:val="Title"/>
                                <w:rPr>
                                  <w:noProof/>
                                  <w:sz w:val="40"/>
                                </w:rPr>
                              </w:pPr>
                              <w:r w:rsidRPr="006A0DBF">
                                <w:rPr>
                                  <w:noProof/>
                                  <w:sz w:val="40"/>
                                </w:rPr>
                                <w:t>Investment Policy Statement</w:t>
                              </w:r>
                            </w:p>
                          </w:sdtContent>
                        </w:sdt>
                        <w:p w14:paraId="23E7AD03" w14:textId="2DA3E540" w:rsidR="000247F5" w:rsidRDefault="00E86F34" w:rsidP="00A75ED9">
                          <w:pPr>
                            <w:pStyle w:val="Subtitle"/>
                            <w:rPr>
                              <w:noProof/>
                              <w:sz w:val="28"/>
                              <w:szCs w:val="28"/>
                            </w:rPr>
                          </w:pPr>
                          <w:r>
                            <w:rPr>
                              <w:noProof/>
                              <w:sz w:val="28"/>
                              <w:szCs w:val="28"/>
                            </w:rPr>
                            <w:t>University of Maine System</w:t>
                          </w:r>
                        </w:p>
                        <w:p w14:paraId="72EBF581" w14:textId="77777777" w:rsidR="00E125AB" w:rsidRPr="00E125AB" w:rsidRDefault="00E125AB" w:rsidP="00E125AB">
                          <w:pPr>
                            <w:pStyle w:val="Subtitle"/>
                            <w:rPr>
                              <w:noProof/>
                              <w:sz w:val="28"/>
                              <w:szCs w:val="28"/>
                            </w:rPr>
                          </w:pPr>
                          <w:r w:rsidRPr="00E125AB">
                            <w:rPr>
                              <w:noProof/>
                              <w:sz w:val="28"/>
                              <w:szCs w:val="28"/>
                            </w:rPr>
                            <w:t>Defined Contribution Retirement Plans</w:t>
                          </w:r>
                        </w:p>
                        <w:p w14:paraId="039E81F3" w14:textId="77777777" w:rsidR="00E125AB" w:rsidRPr="00E125AB" w:rsidRDefault="00E125AB" w:rsidP="00E125AB"/>
                      </w:txbxContent>
                    </v:textbox>
                    <w10:anchorlock/>
                  </v:shape>
                </w:pict>
              </mc:Fallback>
            </mc:AlternateContent>
          </w:r>
          <w:r>
            <w:rPr>
              <w:noProof/>
            </w:rPr>
            <mc:AlternateContent>
              <mc:Choice Requires="wps">
                <w:drawing>
                  <wp:anchor distT="0" distB="0" distL="114300" distR="114300" simplePos="0" relativeHeight="251666432" behindDoc="0" locked="0" layoutInCell="1" allowOverlap="1" wp14:anchorId="200B3ED0" wp14:editId="35CE8B74">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448DA34" w14:textId="7BA0FDA0" w:rsidR="000247F5" w:rsidRDefault="00000000" w:rsidP="001D37E4">
                                <w:pPr>
                                  <w:pStyle w:val="NoSpacing"/>
                                  <w:rPr>
                                    <w:noProof/>
                                    <w:color w:val="1F497D" w:themeColor="text2"/>
                                  </w:rPr>
                                </w:pPr>
                                <w:sdt>
                                  <w:sdtPr>
                                    <w:rPr>
                                      <w:noProof/>
                                      <w:color w:val="1F497D" w:themeColor="text2"/>
                                    </w:rPr>
                                    <w:alias w:val="Author"/>
                                    <w:id w:val="-1307546747"/>
                                    <w:dataBinding w:prefixMappings="xmlns:ns0='http://schemas.openxmlformats.org/package/2006/metadata/core-properties' xmlns:ns1='http://purl.org/dc/elements/1.1/'" w:xpath="/ns0:coreProperties[1]/ns1:creator[1]" w:storeItemID="{6C3C8BC8-F283-45AE-878A-BAB7291924A1}"/>
                                    <w:text/>
                                  </w:sdtPr>
                                  <w:sdtContent>
                                    <w:r w:rsidR="007F2278">
                                      <w:rPr>
                                        <w:noProof/>
                                        <w:color w:val="1F497D" w:themeColor="text2"/>
                                      </w:rPr>
                                      <w:t>20</w:t>
                                    </w:r>
                                    <w:r w:rsidR="00ED3035">
                                      <w:rPr>
                                        <w:noProof/>
                                        <w:color w:val="1F497D" w:themeColor="text2"/>
                                      </w:rPr>
                                      <w:t>2</w:t>
                                    </w:r>
                                    <w:r w:rsidR="005430BD">
                                      <w:rPr>
                                        <w:noProof/>
                                        <w:color w:val="1F497D" w:themeColor="text2"/>
                                      </w:rPr>
                                      <w:t>4</w:t>
                                    </w:r>
                                  </w:sdtContent>
                                </w:sdt>
                              </w:p>
                              <w:p w14:paraId="79E7BFF3" w14:textId="77777777" w:rsidR="000247F5" w:rsidRDefault="000247F5">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200B3ED0" id="Text Box 33" o:spid="_x0000_s1027" type="#_x0000_t202" style="position:absolute;margin-left:0;margin-top:0;width:220.3pt;height:21.15pt;z-index:25166643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98IA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" filled="f" stroked="f" strokeweight=".5pt">
                    <v:textbox style="mso-fit-shape-to-text:t">
                      <w:txbxContent>
                        <w:p w14:paraId="0448DA34" w14:textId="7BA0FDA0" w:rsidR="000247F5" w:rsidRDefault="00000000" w:rsidP="001D37E4">
                          <w:pPr>
                            <w:pStyle w:val="NoSpacing"/>
                            <w:rPr>
                              <w:noProof/>
                              <w:color w:val="1F497D" w:themeColor="text2"/>
                            </w:rPr>
                          </w:pPr>
                          <w:sdt>
                            <w:sdtPr>
                              <w:rPr>
                                <w:noProof/>
                                <w:color w:val="1F497D" w:themeColor="text2"/>
                              </w:rPr>
                              <w:alias w:val="Author"/>
                              <w:id w:val="-1307546747"/>
                              <w:dataBinding w:prefixMappings="xmlns:ns0='http://schemas.openxmlformats.org/package/2006/metadata/core-properties' xmlns:ns1='http://purl.org/dc/elements/1.1/'" w:xpath="/ns0:coreProperties[1]/ns1:creator[1]" w:storeItemID="{6C3C8BC8-F283-45AE-878A-BAB7291924A1}"/>
                              <w:text/>
                            </w:sdtPr>
                            <w:sdtContent>
                              <w:r w:rsidR="007F2278">
                                <w:rPr>
                                  <w:noProof/>
                                  <w:color w:val="1F497D" w:themeColor="text2"/>
                                </w:rPr>
                                <w:t>20</w:t>
                              </w:r>
                              <w:r w:rsidR="00ED3035">
                                <w:rPr>
                                  <w:noProof/>
                                  <w:color w:val="1F497D" w:themeColor="text2"/>
                                </w:rPr>
                                <w:t>2</w:t>
                              </w:r>
                              <w:r w:rsidR="005430BD">
                                <w:rPr>
                                  <w:noProof/>
                                  <w:color w:val="1F497D" w:themeColor="text2"/>
                                </w:rPr>
                                <w:t>4</w:t>
                              </w:r>
                            </w:sdtContent>
                          </w:sdt>
                        </w:p>
                        <w:p w14:paraId="79E7BFF3" w14:textId="77777777" w:rsidR="000247F5" w:rsidRDefault="000247F5">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35FC936F" wp14:editId="57ABD594">
                    <wp:simplePos x="0" y="0"/>
                    <wp:positionH relativeFrom="page">
                      <wp:align>center</wp:align>
                    </wp:positionH>
                    <wp:positionV relativeFrom="page">
                      <wp:align>center</wp:align>
                    </wp:positionV>
                    <wp:extent cx="7383780" cy="9555480"/>
                    <wp:effectExtent l="0" t="0" r="7620" b="762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rgbClr val="4F8ABE"/>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F4B7617" w14:textId="77777777" w:rsidR="000247F5" w:rsidRDefault="000247F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FC936F" id="Rectangle 34" o:spid="_x0000_s1028" alt="&quot;&quot;" style="position:absolute;margin-left:0;margin-top:0;width:581.4pt;height:752.4pt;z-index:-2516510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" fillcolor="#4f8abe" stroked="f" strokeweight="2pt">
                    <v:textbox inset="21.6pt,,21.6pt">
                      <w:txbxContent>
                        <w:p w14:paraId="1F4B7617" w14:textId="77777777" w:rsidR="000247F5" w:rsidRDefault="000247F5"/>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BEE0C1D" wp14:editId="762D74B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3017520"/>
                            </a:xfrm>
                            <a:prstGeom prst="rect">
                              <a:avLst/>
                            </a:prstGeom>
                            <a:solidFill>
                              <a:srgbClr val="0055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CEDF9" w14:textId="77777777" w:rsidR="000247F5" w:rsidRDefault="00000000" w:rsidP="00D62F0D">
                                <w:pPr>
                                  <w:spacing w:before="240"/>
                                  <w:rPr>
                                    <w:color w:val="FFFFFF" w:themeColor="background1"/>
                                  </w:rPr>
                                </w:pPr>
                                <w:sdt>
                                  <w:sdtPr>
                                    <w:rPr>
                                      <w:rFonts w:ascii="Calibri" w:hAnsi="Calibri" w:cs="Calibri"/>
                                      <w:szCs w:val="22"/>
                                    </w:rPr>
                                    <w:alias w:val="Abstract"/>
                                    <w:id w:val="-1086841678"/>
                                    <w:showingPlcHdr/>
                                    <w:dataBinding w:prefixMappings="xmlns:ns0='http://schemas.microsoft.com/office/2006/coverPageProps'" w:xpath="/ns0:CoverPageProperties[1]/ns0:Abstract[1]" w:storeItemID="{55AF091B-3C7A-41E3-B477-F2FDAA23CFDA}"/>
                                    <w:text/>
                                  </w:sdtPr>
                                  <w:sdtContent>
                                    <w:r w:rsidR="000247F5">
                                      <w:rPr>
                                        <w:rFonts w:ascii="Calibri" w:hAnsi="Calibri" w:cs="Calibri"/>
                                        <w:szCs w:val="22"/>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BEE0C1D" id="Rectangle 35" o:spid="_x0000_s1029" alt="&quot;&quot;" style="position:absolute;margin-left:0;margin-top:0;width:226.45pt;height:237.6pt;z-index:25166233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" fillcolor="#005596" stroked="f" strokeweight="2pt">
                    <v:textbox inset="14.4pt,14.4pt,14.4pt,28.8pt">
                      <w:txbxContent>
                        <w:p w14:paraId="286CEDF9" w14:textId="77777777" w:rsidR="000247F5" w:rsidRDefault="00000000" w:rsidP="00D62F0D">
                          <w:pPr>
                            <w:spacing w:before="240"/>
                            <w:rPr>
                              <w:color w:val="FFFFFF" w:themeColor="background1"/>
                            </w:rPr>
                          </w:pPr>
                          <w:sdt>
                            <w:sdtPr>
                              <w:rPr>
                                <w:rFonts w:ascii="Calibri" w:hAnsi="Calibri" w:cs="Calibri"/>
                                <w:szCs w:val="22"/>
                              </w:rPr>
                              <w:alias w:val="Abstract"/>
                              <w:id w:val="-1086841678"/>
                              <w:showingPlcHdr/>
                              <w:dataBinding w:prefixMappings="xmlns:ns0='http://schemas.microsoft.com/office/2006/coverPageProps'" w:xpath="/ns0:CoverPageProperties[1]/ns0:Abstract[1]" w:storeItemID="{55AF091B-3C7A-41E3-B477-F2FDAA23CFDA}"/>
                              <w:text/>
                            </w:sdtPr>
                            <w:sdtContent>
                              <w:r w:rsidR="000247F5">
                                <w:rPr>
                                  <w:rFonts w:ascii="Calibri" w:hAnsi="Calibri" w:cs="Calibri"/>
                                  <w:szCs w:val="22"/>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5EF9E580" wp14:editId="30D51F7A">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7620"/>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http://schemas.openxmlformats.org/drawingml/2006/main" xmlns:adec="http://schemas.microsoft.com/office/drawing/2017/decorative">
                <w:pict xmlns:w="http://schemas.openxmlformats.org/wordprocessingml/2006/main">
                  <v:rect xmlns:w14="http://schemas.microsoft.com/office/word/2010/wordml" xmlns:o="urn:schemas-microsoft-com:office:office" xmlns:v="urn:schemas-microsoft-com:vml" id="Rectangle 36"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alt="&quot;&quot;" o:spid="_x0000_s1026" fillcolor="white [3212]" stroked="f" strokeweight="1.25pt" w14:anchorId="19BBA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">
                    <w10:wrap xmlns:w10="urn:schemas-microsoft-com:office:word"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26CA3B63" wp14:editId="00EA1FD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635"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005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http://schemas.openxmlformats.org/drawingml/2006/main" xmlns:adec="http://schemas.microsoft.com/office/drawing/2017/decorative">
                <w:pict>
                  <v:rect id="Rectangle 37"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alt="&quot;&quot;" o:spid="_x0000_s1026" fillcolor="#005596" stroked="f" strokeweight="2pt" w14:anchorId="0DAB3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">
                    <w10:wrap anchorx="page" anchory="page"/>
                  </v:rect>
                </w:pict>
              </mc:Fallback>
            </mc:AlternateContent>
          </w:r>
        </w:p>
        <w:p w14:paraId="1EDAD904" w14:textId="7F30AC0E" w:rsidR="0066405E" w:rsidRPr="0028168D" w:rsidRDefault="0066405E" w:rsidP="52854863">
          <w:pPr>
            <w:spacing w:after="200" w:line="276" w:lineRule="auto"/>
            <w:rPr>
              <w:rFonts w:asciiTheme="majorHAnsi" w:eastAsiaTheme="majorEastAsia" w:hAnsiTheme="majorHAnsi" w:cstheme="majorBidi"/>
              <w:caps/>
              <w:lang w:eastAsia="ja-JP"/>
            </w:rPr>
          </w:pPr>
          <w:r w:rsidRPr="52854863">
            <w:rPr>
              <w:rFonts w:asciiTheme="majorHAnsi" w:eastAsiaTheme="majorEastAsia" w:hAnsiTheme="majorHAnsi" w:cstheme="majorBidi"/>
              <w:caps/>
              <w:lang w:eastAsia="ja-JP"/>
            </w:rPr>
            <w:br w:type="page"/>
          </w:r>
        </w:p>
      </w:sdtContent>
    </w:sdt>
    <w:p w14:paraId="4CC42440" w14:textId="77777777" w:rsidR="000B2B22" w:rsidRPr="0028168D" w:rsidRDefault="000B2B22" w:rsidP="000B2B22">
      <w:pPr>
        <w:rPr>
          <w:rFonts w:cstheme="minorHAnsi"/>
          <w:szCs w:val="22"/>
        </w:rPr>
      </w:pPr>
    </w:p>
    <w:sdt>
      <w:sdtPr>
        <w:rPr>
          <w:rFonts w:asciiTheme="minorHAnsi" w:eastAsia="Times New Roman" w:hAnsiTheme="minorHAnsi" w:cs="Times New Roman"/>
          <w:b w:val="0"/>
          <w:bCs w:val="0"/>
          <w:color w:val="auto"/>
          <w:sz w:val="22"/>
          <w:szCs w:val="24"/>
          <w:lang w:eastAsia="en-US"/>
        </w:rPr>
        <w:id w:val="339290208"/>
        <w:docPartObj>
          <w:docPartGallery w:val="Table of Contents"/>
          <w:docPartUnique/>
        </w:docPartObj>
      </w:sdtPr>
      <w:sdtEndPr>
        <w:rPr>
          <w:noProof/>
        </w:rPr>
      </w:sdtEndPr>
      <w:sdtContent>
        <w:p w14:paraId="1BAF9520" w14:textId="77777777" w:rsidR="00D93931" w:rsidRDefault="00D93931">
          <w:pPr>
            <w:pStyle w:val="TOCHeading"/>
            <w:rPr>
              <w:sz w:val="24"/>
            </w:rPr>
          </w:pPr>
          <w:r w:rsidRPr="006A0DBF">
            <w:rPr>
              <w:sz w:val="24"/>
            </w:rPr>
            <w:t>Contents</w:t>
          </w:r>
        </w:p>
        <w:p w14:paraId="39F8B95A" w14:textId="77777777" w:rsidR="00D779E3" w:rsidRPr="00D779E3" w:rsidRDefault="00D779E3" w:rsidP="00D779E3">
          <w:pPr>
            <w:rPr>
              <w:lang w:eastAsia="ja-JP"/>
            </w:rPr>
          </w:pPr>
        </w:p>
        <w:p w14:paraId="04E830FD" w14:textId="77777777" w:rsidR="008F7C43" w:rsidRDefault="00D93931">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6254250" w:history="1">
            <w:r w:rsidR="008F7C43" w:rsidRPr="00337A3C">
              <w:rPr>
                <w:rStyle w:val="Hyperlink"/>
              </w:rPr>
              <w:t>-1- Statement of Purpose</w:t>
            </w:r>
            <w:r w:rsidR="008F7C43">
              <w:rPr>
                <w:webHidden/>
              </w:rPr>
              <w:tab/>
            </w:r>
            <w:r w:rsidR="008F7C43">
              <w:rPr>
                <w:webHidden/>
              </w:rPr>
              <w:fldChar w:fldCharType="begin"/>
            </w:r>
            <w:r w:rsidR="008F7C43">
              <w:rPr>
                <w:webHidden/>
              </w:rPr>
              <w:instrText xml:space="preserve"> PAGEREF _Toc486254250 \h </w:instrText>
            </w:r>
            <w:r w:rsidR="008F7C43">
              <w:rPr>
                <w:webHidden/>
              </w:rPr>
            </w:r>
            <w:r w:rsidR="008F7C43">
              <w:rPr>
                <w:webHidden/>
              </w:rPr>
              <w:fldChar w:fldCharType="separate"/>
            </w:r>
            <w:r w:rsidR="008F7C43">
              <w:rPr>
                <w:webHidden/>
              </w:rPr>
              <w:t>2</w:t>
            </w:r>
            <w:r w:rsidR="008F7C43">
              <w:rPr>
                <w:webHidden/>
              </w:rPr>
              <w:fldChar w:fldCharType="end"/>
            </w:r>
          </w:hyperlink>
        </w:p>
        <w:p w14:paraId="5AAC0B96" w14:textId="77777777" w:rsidR="008F7C43" w:rsidRDefault="00000000">
          <w:pPr>
            <w:pStyle w:val="TOC1"/>
            <w:rPr>
              <w:rFonts w:asciiTheme="minorHAnsi" w:eastAsiaTheme="minorEastAsia" w:hAnsiTheme="minorHAnsi" w:cstheme="minorBidi"/>
              <w:szCs w:val="22"/>
            </w:rPr>
          </w:pPr>
          <w:hyperlink w:anchor="_Toc486254251" w:history="1">
            <w:r w:rsidR="008F7C43" w:rsidRPr="00337A3C">
              <w:rPr>
                <w:rStyle w:val="Hyperlink"/>
              </w:rPr>
              <w:t>-2- Policy Goals &amp; Objectives</w:t>
            </w:r>
            <w:r w:rsidR="008F7C43">
              <w:rPr>
                <w:webHidden/>
              </w:rPr>
              <w:tab/>
            </w:r>
            <w:r w:rsidR="008F7C43">
              <w:rPr>
                <w:webHidden/>
              </w:rPr>
              <w:fldChar w:fldCharType="begin"/>
            </w:r>
            <w:r w:rsidR="008F7C43">
              <w:rPr>
                <w:webHidden/>
              </w:rPr>
              <w:instrText xml:space="preserve"> PAGEREF _Toc486254251 \h </w:instrText>
            </w:r>
            <w:r w:rsidR="008F7C43">
              <w:rPr>
                <w:webHidden/>
              </w:rPr>
            </w:r>
            <w:r w:rsidR="008F7C43">
              <w:rPr>
                <w:webHidden/>
              </w:rPr>
              <w:fldChar w:fldCharType="separate"/>
            </w:r>
            <w:r w:rsidR="008F7C43">
              <w:rPr>
                <w:webHidden/>
              </w:rPr>
              <w:t>2</w:t>
            </w:r>
            <w:r w:rsidR="008F7C43">
              <w:rPr>
                <w:webHidden/>
              </w:rPr>
              <w:fldChar w:fldCharType="end"/>
            </w:r>
          </w:hyperlink>
        </w:p>
        <w:p w14:paraId="154563BE" w14:textId="77777777" w:rsidR="008F7C43" w:rsidRDefault="00000000">
          <w:pPr>
            <w:pStyle w:val="TOC1"/>
            <w:rPr>
              <w:rFonts w:asciiTheme="minorHAnsi" w:eastAsiaTheme="minorEastAsia" w:hAnsiTheme="minorHAnsi" w:cstheme="minorBidi"/>
              <w:szCs w:val="22"/>
            </w:rPr>
          </w:pPr>
          <w:hyperlink w:anchor="_Toc486254252" w:history="1">
            <w:r w:rsidR="008F7C43" w:rsidRPr="00337A3C">
              <w:rPr>
                <w:rStyle w:val="Hyperlink"/>
              </w:rPr>
              <w:t>-3- Roles &amp; Responsibilities</w:t>
            </w:r>
            <w:r w:rsidR="008F7C43">
              <w:rPr>
                <w:webHidden/>
              </w:rPr>
              <w:tab/>
            </w:r>
            <w:r w:rsidR="008F7C43">
              <w:rPr>
                <w:webHidden/>
              </w:rPr>
              <w:fldChar w:fldCharType="begin"/>
            </w:r>
            <w:r w:rsidR="008F7C43">
              <w:rPr>
                <w:webHidden/>
              </w:rPr>
              <w:instrText xml:space="preserve"> PAGEREF _Toc486254252 \h </w:instrText>
            </w:r>
            <w:r w:rsidR="008F7C43">
              <w:rPr>
                <w:webHidden/>
              </w:rPr>
            </w:r>
            <w:r w:rsidR="008F7C43">
              <w:rPr>
                <w:webHidden/>
              </w:rPr>
              <w:fldChar w:fldCharType="separate"/>
            </w:r>
            <w:r w:rsidR="008F7C43">
              <w:rPr>
                <w:webHidden/>
              </w:rPr>
              <w:t>3</w:t>
            </w:r>
            <w:r w:rsidR="008F7C43">
              <w:rPr>
                <w:webHidden/>
              </w:rPr>
              <w:fldChar w:fldCharType="end"/>
            </w:r>
          </w:hyperlink>
        </w:p>
        <w:p w14:paraId="637051AA" w14:textId="6D282C3B" w:rsidR="008F7C43" w:rsidRDefault="006E00EF">
          <w:pPr>
            <w:pStyle w:val="TOC2"/>
          </w:pPr>
          <w:r w:rsidRPr="0081633B">
            <w:rPr>
              <w:rFonts w:asciiTheme="minorHAnsi" w:hAnsiTheme="minorHAnsi" w:cstheme="minorHAnsi"/>
              <w:szCs w:val="22"/>
            </w:rPr>
            <w:t xml:space="preserve">The University System Administration and Board of Trustees Investment Committee </w:t>
          </w:r>
          <w:hyperlink w:anchor="_Toc486254254" w:history="1">
            <w:r>
              <w:rPr>
                <w:rStyle w:val="Hyperlink"/>
              </w:rPr>
              <w:t>………………</w:t>
            </w:r>
            <w:r w:rsidR="000B0521">
              <w:rPr>
                <w:rStyle w:val="Hyperlink"/>
              </w:rPr>
              <w:t>….</w:t>
            </w:r>
            <w:r>
              <w:rPr>
                <w:rStyle w:val="Hyperlink"/>
              </w:rPr>
              <w:t>……</w:t>
            </w:r>
            <w:r w:rsidR="008F7C43">
              <w:rPr>
                <w:webHidden/>
              </w:rPr>
              <w:fldChar w:fldCharType="begin"/>
            </w:r>
            <w:r w:rsidR="008F7C43">
              <w:rPr>
                <w:webHidden/>
              </w:rPr>
              <w:instrText xml:space="preserve"> PAGEREF _Toc486254254 \h </w:instrText>
            </w:r>
            <w:r w:rsidR="008F7C43">
              <w:rPr>
                <w:webHidden/>
              </w:rPr>
            </w:r>
            <w:r w:rsidR="008F7C43">
              <w:rPr>
                <w:webHidden/>
              </w:rPr>
              <w:fldChar w:fldCharType="separate"/>
            </w:r>
            <w:r w:rsidR="008F7C43">
              <w:rPr>
                <w:webHidden/>
              </w:rPr>
              <w:t>3</w:t>
            </w:r>
            <w:r w:rsidR="008F7C43">
              <w:rPr>
                <w:webHidden/>
              </w:rPr>
              <w:fldChar w:fldCharType="end"/>
            </w:r>
          </w:hyperlink>
        </w:p>
        <w:p w14:paraId="5E52DCB2" w14:textId="7E8788E2" w:rsidR="006E00EF" w:rsidRPr="006E00EF" w:rsidRDefault="006E00EF" w:rsidP="006E00EF">
          <w:pPr>
            <w:rPr>
              <w:rFonts w:eastAsiaTheme="minorEastAsia"/>
            </w:rPr>
          </w:pPr>
          <w:r>
            <w:rPr>
              <w:rFonts w:eastAsiaTheme="minorEastAsia"/>
            </w:rPr>
            <w:t xml:space="preserve">     Investment Consultant.</w:t>
          </w:r>
          <w:r w:rsidR="00AB2E3C">
            <w:rPr>
              <w:rFonts w:eastAsiaTheme="minorEastAsia"/>
            </w:rPr>
            <w:t>.</w:t>
          </w:r>
          <w:r>
            <w:rPr>
              <w:rFonts w:eastAsiaTheme="minorEastAsia"/>
            </w:rPr>
            <w:t>………………………………………………………………………………………………………………………3</w:t>
          </w:r>
        </w:p>
        <w:p w14:paraId="66F9E0AA" w14:textId="77777777" w:rsidR="008F7C43" w:rsidRDefault="00000000">
          <w:pPr>
            <w:pStyle w:val="TOC1"/>
            <w:rPr>
              <w:rFonts w:asciiTheme="minorHAnsi" w:eastAsiaTheme="minorEastAsia" w:hAnsiTheme="minorHAnsi" w:cstheme="minorBidi"/>
              <w:szCs w:val="22"/>
            </w:rPr>
          </w:pPr>
          <w:hyperlink w:anchor="_Toc486254255" w:history="1">
            <w:r w:rsidR="008F7C43" w:rsidRPr="00337A3C">
              <w:rPr>
                <w:rStyle w:val="Hyperlink"/>
              </w:rPr>
              <w:t>-4- Plan Investment Asset Classes</w:t>
            </w:r>
            <w:r w:rsidR="008F7C43">
              <w:rPr>
                <w:webHidden/>
              </w:rPr>
              <w:tab/>
            </w:r>
            <w:r w:rsidR="008F7C43">
              <w:rPr>
                <w:webHidden/>
              </w:rPr>
              <w:fldChar w:fldCharType="begin"/>
            </w:r>
            <w:r w:rsidR="008F7C43">
              <w:rPr>
                <w:webHidden/>
              </w:rPr>
              <w:instrText xml:space="preserve"> PAGEREF _Toc486254255 \h </w:instrText>
            </w:r>
            <w:r w:rsidR="008F7C43">
              <w:rPr>
                <w:webHidden/>
              </w:rPr>
            </w:r>
            <w:r w:rsidR="008F7C43">
              <w:rPr>
                <w:webHidden/>
              </w:rPr>
              <w:fldChar w:fldCharType="separate"/>
            </w:r>
            <w:r w:rsidR="008F7C43">
              <w:rPr>
                <w:webHidden/>
              </w:rPr>
              <w:t>4</w:t>
            </w:r>
            <w:r w:rsidR="008F7C43">
              <w:rPr>
                <w:webHidden/>
              </w:rPr>
              <w:fldChar w:fldCharType="end"/>
            </w:r>
          </w:hyperlink>
        </w:p>
        <w:p w14:paraId="1B2CC7E8" w14:textId="5CDB10AF" w:rsidR="008F7C43" w:rsidRDefault="00000000">
          <w:pPr>
            <w:pStyle w:val="TOC1"/>
            <w:rPr>
              <w:rFonts w:asciiTheme="minorHAnsi" w:eastAsiaTheme="minorEastAsia" w:hAnsiTheme="minorHAnsi" w:cstheme="minorBidi"/>
              <w:szCs w:val="22"/>
            </w:rPr>
          </w:pPr>
          <w:hyperlink w:anchor="_Toc486254256" w:history="1">
            <w:r w:rsidR="008F7C43" w:rsidRPr="00337A3C">
              <w:rPr>
                <w:rStyle w:val="Hyperlink"/>
              </w:rPr>
              <w:t>-5- Investment Selection</w:t>
            </w:r>
            <w:r w:rsidR="008F7C43">
              <w:rPr>
                <w:webHidden/>
              </w:rPr>
              <w:tab/>
            </w:r>
            <w:r w:rsidR="00AB2E3C">
              <w:rPr>
                <w:webHidden/>
              </w:rPr>
              <w:t>4</w:t>
            </w:r>
          </w:hyperlink>
        </w:p>
        <w:p w14:paraId="1FFDC335" w14:textId="6C610EA4" w:rsidR="008F7C43" w:rsidRDefault="00000000">
          <w:pPr>
            <w:pStyle w:val="TOC1"/>
            <w:rPr>
              <w:rFonts w:asciiTheme="minorHAnsi" w:eastAsiaTheme="minorEastAsia" w:hAnsiTheme="minorHAnsi" w:cstheme="minorBidi"/>
              <w:szCs w:val="22"/>
            </w:rPr>
          </w:pPr>
          <w:hyperlink w:anchor="_Toc486254257" w:history="1">
            <w:r w:rsidR="008F7C43" w:rsidRPr="00337A3C">
              <w:rPr>
                <w:rStyle w:val="Hyperlink"/>
              </w:rPr>
              <w:t>-6- Investment Evaluation</w:t>
            </w:r>
            <w:r w:rsidR="008F7C43">
              <w:rPr>
                <w:webHidden/>
              </w:rPr>
              <w:tab/>
            </w:r>
            <w:r w:rsidR="00B7603B">
              <w:rPr>
                <w:webHidden/>
              </w:rPr>
              <w:t>6</w:t>
            </w:r>
          </w:hyperlink>
        </w:p>
        <w:p w14:paraId="65369D5F" w14:textId="350FECFE" w:rsidR="008F7C43" w:rsidRDefault="00000000">
          <w:pPr>
            <w:pStyle w:val="TOC1"/>
            <w:rPr>
              <w:rFonts w:asciiTheme="minorHAnsi" w:eastAsiaTheme="minorEastAsia" w:hAnsiTheme="minorHAnsi" w:cstheme="minorBidi"/>
              <w:szCs w:val="22"/>
            </w:rPr>
          </w:pPr>
          <w:hyperlink w:anchor="_Toc486254258" w:history="1">
            <w:r w:rsidR="008F7C43" w:rsidRPr="00337A3C">
              <w:rPr>
                <w:rStyle w:val="Hyperlink"/>
              </w:rPr>
              <w:t>-7- Replacement of Selected Investment Options</w:t>
            </w:r>
            <w:r w:rsidR="008F7C43">
              <w:rPr>
                <w:webHidden/>
              </w:rPr>
              <w:tab/>
            </w:r>
            <w:r w:rsidR="0081633B">
              <w:rPr>
                <w:webHidden/>
              </w:rPr>
              <w:t>6</w:t>
            </w:r>
          </w:hyperlink>
        </w:p>
        <w:p w14:paraId="7B402C89" w14:textId="07289951" w:rsidR="008F7C43" w:rsidRDefault="00000000">
          <w:pPr>
            <w:pStyle w:val="TOC1"/>
          </w:pPr>
          <w:hyperlink w:anchor="_Toc486254259" w:history="1">
            <w:r w:rsidR="008F7C43" w:rsidRPr="00337A3C">
              <w:rPr>
                <w:rStyle w:val="Hyperlink"/>
              </w:rPr>
              <w:t xml:space="preserve">-8- </w:t>
            </w:r>
            <w:r w:rsidR="00C301F9">
              <w:rPr>
                <w:rStyle w:val="Hyperlink"/>
              </w:rPr>
              <w:t>Self-Directed Brokerage Account</w:t>
            </w:r>
            <w:r w:rsidR="008F7C43">
              <w:rPr>
                <w:webHidden/>
              </w:rPr>
              <w:tab/>
            </w:r>
            <w:r w:rsidR="0081633B">
              <w:rPr>
                <w:webHidden/>
              </w:rPr>
              <w:t>7</w:t>
            </w:r>
          </w:hyperlink>
        </w:p>
        <w:p w14:paraId="2DA4FE39" w14:textId="13F85588" w:rsidR="00C301F9" w:rsidRPr="00C301F9" w:rsidRDefault="00B70BE1" w:rsidP="00C301F9">
          <w:pPr>
            <w:rPr>
              <w:rFonts w:eastAsiaTheme="minorEastAsia"/>
            </w:rPr>
          </w:pPr>
          <w:r>
            <w:rPr>
              <w:rFonts w:eastAsiaTheme="minorEastAsia"/>
            </w:rPr>
            <w:t>-9- Conclusion………………………………………………………………………………………………………………………………………….</w:t>
          </w:r>
          <w:r w:rsidR="000D6786">
            <w:rPr>
              <w:rFonts w:eastAsiaTheme="minorEastAsia"/>
            </w:rPr>
            <w:t>8</w:t>
          </w:r>
        </w:p>
        <w:p w14:paraId="67F97A9B" w14:textId="77777777" w:rsidR="008F7C43" w:rsidRDefault="00000000">
          <w:pPr>
            <w:pStyle w:val="TOC2"/>
            <w:rPr>
              <w:rFonts w:asciiTheme="minorHAnsi" w:eastAsiaTheme="minorEastAsia" w:hAnsiTheme="minorHAnsi" w:cstheme="minorBidi"/>
              <w:szCs w:val="22"/>
            </w:rPr>
          </w:pPr>
          <w:hyperlink w:anchor="_Toc486254260" w:history="1">
            <w:r w:rsidR="008F7C43" w:rsidRPr="00337A3C">
              <w:rPr>
                <w:rStyle w:val="Hyperlink"/>
              </w:rPr>
              <w:t>Qualified Default Investment Alternative Addendum</w:t>
            </w:r>
            <w:r w:rsidR="008F7C43">
              <w:rPr>
                <w:webHidden/>
              </w:rPr>
              <w:tab/>
            </w:r>
            <w:r w:rsidR="008F7C43">
              <w:rPr>
                <w:webHidden/>
              </w:rPr>
              <w:fldChar w:fldCharType="begin"/>
            </w:r>
            <w:r w:rsidR="008F7C43">
              <w:rPr>
                <w:webHidden/>
              </w:rPr>
              <w:instrText xml:space="preserve"> PAGEREF _Toc486254260 \h </w:instrText>
            </w:r>
            <w:r w:rsidR="008F7C43">
              <w:rPr>
                <w:webHidden/>
              </w:rPr>
            </w:r>
            <w:r w:rsidR="008F7C43">
              <w:rPr>
                <w:webHidden/>
              </w:rPr>
              <w:fldChar w:fldCharType="separate"/>
            </w:r>
            <w:r w:rsidR="008F7C43">
              <w:rPr>
                <w:webHidden/>
              </w:rPr>
              <w:t>9</w:t>
            </w:r>
            <w:r w:rsidR="008F7C43">
              <w:rPr>
                <w:webHidden/>
              </w:rPr>
              <w:fldChar w:fldCharType="end"/>
            </w:r>
          </w:hyperlink>
        </w:p>
        <w:p w14:paraId="380A9107" w14:textId="6AAC3432" w:rsidR="00D93931" w:rsidRDefault="00D93931">
          <w:r>
            <w:rPr>
              <w:b/>
              <w:bCs/>
              <w:noProof/>
            </w:rPr>
            <w:fldChar w:fldCharType="end"/>
          </w:r>
        </w:p>
      </w:sdtContent>
    </w:sdt>
    <w:p w14:paraId="086A9928" w14:textId="77777777" w:rsidR="000B2B22" w:rsidRPr="0028168D" w:rsidRDefault="000B2B22" w:rsidP="000B2B22">
      <w:pPr>
        <w:rPr>
          <w:rFonts w:cstheme="minorHAnsi"/>
          <w:szCs w:val="22"/>
        </w:rPr>
      </w:pPr>
    </w:p>
    <w:p w14:paraId="7C823E50" w14:textId="77777777" w:rsidR="000B2B22" w:rsidRPr="0028168D" w:rsidRDefault="000B2B22" w:rsidP="000B2B22">
      <w:pPr>
        <w:rPr>
          <w:rFonts w:cstheme="minorHAnsi"/>
          <w:szCs w:val="22"/>
        </w:rPr>
      </w:pPr>
    </w:p>
    <w:p w14:paraId="2B9D7867" w14:textId="77777777" w:rsidR="000B2B22" w:rsidRPr="0028168D" w:rsidRDefault="000B2B22" w:rsidP="000B2B22">
      <w:pPr>
        <w:rPr>
          <w:rFonts w:cstheme="minorHAnsi"/>
          <w:b/>
          <w:bCs/>
          <w:szCs w:val="22"/>
        </w:rPr>
      </w:pPr>
      <w:r w:rsidRPr="0028168D">
        <w:rPr>
          <w:rFonts w:cstheme="minorHAnsi"/>
          <w:b/>
          <w:bCs/>
          <w:szCs w:val="22"/>
        </w:rPr>
        <w:br w:type="page"/>
      </w:r>
    </w:p>
    <w:p w14:paraId="5320CC47" w14:textId="77777777" w:rsidR="000B2B22" w:rsidRPr="00D93931" w:rsidRDefault="00215A8D" w:rsidP="000B2B22">
      <w:pPr>
        <w:pStyle w:val="Heading1"/>
        <w:rPr>
          <w:sz w:val="24"/>
        </w:rPr>
      </w:pPr>
      <w:bookmarkStart w:id="0" w:name="_Toc486254250"/>
      <w:r w:rsidRPr="00D93931">
        <w:rPr>
          <w:sz w:val="24"/>
        </w:rPr>
        <w:lastRenderedPageBreak/>
        <w:t>-1- Statement of Purpose</w:t>
      </w:r>
      <w:bookmarkEnd w:id="0"/>
    </w:p>
    <w:p w14:paraId="2C4996DC" w14:textId="77777777" w:rsidR="000B2B22" w:rsidRPr="00FD5053" w:rsidRDefault="000B2B22" w:rsidP="000B2B22">
      <w:pPr>
        <w:rPr>
          <w:rFonts w:cstheme="minorHAnsi"/>
          <w:sz w:val="16"/>
          <w:szCs w:val="16"/>
        </w:rPr>
      </w:pPr>
    </w:p>
    <w:p w14:paraId="1E2D5250" w14:textId="6096D211" w:rsidR="00215A8D" w:rsidRPr="00E954A1" w:rsidRDefault="00215A8D" w:rsidP="00215A8D">
      <w:pPr>
        <w:autoSpaceDE w:val="0"/>
        <w:autoSpaceDN w:val="0"/>
        <w:adjustRightInd w:val="0"/>
      </w:pPr>
      <w:r w:rsidRPr="00E954A1">
        <w:t xml:space="preserve">The primary purpose of the </w:t>
      </w:r>
      <w:r w:rsidR="00E86F34">
        <w:t>University of Maine System</w:t>
      </w:r>
      <w:r w:rsidR="001D37E4" w:rsidRPr="00756B46">
        <w:t xml:space="preserve"> </w:t>
      </w:r>
      <w:r w:rsidR="007815F1">
        <w:t xml:space="preserve">Defined Contribution Retirement Plans </w:t>
      </w:r>
      <w:r w:rsidRPr="00E954A1">
        <w:t>(the “Plan</w:t>
      </w:r>
      <w:r w:rsidR="007815F1">
        <w:t>s</w:t>
      </w:r>
      <w:r w:rsidRPr="00E954A1">
        <w:t xml:space="preserve">”) is to provide a retirement benefit for Plan participants and their beneficiaries by offering the opportunity for long-term capital accumulation.  </w:t>
      </w:r>
    </w:p>
    <w:p w14:paraId="4BBB791D" w14:textId="77777777" w:rsidR="00215A8D" w:rsidRPr="00E954A1" w:rsidRDefault="00215A8D" w:rsidP="00215A8D"/>
    <w:p w14:paraId="72223442" w14:textId="305F0CE9" w:rsidR="00215A8D" w:rsidRPr="00E954A1" w:rsidRDefault="00215A8D" w:rsidP="00215A8D">
      <w:r w:rsidRPr="00E954A1">
        <w:t>The Plan</w:t>
      </w:r>
      <w:r w:rsidR="007815F1">
        <w:t>s</w:t>
      </w:r>
      <w:r w:rsidRPr="00E954A1">
        <w:t xml:space="preserve"> </w:t>
      </w:r>
      <w:r w:rsidR="007815F1">
        <w:t>are</w:t>
      </w:r>
      <w:r w:rsidRPr="00E954A1">
        <w:t xml:space="preserve"> structured to offer participants and their beneficiaries a core set of reasonably priced investment options with different risk and return characteristics, which, when combined, will allow for the construction of a portfolio intended to match most participants’ unique retirement investment objectives.</w:t>
      </w:r>
    </w:p>
    <w:p w14:paraId="253BC94E" w14:textId="77777777" w:rsidR="00215A8D" w:rsidRPr="00E954A1" w:rsidRDefault="00215A8D" w:rsidP="00215A8D"/>
    <w:p w14:paraId="01A67C99" w14:textId="52A1D112" w:rsidR="00215A8D" w:rsidRPr="00E954A1" w:rsidRDefault="00215A8D" w:rsidP="00215A8D">
      <w:r w:rsidRPr="00E954A1">
        <w:t>Assets within the Plan</w:t>
      </w:r>
      <w:r w:rsidR="007815F1">
        <w:t>s</w:t>
      </w:r>
      <w:r w:rsidRPr="00E954A1">
        <w:t xml:space="preserve"> may consist of contributions made by both participants and by </w:t>
      </w:r>
      <w:r w:rsidR="00B906B9">
        <w:t xml:space="preserve">the </w:t>
      </w:r>
      <w:r w:rsidR="00E86F34">
        <w:t xml:space="preserve">University of Maine </w:t>
      </w:r>
      <w:r w:rsidR="00870195">
        <w:t>System</w:t>
      </w:r>
      <w:r w:rsidR="001D37E4" w:rsidRPr="00756B46">
        <w:t xml:space="preserve"> </w:t>
      </w:r>
      <w:r w:rsidRPr="00E954A1">
        <w:t>(the “</w:t>
      </w:r>
      <w:r w:rsidR="007815F1">
        <w:t>University</w:t>
      </w:r>
      <w:r w:rsidRPr="00E954A1">
        <w:t xml:space="preserve">”). </w:t>
      </w:r>
      <w:r w:rsidR="007B3C97" w:rsidRPr="00EB2D8D">
        <w:t>The contributions of the University are vested following th</w:t>
      </w:r>
      <w:r w:rsidR="007B3C97">
        <w:t xml:space="preserve">e schedule outlined in the Plan </w:t>
      </w:r>
      <w:r w:rsidR="007B3C97" w:rsidRPr="00EB2D8D">
        <w:t xml:space="preserve">Document. </w:t>
      </w:r>
      <w:r w:rsidRPr="00E954A1">
        <w:t xml:space="preserve">All assets are subject to the investment direction of eligible participants or their beneficiaries.  </w:t>
      </w:r>
    </w:p>
    <w:p w14:paraId="6B06A317" w14:textId="77777777" w:rsidR="00215A8D" w:rsidRPr="00E954A1" w:rsidRDefault="00215A8D" w:rsidP="00215A8D"/>
    <w:p w14:paraId="6A7288CE" w14:textId="77777777" w:rsidR="000B2B22" w:rsidRPr="00D93931" w:rsidRDefault="00215A8D" w:rsidP="00D93931">
      <w:pPr>
        <w:pStyle w:val="Heading1"/>
        <w:rPr>
          <w:bCs w:val="0"/>
          <w:sz w:val="32"/>
        </w:rPr>
      </w:pPr>
      <w:bookmarkStart w:id="1" w:name="_Toc486254251"/>
      <w:r w:rsidRPr="00D93931">
        <w:rPr>
          <w:bCs w:val="0"/>
          <w:sz w:val="24"/>
        </w:rPr>
        <w:t>-2- Policy Goals &amp; Objectives</w:t>
      </w:r>
      <w:bookmarkEnd w:id="1"/>
    </w:p>
    <w:p w14:paraId="46F735F4" w14:textId="77777777" w:rsidR="00215A8D" w:rsidRPr="00FD5053" w:rsidRDefault="00215A8D" w:rsidP="000B2B22">
      <w:pPr>
        <w:rPr>
          <w:rFonts w:cstheme="minorHAnsi"/>
          <w:sz w:val="16"/>
          <w:szCs w:val="16"/>
        </w:rPr>
      </w:pPr>
    </w:p>
    <w:p w14:paraId="008412AE" w14:textId="77777777" w:rsidR="003B07BC" w:rsidRPr="00EB2D8D" w:rsidRDefault="003B07BC" w:rsidP="003B07BC">
      <w:r w:rsidRPr="00EB2D8D">
        <w:t xml:space="preserve">The </w:t>
      </w:r>
      <w:r>
        <w:t>Investment Policy Statement (</w:t>
      </w:r>
      <w:r w:rsidRPr="00EB2D8D">
        <w:t>IPS</w:t>
      </w:r>
      <w:r>
        <w:t>)</w:t>
      </w:r>
      <w:r w:rsidRPr="00EB2D8D">
        <w:t xml:space="preserve"> is designed to provide meaningful direction in the management of Plan investment options </w:t>
      </w:r>
      <w:r>
        <w:t>to</w:t>
      </w:r>
      <w:r w:rsidRPr="00EB2D8D">
        <w:t xml:space="preserve"> the </w:t>
      </w:r>
      <w:r>
        <w:t>Board of Trustees, University System Administration,</w:t>
      </w:r>
      <w:r w:rsidRPr="00EB2D8D">
        <w:t xml:space="preserve"> and the designated Investment Consultant</w:t>
      </w:r>
      <w:r>
        <w:t>, all who serve as Investment Fiduciaries to the Plans</w:t>
      </w:r>
      <w:r w:rsidRPr="00EB2D8D">
        <w:t xml:space="preserve">. The IPS </w:t>
      </w:r>
      <w:r>
        <w:t>is a</w:t>
      </w:r>
      <w:r w:rsidRPr="00EB2D8D">
        <w:t xml:space="preserve"> guideline for the Investment Fiduciar</w:t>
      </w:r>
      <w:r>
        <w:t>ies</w:t>
      </w:r>
      <w:r w:rsidRPr="00EB2D8D">
        <w:t xml:space="preserve"> in fulfilling their responsibilit</w:t>
      </w:r>
      <w:r>
        <w:t>ies</w:t>
      </w:r>
      <w:r w:rsidRPr="00EB2D8D">
        <w:t xml:space="preserve"> to exercise considered judgment in acting solely in the long-term interest of Plan participants and their beneficiaries. There may be specific circumstances that the Investment Fiduciar</w:t>
      </w:r>
      <w:r>
        <w:t>ies</w:t>
      </w:r>
      <w:r w:rsidRPr="00EB2D8D">
        <w:t xml:space="preserve"> determine warrant a departure from the guidelines contained herein.  In general the IPS:</w:t>
      </w:r>
    </w:p>
    <w:p w14:paraId="65CD5C09" w14:textId="77777777" w:rsidR="003B07BC" w:rsidRPr="00EB2D8D" w:rsidRDefault="003B07BC" w:rsidP="003B07BC"/>
    <w:p w14:paraId="1250BE05" w14:textId="77777777" w:rsidR="003B07BC" w:rsidRDefault="003B07BC" w:rsidP="003B07BC">
      <w:pPr>
        <w:numPr>
          <w:ilvl w:val="2"/>
          <w:numId w:val="32"/>
        </w:numPr>
        <w:tabs>
          <w:tab w:val="clear" w:pos="2160"/>
          <w:tab w:val="num" w:pos="720"/>
        </w:tabs>
        <w:spacing w:line="240" w:lineRule="auto"/>
        <w:ind w:left="720"/>
      </w:pPr>
      <w:r w:rsidRPr="00EB2D8D">
        <w:t>Establishes the roles a</w:t>
      </w:r>
      <w:r>
        <w:t>nd responsibilities of the Plan</w:t>
      </w:r>
      <w:r w:rsidRPr="00EB2D8D">
        <w:t>s</w:t>
      </w:r>
      <w:r>
        <w:t>’</w:t>
      </w:r>
      <w:r w:rsidRPr="00EB2D8D">
        <w:t xml:space="preserve"> Investment Fiduciar</w:t>
      </w:r>
      <w:r>
        <w:t>ies;</w:t>
      </w:r>
    </w:p>
    <w:p w14:paraId="3E968D00" w14:textId="77777777" w:rsidR="003B07BC" w:rsidRPr="00EB2D8D" w:rsidRDefault="003B07BC" w:rsidP="003B07BC">
      <w:pPr>
        <w:numPr>
          <w:ilvl w:val="2"/>
          <w:numId w:val="32"/>
        </w:numPr>
        <w:tabs>
          <w:tab w:val="clear" w:pos="2160"/>
          <w:tab w:val="num" w:pos="720"/>
        </w:tabs>
        <w:spacing w:line="240" w:lineRule="auto"/>
        <w:ind w:left="720"/>
      </w:pPr>
      <w:r w:rsidRPr="00EB2D8D">
        <w:t>Identifies appropriate investment asset cl</w:t>
      </w:r>
      <w:r>
        <w:t>asses for inclusion in the Plan</w:t>
      </w:r>
      <w:r w:rsidRPr="00EB2D8D">
        <w:t>s</w:t>
      </w:r>
      <w:r>
        <w:t>’</w:t>
      </w:r>
      <w:r w:rsidRPr="00EB2D8D">
        <w:t xml:space="preserve"> menu of investment options;</w:t>
      </w:r>
    </w:p>
    <w:p w14:paraId="30AC01E8" w14:textId="77777777" w:rsidR="003B07BC" w:rsidRPr="00EB2D8D" w:rsidRDefault="003B07BC" w:rsidP="003B07BC">
      <w:pPr>
        <w:numPr>
          <w:ilvl w:val="2"/>
          <w:numId w:val="32"/>
        </w:numPr>
        <w:tabs>
          <w:tab w:val="clear" w:pos="2160"/>
          <w:tab w:val="num" w:pos="720"/>
        </w:tabs>
        <w:spacing w:line="240" w:lineRule="auto"/>
        <w:ind w:left="720"/>
      </w:pPr>
      <w:r w:rsidRPr="00EB2D8D">
        <w:t>Establishes a prudent process for selecting appropriate investment options to be made available for participant direction;</w:t>
      </w:r>
    </w:p>
    <w:p w14:paraId="51D1F101" w14:textId="77777777" w:rsidR="003B07BC" w:rsidRDefault="003B07BC" w:rsidP="003B07BC">
      <w:pPr>
        <w:numPr>
          <w:ilvl w:val="2"/>
          <w:numId w:val="32"/>
        </w:numPr>
        <w:tabs>
          <w:tab w:val="clear" w:pos="2160"/>
          <w:tab w:val="num" w:pos="720"/>
        </w:tabs>
        <w:spacing w:line="240" w:lineRule="auto"/>
        <w:ind w:left="720"/>
      </w:pPr>
      <w:r w:rsidRPr="00EB2D8D">
        <w:t>Designates an investment option to which all assets will be directed by the Plan Sponsor in the absence of a positive election by a participant or beneficiar</w:t>
      </w:r>
      <w:r>
        <w:t>y, which will serve as the Plan</w:t>
      </w:r>
      <w:r w:rsidRPr="00EB2D8D">
        <w:t>s</w:t>
      </w:r>
      <w:r>
        <w:t>’</w:t>
      </w:r>
      <w:r w:rsidRPr="00EB2D8D">
        <w:t xml:space="preserve"> Default Investment Alternative</w:t>
      </w:r>
      <w:r>
        <w:t>s;</w:t>
      </w:r>
    </w:p>
    <w:p w14:paraId="7E179764" w14:textId="77777777" w:rsidR="003B07BC" w:rsidRPr="00EB2D8D" w:rsidRDefault="003B07BC" w:rsidP="003B07BC">
      <w:pPr>
        <w:numPr>
          <w:ilvl w:val="2"/>
          <w:numId w:val="32"/>
        </w:numPr>
        <w:tabs>
          <w:tab w:val="clear" w:pos="2160"/>
          <w:tab w:val="num" w:pos="720"/>
        </w:tabs>
        <w:spacing w:line="240" w:lineRule="auto"/>
        <w:ind w:left="720"/>
      </w:pPr>
      <w:r w:rsidRPr="00EB2D8D">
        <w:t>Establishes a prudent process by which selected investment options generally will be monitored for compliance with this IPS;</w:t>
      </w:r>
    </w:p>
    <w:p w14:paraId="6A17C3F9" w14:textId="77777777" w:rsidR="003B07BC" w:rsidRPr="00EB2D8D" w:rsidRDefault="003B07BC" w:rsidP="003B07BC">
      <w:pPr>
        <w:numPr>
          <w:ilvl w:val="2"/>
          <w:numId w:val="32"/>
        </w:numPr>
        <w:tabs>
          <w:tab w:val="clear" w:pos="2160"/>
          <w:tab w:val="num" w:pos="720"/>
        </w:tabs>
        <w:spacing w:line="240" w:lineRule="auto"/>
        <w:ind w:left="720"/>
      </w:pPr>
      <w:r w:rsidRPr="00EB2D8D">
        <w:t>Develops model methods for adding new investment options and for replacing existing investment options that do not comply with the terms of the IPS.</w:t>
      </w:r>
    </w:p>
    <w:p w14:paraId="5ACF0049" w14:textId="77777777" w:rsidR="006269C9" w:rsidRPr="00E954A1" w:rsidRDefault="006269C9" w:rsidP="006269C9">
      <w:pPr>
        <w:spacing w:line="240" w:lineRule="auto"/>
      </w:pPr>
    </w:p>
    <w:p w14:paraId="04D1B345" w14:textId="31F1B0BB" w:rsidR="008F7C43" w:rsidRPr="008F7C43" w:rsidRDefault="00215A8D" w:rsidP="008F7C43">
      <w:pPr>
        <w:pStyle w:val="Heading1"/>
        <w:rPr>
          <w:bCs w:val="0"/>
          <w:sz w:val="24"/>
          <w:szCs w:val="24"/>
        </w:rPr>
      </w:pPr>
      <w:bookmarkStart w:id="2" w:name="_Toc486254252"/>
      <w:r w:rsidRPr="00D93931">
        <w:rPr>
          <w:bCs w:val="0"/>
          <w:sz w:val="24"/>
          <w:szCs w:val="24"/>
        </w:rPr>
        <w:lastRenderedPageBreak/>
        <w:t>-3- Roles &amp; Responsibilities</w:t>
      </w:r>
      <w:bookmarkEnd w:id="2"/>
      <w:r w:rsidR="005E0C9F">
        <w:rPr>
          <w:bCs w:val="0"/>
          <w:sz w:val="24"/>
          <w:szCs w:val="24"/>
        </w:rPr>
        <w:t>-</w:t>
      </w:r>
      <w:r w:rsidR="005E0C9F" w:rsidRPr="005E0C9F">
        <w:t xml:space="preserve"> </w:t>
      </w:r>
      <w:r w:rsidR="005E0C9F" w:rsidRPr="005E0C9F">
        <w:rPr>
          <w:sz w:val="20"/>
          <w:szCs w:val="20"/>
        </w:rPr>
        <w:t>Investment Fiduciaries</w:t>
      </w:r>
    </w:p>
    <w:p w14:paraId="19398615" w14:textId="650A3258" w:rsidR="00D93931" w:rsidRPr="003B7595" w:rsidRDefault="00B32E4A" w:rsidP="00D93931">
      <w:pPr>
        <w:pStyle w:val="Heading2"/>
        <w:rPr>
          <w:b w:val="0"/>
          <w:bCs w:val="0"/>
          <w:sz w:val="20"/>
          <w:szCs w:val="20"/>
        </w:rPr>
      </w:pPr>
      <w:r w:rsidRPr="003B7595">
        <w:rPr>
          <w:sz w:val="20"/>
          <w:szCs w:val="20"/>
          <w:u w:val="single"/>
        </w:rPr>
        <w:t>T</w:t>
      </w:r>
      <w:r w:rsidR="00534FF6">
        <w:rPr>
          <w:sz w:val="20"/>
          <w:szCs w:val="20"/>
          <w:u w:val="single"/>
        </w:rPr>
        <w:t>he</w:t>
      </w:r>
      <w:r w:rsidRPr="003B7595">
        <w:rPr>
          <w:sz w:val="20"/>
          <w:szCs w:val="20"/>
          <w:u w:val="single"/>
        </w:rPr>
        <w:t xml:space="preserve"> University System Administration and Board of Trustees Investment Committee</w:t>
      </w:r>
      <w:r w:rsidRPr="003B7595">
        <w:rPr>
          <w:sz w:val="20"/>
          <w:szCs w:val="20"/>
        </w:rPr>
        <w:t>:</w:t>
      </w:r>
    </w:p>
    <w:p w14:paraId="4ED986A8" w14:textId="77777777" w:rsidR="00D93931" w:rsidRPr="00D93931" w:rsidRDefault="00D93931" w:rsidP="00D93931">
      <w:pPr>
        <w:rPr>
          <w:rFonts w:eastAsiaTheme="majorEastAsia"/>
        </w:rPr>
      </w:pPr>
    </w:p>
    <w:p w14:paraId="32E319E4" w14:textId="229EBFC6" w:rsidR="002D4DFE" w:rsidRPr="00EB2D8D" w:rsidRDefault="00215A8D" w:rsidP="002D4DFE">
      <w:r w:rsidRPr="00E954A1">
        <w:t>Although it is intended that participants will direct the investment of their accounts under the Plan</w:t>
      </w:r>
      <w:r w:rsidR="003B7595">
        <w:t>s</w:t>
      </w:r>
      <w:r w:rsidRPr="00E954A1">
        <w:t xml:space="preserve">, </w:t>
      </w:r>
      <w:r w:rsidR="00970092" w:rsidRPr="00EB2D8D">
        <w:t>the University</w:t>
      </w:r>
      <w:r w:rsidR="00970092">
        <w:t xml:space="preserve"> working through the Board of Trustees Investment Committee </w:t>
      </w:r>
      <w:r w:rsidR="00970092" w:rsidRPr="00EB2D8D">
        <w:t>select</w:t>
      </w:r>
      <w:r w:rsidR="00970092">
        <w:t>s</w:t>
      </w:r>
      <w:r w:rsidRPr="00E954A1">
        <w:t xml:space="preserve"> will the array of investment options</w:t>
      </w:r>
      <w:r w:rsidR="0076210A" w:rsidRPr="0076210A">
        <w:t xml:space="preserve"> </w:t>
      </w:r>
      <w:r w:rsidR="0076210A" w:rsidRPr="00EB2D8D">
        <w:t>available for participant investment and provide</w:t>
      </w:r>
      <w:r w:rsidR="0076210A">
        <w:t>s</w:t>
      </w:r>
      <w:r w:rsidR="0076210A" w:rsidRPr="00EB2D8D">
        <w:t xml:space="preserve"> on-going oversight of those investment options</w:t>
      </w:r>
      <w:r w:rsidR="00970092">
        <w:t>.</w:t>
      </w:r>
      <w:r w:rsidR="002D4DFE">
        <w:t xml:space="preserve"> In addition, with respect to a Self-Directed Brokerage Account (SDBA) option, the Committee will oversee selection and ongoing due diligence of the provider and features of the SDBA.</w:t>
      </w:r>
    </w:p>
    <w:p w14:paraId="15DD14BB" w14:textId="581A9DF0" w:rsidR="00215A8D" w:rsidRDefault="00215A8D" w:rsidP="00215A8D">
      <w:r w:rsidRPr="00E954A1">
        <w:t xml:space="preserve"> </w:t>
      </w:r>
    </w:p>
    <w:p w14:paraId="3269FB86" w14:textId="77777777" w:rsidR="00C16386" w:rsidRPr="00EB2D8D" w:rsidRDefault="00C16386" w:rsidP="00C16386">
      <w:r>
        <w:t>Board of Trustee Bylaw Section 3.1 identifies the Investment Committee as a Standing Committee of the Board and</w:t>
      </w:r>
      <w:r w:rsidRPr="00EB2D8D">
        <w:t xml:space="preserve"> a separate document</w:t>
      </w:r>
      <w:r>
        <w:t>, called Investment Committee Duties and Responsibilities, further defines the Committee’s responsibilities</w:t>
      </w:r>
      <w:r w:rsidRPr="00EB2D8D">
        <w:t xml:space="preserve">.  </w:t>
      </w:r>
    </w:p>
    <w:p w14:paraId="1029E605" w14:textId="51DF7F2A" w:rsidR="00C16386" w:rsidRDefault="00C16386" w:rsidP="00215A8D"/>
    <w:p w14:paraId="53E02BD2" w14:textId="77777777" w:rsidR="0095410B" w:rsidRPr="00EB2D8D" w:rsidRDefault="0095410B" w:rsidP="0095410B">
      <w:r w:rsidRPr="00EB2D8D">
        <w:t>The Committee normally will review, at least on an annual basis, the acceptability of the universe of investment options made available within the Plans</w:t>
      </w:r>
      <w:r>
        <w:t>’</w:t>
      </w:r>
      <w:r w:rsidRPr="00EB2D8D">
        <w:t xml:space="preserve"> chosen administrative environment.  The</w:t>
      </w:r>
      <w:r>
        <w:t xml:space="preserve"> Committee will review the Plan</w:t>
      </w:r>
      <w:r w:rsidRPr="00EB2D8D">
        <w:t>s</w:t>
      </w:r>
      <w:r>
        <w:t>’</w:t>
      </w:r>
      <w:r w:rsidRPr="00EB2D8D">
        <w:t xml:space="preserve"> investment options following the regimen outlined later in this IPS.</w:t>
      </w:r>
    </w:p>
    <w:p w14:paraId="59FDFA91" w14:textId="77777777" w:rsidR="0095410B" w:rsidRPr="00EB2D8D" w:rsidRDefault="0095410B" w:rsidP="0095410B"/>
    <w:p w14:paraId="7F82805D" w14:textId="77777777" w:rsidR="0095410B" w:rsidRPr="00EB2D8D" w:rsidRDefault="0095410B" w:rsidP="0095410B">
      <w:r w:rsidRPr="00EB2D8D">
        <w:t xml:space="preserve">The Committee intends to discharge its fiduciary responsibilities with respect to the </w:t>
      </w:r>
      <w:r>
        <w:t>Plans</w:t>
      </w:r>
      <w:r w:rsidRPr="00EB2D8D">
        <w:t xml:space="preserve"> with the assistance of an independent Investment Consultant.</w:t>
      </w:r>
    </w:p>
    <w:p w14:paraId="6F61A8F4" w14:textId="77777777" w:rsidR="00215A8D" w:rsidRPr="00E954A1" w:rsidRDefault="00215A8D" w:rsidP="00215A8D"/>
    <w:p w14:paraId="24D549C0" w14:textId="5081D3C2" w:rsidR="00215A8D" w:rsidRPr="00931F05" w:rsidRDefault="001C0D0F" w:rsidP="00D93931">
      <w:pPr>
        <w:pStyle w:val="Heading2"/>
        <w:rPr>
          <w:b w:val="0"/>
          <w:bCs w:val="0"/>
          <w:u w:val="single"/>
        </w:rPr>
      </w:pPr>
      <w:bookmarkStart w:id="3" w:name="_Toc486254254"/>
      <w:r w:rsidRPr="00931F05">
        <w:rPr>
          <w:b w:val="0"/>
          <w:bCs w:val="0"/>
          <w:u w:val="single"/>
        </w:rPr>
        <w:t xml:space="preserve">Plan </w:t>
      </w:r>
      <w:r w:rsidR="00215A8D" w:rsidRPr="00931F05">
        <w:rPr>
          <w:b w:val="0"/>
          <w:bCs w:val="0"/>
          <w:u w:val="single"/>
        </w:rPr>
        <w:t>Investment Consultant:</w:t>
      </w:r>
      <w:bookmarkEnd w:id="3"/>
    </w:p>
    <w:p w14:paraId="52656425" w14:textId="77777777" w:rsidR="00210AD3" w:rsidRDefault="00210AD3" w:rsidP="00215A8D"/>
    <w:p w14:paraId="13074725" w14:textId="5CA674A0" w:rsidR="00215A8D" w:rsidRDefault="00210AD3" w:rsidP="00215A8D">
      <w:r>
        <w:t xml:space="preserve">Responsibilities of the </w:t>
      </w:r>
      <w:r w:rsidRPr="00EB2D8D">
        <w:t>Investment Consultant include:</w:t>
      </w:r>
    </w:p>
    <w:p w14:paraId="78D517A8" w14:textId="77777777" w:rsidR="00021660" w:rsidRDefault="00021660" w:rsidP="00215A8D"/>
    <w:p w14:paraId="271EDB64" w14:textId="77777777" w:rsidR="00021660" w:rsidRDefault="00021660" w:rsidP="00021660">
      <w:pPr>
        <w:numPr>
          <w:ilvl w:val="2"/>
          <w:numId w:val="32"/>
        </w:numPr>
        <w:tabs>
          <w:tab w:val="clear" w:pos="2160"/>
          <w:tab w:val="num" w:pos="720"/>
        </w:tabs>
        <w:spacing w:line="240" w:lineRule="auto"/>
        <w:ind w:left="720"/>
      </w:pPr>
      <w:r w:rsidRPr="00EB2D8D">
        <w:t xml:space="preserve">Educating the Committee on issues concerning the selection of investment options for the </w:t>
      </w:r>
      <w:r>
        <w:t>Plans</w:t>
      </w:r>
      <w:r w:rsidRPr="00EB2D8D">
        <w:t>;</w:t>
      </w:r>
    </w:p>
    <w:p w14:paraId="65D340AD" w14:textId="77777777" w:rsidR="00021660" w:rsidRDefault="00021660" w:rsidP="00021660">
      <w:pPr>
        <w:numPr>
          <w:ilvl w:val="2"/>
          <w:numId w:val="32"/>
        </w:numPr>
        <w:tabs>
          <w:tab w:val="clear" w:pos="2160"/>
          <w:tab w:val="num" w:pos="720"/>
        </w:tabs>
        <w:spacing w:line="240" w:lineRule="auto"/>
        <w:ind w:left="720"/>
      </w:pPr>
      <w:r w:rsidRPr="00EB2D8D">
        <w:t>Assisting in the analysis and</w:t>
      </w:r>
      <w:r>
        <w:t xml:space="preserve"> </w:t>
      </w:r>
      <w:r w:rsidRPr="00EB2D8D">
        <w:t>selection of investment options to be made available for participant investment;</w:t>
      </w:r>
    </w:p>
    <w:p w14:paraId="74651346" w14:textId="77777777" w:rsidR="00021660" w:rsidRDefault="00021660" w:rsidP="00021660">
      <w:pPr>
        <w:numPr>
          <w:ilvl w:val="2"/>
          <w:numId w:val="32"/>
        </w:numPr>
        <w:tabs>
          <w:tab w:val="clear" w:pos="2160"/>
          <w:tab w:val="num" w:pos="720"/>
        </w:tabs>
        <w:spacing w:line="240" w:lineRule="auto"/>
        <w:ind w:left="720"/>
      </w:pPr>
      <w:r w:rsidRPr="00EB2D8D">
        <w:t xml:space="preserve">Assisting the Committee with the on-going review of the investment universe made available within the </w:t>
      </w:r>
      <w:r>
        <w:t>Plans’</w:t>
      </w:r>
      <w:r w:rsidRPr="00EB2D8D">
        <w:t xml:space="preserve"> chosen administrative environment;</w:t>
      </w:r>
    </w:p>
    <w:p w14:paraId="64A149E1" w14:textId="77777777" w:rsidR="00021660" w:rsidRDefault="00021660" w:rsidP="00021660">
      <w:pPr>
        <w:numPr>
          <w:ilvl w:val="2"/>
          <w:numId w:val="32"/>
        </w:numPr>
        <w:tabs>
          <w:tab w:val="clear" w:pos="2160"/>
          <w:tab w:val="num" w:pos="720"/>
        </w:tabs>
        <w:spacing w:line="240" w:lineRule="auto"/>
        <w:ind w:left="720"/>
      </w:pPr>
      <w:r w:rsidRPr="00EB2D8D">
        <w:t>Assisting the Committee with the review of the performance of the selected investment options, on at least an annual, but more often a quarterly basis, in comparison to their stated objectives and their relative performance and pricing as compared to their peers and designated benchmarks;</w:t>
      </w:r>
    </w:p>
    <w:p w14:paraId="1A9C3AD8" w14:textId="77777777" w:rsidR="00021660" w:rsidRDefault="00021660" w:rsidP="00021660">
      <w:pPr>
        <w:numPr>
          <w:ilvl w:val="2"/>
          <w:numId w:val="32"/>
        </w:numPr>
        <w:tabs>
          <w:tab w:val="clear" w:pos="2160"/>
          <w:tab w:val="num" w:pos="720"/>
        </w:tabs>
        <w:spacing w:line="240" w:lineRule="auto"/>
        <w:ind w:left="720"/>
      </w:pPr>
      <w:r w:rsidRPr="00EB2D8D">
        <w:t>Assisting the Committee in the selection of additional or replacement investment options to be made available for participant investment;</w:t>
      </w:r>
    </w:p>
    <w:p w14:paraId="768A3ED7" w14:textId="77777777" w:rsidR="00021660" w:rsidRDefault="00021660" w:rsidP="00021660">
      <w:pPr>
        <w:numPr>
          <w:ilvl w:val="2"/>
          <w:numId w:val="32"/>
        </w:numPr>
        <w:tabs>
          <w:tab w:val="clear" w:pos="2160"/>
          <w:tab w:val="num" w:pos="720"/>
        </w:tabs>
        <w:spacing w:line="240" w:lineRule="auto"/>
        <w:ind w:left="720"/>
      </w:pPr>
      <w:r w:rsidRPr="00EB2D8D">
        <w:t>Bringing information to the Committee, on an ad hoc basis as appropriate, that the Consultant feels may alter the Committee’s assessment of a given investment option, asset class or strategy.</w:t>
      </w:r>
    </w:p>
    <w:p w14:paraId="3099BE29" w14:textId="77777777" w:rsidR="00021660" w:rsidRDefault="00021660" w:rsidP="00021660">
      <w:pPr>
        <w:numPr>
          <w:ilvl w:val="2"/>
          <w:numId w:val="32"/>
        </w:numPr>
        <w:tabs>
          <w:tab w:val="clear" w:pos="2160"/>
          <w:tab w:val="num" w:pos="720"/>
        </w:tabs>
        <w:spacing w:line="240" w:lineRule="auto"/>
        <w:ind w:left="720"/>
      </w:pPr>
      <w:r>
        <w:t xml:space="preserve">Assisting the Committee with due diligence regarding the SDBA option including but not limited to consideration of the provider’s experience and reputation, reasonableness of fees and </w:t>
      </w:r>
      <w:r>
        <w:lastRenderedPageBreak/>
        <w:t>trading expenses, the ability of the provider to distribute related funds prospectuses and other related investment materials, and the appropriateness of related transaction and other disclosure notifications.</w:t>
      </w:r>
    </w:p>
    <w:p w14:paraId="09C7A247" w14:textId="0DE8EEAD" w:rsidR="00E30D44" w:rsidRDefault="00215A8D" w:rsidP="001C0D0F">
      <w:pPr>
        <w:pStyle w:val="ListParagraph"/>
        <w:spacing w:line="240" w:lineRule="auto"/>
      </w:pPr>
      <w:r w:rsidRPr="00E954A1">
        <w:tab/>
      </w:r>
    </w:p>
    <w:p w14:paraId="4AA93D68" w14:textId="77777777" w:rsidR="00215A8D" w:rsidRPr="00D93931" w:rsidRDefault="00215A8D" w:rsidP="00D93931">
      <w:pPr>
        <w:pStyle w:val="Heading1"/>
        <w:rPr>
          <w:bCs w:val="0"/>
        </w:rPr>
      </w:pPr>
      <w:bookmarkStart w:id="4" w:name="_Toc486254255"/>
      <w:r w:rsidRPr="00D93931">
        <w:rPr>
          <w:bCs w:val="0"/>
          <w:sz w:val="24"/>
        </w:rPr>
        <w:t>-4- Plan Investment Asset Classes</w:t>
      </w:r>
      <w:bookmarkEnd w:id="4"/>
    </w:p>
    <w:p w14:paraId="59A5A0C9" w14:textId="77777777" w:rsidR="00215A8D" w:rsidRPr="00D93931" w:rsidRDefault="00215A8D" w:rsidP="00215A8D">
      <w:pPr>
        <w:rPr>
          <w:rFonts w:ascii="Trajan Pro" w:eastAsiaTheme="majorEastAsia" w:hAnsi="Trajan Pro" w:cstheme="majorBidi"/>
          <w:b/>
          <w:bCs/>
          <w:color w:val="005596"/>
          <w:szCs w:val="28"/>
        </w:rPr>
      </w:pPr>
    </w:p>
    <w:p w14:paraId="42162F56" w14:textId="66A0A1BA" w:rsidR="00215A8D" w:rsidRPr="00E954A1" w:rsidRDefault="00215A8D" w:rsidP="00215A8D">
      <w:r w:rsidRPr="00E954A1">
        <w:t>The Plans</w:t>
      </w:r>
      <w:r w:rsidR="00BB02CA">
        <w:t>’</w:t>
      </w:r>
      <w:r w:rsidRPr="00E954A1">
        <w:t xml:space="preserve"> investment menu is structured in accordance with</w:t>
      </w:r>
      <w:r w:rsidR="00FD70D6">
        <w:t xml:space="preserve"> </w:t>
      </w:r>
      <w:r w:rsidR="00C2003F">
        <w:t>modern portfolio theory</w:t>
      </w:r>
      <w:r w:rsidR="00FD70D6">
        <w:t xml:space="preserve"> </w:t>
      </w:r>
      <w:r w:rsidR="00C2003F">
        <w:t>which holds</w:t>
      </w:r>
      <w:r w:rsidR="00757333">
        <w:t xml:space="preserve"> </w:t>
      </w:r>
      <w:r w:rsidRPr="00E954A1">
        <w:t xml:space="preserve">that </w:t>
      </w:r>
      <w:r w:rsidR="00C2003F">
        <w:t>the</w:t>
      </w:r>
      <w:r w:rsidR="00757333">
        <w:t xml:space="preserve"> </w:t>
      </w:r>
      <w:r w:rsidRPr="00E954A1">
        <w:t>asset allocation decision</w:t>
      </w:r>
      <w:r w:rsidR="00FD70D6">
        <w:t>s</w:t>
      </w:r>
      <w:r w:rsidRPr="00E954A1">
        <w:t xml:space="preserve"> among a broad range of investment alternatives is the most critical determinant of a portfolio’s long-term success or failure. The Committee’s goal is to offer a core set of diversified investment options that represent a broad range of different asset classes with different risk and return characteristics.  </w:t>
      </w:r>
    </w:p>
    <w:p w14:paraId="6822DACB" w14:textId="77777777" w:rsidR="00215A8D" w:rsidRPr="00E954A1" w:rsidRDefault="00215A8D" w:rsidP="00215A8D"/>
    <w:p w14:paraId="1C3094CF" w14:textId="609084C9" w:rsidR="00215A8D" w:rsidRDefault="00215A8D" w:rsidP="00215A8D">
      <w:r w:rsidRPr="00E954A1">
        <w:t>The Plans</w:t>
      </w:r>
      <w:r w:rsidR="00A84A3C">
        <w:t>’</w:t>
      </w:r>
      <w:r w:rsidRPr="00E954A1">
        <w:t xml:space="preserve"> investment menu may include, but are not limited to, options from the following broad asset classes: Capital Preservation, Fixed Income, Asset Allocation, including Balanced, Target Risk, Life Cycle and/or Target Date, Domestic Equity, International Equity and Sp</w:t>
      </w:r>
      <w:r w:rsidRPr="005B74EF">
        <w:t xml:space="preserve">ecialty. These asset classes are described in more detail in </w:t>
      </w:r>
      <w:r w:rsidR="00FD70D6" w:rsidRPr="005B74EF">
        <w:t>CAPTRUST’s Investment Policy Monitoring Methodology document</w:t>
      </w:r>
      <w:r w:rsidRPr="005B74EF">
        <w:t>.</w:t>
      </w:r>
      <w:r w:rsidRPr="00E954A1">
        <w:t xml:space="preserve"> </w:t>
      </w:r>
    </w:p>
    <w:p w14:paraId="0EC994BB" w14:textId="77777777" w:rsidR="00BB5C85" w:rsidRDefault="00BB5C85">
      <w:pPr>
        <w:spacing w:after="200" w:line="276" w:lineRule="auto"/>
      </w:pPr>
    </w:p>
    <w:p w14:paraId="665B8101" w14:textId="77777777" w:rsidR="00215A8D" w:rsidRPr="00D93931" w:rsidRDefault="00215A8D" w:rsidP="00D93931">
      <w:pPr>
        <w:pStyle w:val="Heading1"/>
        <w:rPr>
          <w:bCs w:val="0"/>
          <w:sz w:val="24"/>
        </w:rPr>
      </w:pPr>
      <w:bookmarkStart w:id="5" w:name="_Toc486254256"/>
      <w:r w:rsidRPr="00D93931">
        <w:rPr>
          <w:bCs w:val="0"/>
          <w:sz w:val="24"/>
        </w:rPr>
        <w:t>-5- Investment Selection</w:t>
      </w:r>
      <w:bookmarkEnd w:id="5"/>
    </w:p>
    <w:p w14:paraId="5F70F09B" w14:textId="7B2F204B" w:rsidR="00215A8D" w:rsidRDefault="00215A8D" w:rsidP="003F1ECD">
      <w:pPr>
        <w:rPr>
          <w:rFonts w:ascii="Trajan Pro" w:eastAsiaTheme="majorEastAsia" w:hAnsi="Trajan Pro" w:cstheme="majorBidi"/>
          <w:b/>
          <w:bCs/>
          <w:color w:val="005596"/>
          <w:szCs w:val="28"/>
        </w:rPr>
      </w:pPr>
    </w:p>
    <w:p w14:paraId="6D8662F0" w14:textId="77777777" w:rsidR="006133A0" w:rsidRPr="00143E78" w:rsidRDefault="006133A0" w:rsidP="003F1ECD">
      <w:r>
        <w:t>T</w:t>
      </w:r>
      <w:r w:rsidRPr="00143E78">
        <w:t xml:space="preserve">he </w:t>
      </w:r>
      <w:r>
        <w:t>Committee has</w:t>
      </w:r>
      <w:r w:rsidRPr="00143E78">
        <w:t xml:space="preserve"> structured</w:t>
      </w:r>
      <w:r>
        <w:t xml:space="preserve"> the Plans</w:t>
      </w:r>
      <w:r w:rsidRPr="00143E78">
        <w:t xml:space="preserve"> to offer partic</w:t>
      </w:r>
      <w:r>
        <w:t xml:space="preserve">ipants and their beneficiaries </w:t>
      </w:r>
      <w:r w:rsidRPr="00143E78">
        <w:t xml:space="preserve">a core set of reasonably priced investment </w:t>
      </w:r>
      <w:r>
        <w:t>options</w:t>
      </w:r>
      <w:r w:rsidRPr="00143E78">
        <w:t xml:space="preserve"> with different risk and return characteristics. Selection of these investment </w:t>
      </w:r>
      <w:r>
        <w:t>options</w:t>
      </w:r>
      <w:r w:rsidRPr="00143E78">
        <w:t xml:space="preserve"> is </w:t>
      </w:r>
      <w:r>
        <w:t>done in the context of the Plan</w:t>
      </w:r>
      <w:r w:rsidRPr="00143E78">
        <w:t>s</w:t>
      </w:r>
      <w:r>
        <w:t>’</w:t>
      </w:r>
      <w:r w:rsidRPr="00143E78">
        <w:t xml:space="preserve"> administrative environment </w:t>
      </w:r>
      <w:r>
        <w:t xml:space="preserve">(e.g., </w:t>
      </w:r>
      <w:proofErr w:type="gramStart"/>
      <w:r>
        <w:t>Non-ERISA</w:t>
      </w:r>
      <w:proofErr w:type="gramEnd"/>
      <w:r>
        <w:t xml:space="preserve">, 403(b), 457(b), 401(a)) </w:t>
      </w:r>
      <w:r w:rsidRPr="00143E78">
        <w:t xml:space="preserve">which can impact the number, type and cost of investment </w:t>
      </w:r>
      <w:r>
        <w:t>options</w:t>
      </w:r>
      <w:r w:rsidRPr="00143E78">
        <w:t xml:space="preserve"> available to the </w:t>
      </w:r>
      <w:r>
        <w:t>Plans</w:t>
      </w:r>
      <w:r w:rsidRPr="00143E78">
        <w:t xml:space="preserve">. The </w:t>
      </w:r>
      <w:r>
        <w:t>Committee</w:t>
      </w:r>
      <w:r w:rsidRPr="00143E78">
        <w:t xml:space="preserve"> may also consider the method and payment of Pla</w:t>
      </w:r>
      <w:r>
        <w:t>n expenses which can be altered</w:t>
      </w:r>
      <w:r w:rsidRPr="00143E78">
        <w:t xml:space="preserve"> by investment related decisions.</w:t>
      </w:r>
    </w:p>
    <w:p w14:paraId="59F6D641" w14:textId="77777777" w:rsidR="006133A0" w:rsidRPr="00D93931" w:rsidRDefault="006133A0" w:rsidP="00215A8D">
      <w:pPr>
        <w:rPr>
          <w:rFonts w:ascii="Trajan Pro" w:eastAsiaTheme="majorEastAsia" w:hAnsi="Trajan Pro" w:cstheme="majorBidi"/>
          <w:b/>
          <w:bCs/>
          <w:color w:val="005596"/>
          <w:szCs w:val="28"/>
        </w:rPr>
      </w:pPr>
    </w:p>
    <w:p w14:paraId="717865EC" w14:textId="77777777" w:rsidR="006A0ADB" w:rsidRPr="00143E78" w:rsidRDefault="006A0ADB" w:rsidP="006A0ADB">
      <w:r>
        <w:t>Regarding the</w:t>
      </w:r>
      <w:r w:rsidRPr="00143E78">
        <w:t xml:space="preserve"> asset classes represented within the </w:t>
      </w:r>
      <w:r>
        <w:t>Plans,</w:t>
      </w:r>
      <w:r w:rsidRPr="00143E78">
        <w:t xml:space="preserve"> the following screening criteria </w:t>
      </w:r>
      <w:r>
        <w:t>are</w:t>
      </w:r>
      <w:r w:rsidRPr="00143E78">
        <w:t xml:space="preserve"> among those applied to the available actively managed funds:</w:t>
      </w:r>
    </w:p>
    <w:p w14:paraId="49B2B6B8" w14:textId="77777777" w:rsidR="00215A8D" w:rsidRPr="00E954A1" w:rsidRDefault="00215A8D" w:rsidP="00215A8D"/>
    <w:p w14:paraId="68189F10" w14:textId="77777777" w:rsidR="00215A8D" w:rsidRPr="00E954A1" w:rsidRDefault="00215A8D" w:rsidP="00B906B9">
      <w:pPr>
        <w:ind w:left="720"/>
      </w:pPr>
      <w:r w:rsidRPr="00D93931">
        <w:rPr>
          <w:rFonts w:ascii="Trajan Pro" w:eastAsiaTheme="majorEastAsia" w:hAnsi="Trajan Pro" w:cstheme="majorBidi"/>
          <w:bCs/>
          <w:color w:val="005596"/>
          <w:szCs w:val="26"/>
        </w:rPr>
        <w:t>Fees</w:t>
      </w:r>
      <w:r w:rsidRPr="00E954A1">
        <w:t xml:space="preserve"> – All investment options must charge “reasonable” fees to investors.  The expense ratio for a given investment should generally fall below the average expense ratio for the peer group.  Exceptions may be made for investment options that the Committee feels may produce performance that would justify higher than average fees.</w:t>
      </w:r>
    </w:p>
    <w:p w14:paraId="139B0A13" w14:textId="77777777" w:rsidR="00215A8D" w:rsidRPr="00E954A1" w:rsidRDefault="00215A8D" w:rsidP="00215A8D"/>
    <w:p w14:paraId="3DDE2589" w14:textId="1B6958A6" w:rsidR="00215A8D" w:rsidRPr="00E954A1" w:rsidRDefault="00215A8D" w:rsidP="00B906B9">
      <w:pPr>
        <w:ind w:left="720"/>
      </w:pPr>
      <w:r w:rsidRPr="00D93931">
        <w:rPr>
          <w:rFonts w:ascii="Trajan Pro" w:eastAsiaTheme="majorEastAsia" w:hAnsi="Trajan Pro" w:cstheme="majorBidi"/>
          <w:bCs/>
          <w:color w:val="005596"/>
          <w:szCs w:val="26"/>
        </w:rPr>
        <w:t>Style Consistency</w:t>
      </w:r>
      <w:r w:rsidRPr="00E954A1">
        <w:t xml:space="preserve"> – Since each investment option is chosen to fulfill a specific part of the Plan’s overall investment menu, investment options should have demonstrated a consistency in </w:t>
      </w:r>
      <w:r w:rsidRPr="00E954A1">
        <w:lastRenderedPageBreak/>
        <w:t xml:space="preserve">investment style and performance. Some variation </w:t>
      </w:r>
      <w:r w:rsidR="00951FE4">
        <w:t>can</w:t>
      </w:r>
      <w:r w:rsidR="00FD70D6" w:rsidRPr="00E954A1">
        <w:t xml:space="preserve"> </w:t>
      </w:r>
      <w:r w:rsidRPr="00E954A1">
        <w:t>be allowed when an investment option’s given style moves in and out of favor, or when an investment option’s successful investments outgrow their initial investment classification.</w:t>
      </w:r>
    </w:p>
    <w:p w14:paraId="0E52E02D" w14:textId="77777777" w:rsidR="00215A8D" w:rsidRPr="00E954A1" w:rsidRDefault="00215A8D" w:rsidP="00215A8D"/>
    <w:p w14:paraId="1C6EC4F0" w14:textId="00B13D0F" w:rsidR="00215A8D" w:rsidRPr="00E954A1" w:rsidRDefault="00215A8D" w:rsidP="00B906B9">
      <w:pPr>
        <w:ind w:left="720"/>
      </w:pPr>
      <w:r w:rsidRPr="00D93931">
        <w:rPr>
          <w:rFonts w:ascii="Trajan Pro" w:eastAsiaTheme="majorEastAsia" w:hAnsi="Trajan Pro" w:cstheme="majorBidi"/>
          <w:bCs/>
          <w:color w:val="005596"/>
          <w:szCs w:val="26"/>
        </w:rPr>
        <w:t>Volatility and Diversification</w:t>
      </w:r>
      <w:r w:rsidRPr="00E954A1">
        <w:t xml:space="preserve"> – Unless chosen to deliver investment performance that is characteristic of a specific industry or sector of the investment spectrum, investment options generally will be broadly diversified portfolios and will avoid unreasonable overweighting in a given investment, industry or sector. Volatility, as measured by Standard Deviation of returns, should be within reasonable ranges for the given peer group. Other risk measures</w:t>
      </w:r>
      <w:r w:rsidR="00D20969">
        <w:t xml:space="preserve"> and ratios</w:t>
      </w:r>
      <w:r w:rsidRPr="00E954A1">
        <w:t>, including Sharpe ratio, information ratio and beta, may be used as well.</w:t>
      </w:r>
    </w:p>
    <w:p w14:paraId="6085F391" w14:textId="77777777" w:rsidR="00215A8D" w:rsidRPr="00E954A1" w:rsidRDefault="00215A8D" w:rsidP="00215A8D"/>
    <w:p w14:paraId="0DDDED5A" w14:textId="4C889C21" w:rsidR="00215A8D" w:rsidRPr="00E954A1" w:rsidRDefault="00215A8D" w:rsidP="00B906B9">
      <w:pPr>
        <w:ind w:left="720"/>
      </w:pPr>
      <w:r w:rsidRPr="00D93931">
        <w:rPr>
          <w:rFonts w:ascii="Trajan Pro" w:eastAsiaTheme="majorEastAsia" w:hAnsi="Trajan Pro" w:cstheme="majorBidi"/>
          <w:bCs/>
          <w:color w:val="005596"/>
          <w:szCs w:val="26"/>
        </w:rPr>
        <w:t>Performance</w:t>
      </w:r>
      <w:r w:rsidRPr="00E954A1">
        <w:t xml:space="preserve"> – With few exceptions, all actively managed investment options should rank in the top 50% of their given peer group for the 3 or 5 year annualized period at the time of their selection. While past performance is not indicative of future returns, peer-relative performance offers the Committee perspective on how the investment option has performed over a reasonably demonstrative </w:t>
      </w:r>
      <w:proofErr w:type="gramStart"/>
      <w:r w:rsidRPr="00E954A1">
        <w:t>period of time</w:t>
      </w:r>
      <w:proofErr w:type="gramEnd"/>
      <w:r w:rsidRPr="00E954A1">
        <w:t xml:space="preserve"> relative to other choices. In addition to performance, the Committee </w:t>
      </w:r>
      <w:r w:rsidR="00D04198">
        <w:t xml:space="preserve">will </w:t>
      </w:r>
      <w:r w:rsidRPr="00E954A1">
        <w:t>consider other variables including but not limited to</w:t>
      </w:r>
      <w:r w:rsidR="000C1AC9">
        <w:t xml:space="preserve"> </w:t>
      </w:r>
      <w:r w:rsidRPr="00E954A1">
        <w:t>fees, investment style purity, and risk management practices, in order to develop a holistic view about a strategy and its appropriateness within the Plan</w:t>
      </w:r>
      <w:r w:rsidR="00CB6DDA">
        <w:t>s</w:t>
      </w:r>
      <w:r w:rsidRPr="00E954A1">
        <w:t xml:space="preserve">. Passively managed </w:t>
      </w:r>
      <w:r w:rsidR="00CB6DDA">
        <w:t>index funds</w:t>
      </w:r>
      <w:r w:rsidRPr="00E954A1">
        <w:t xml:space="preserve"> do not need to meet the same ranking criteria; rather, </w:t>
      </w:r>
      <w:r w:rsidR="00F112A0">
        <w:t>such measures</w:t>
      </w:r>
      <w:r w:rsidRPr="00E954A1">
        <w:t xml:space="preserve"> as tracking error to the stated benchmark are more important measures of performance</w:t>
      </w:r>
      <w:r w:rsidR="00CC0CA5">
        <w:t>.</w:t>
      </w:r>
    </w:p>
    <w:p w14:paraId="15E749D9" w14:textId="77777777" w:rsidR="00215A8D" w:rsidRPr="00E954A1" w:rsidRDefault="00215A8D" w:rsidP="00215A8D"/>
    <w:p w14:paraId="6508CD7E" w14:textId="44A551AF" w:rsidR="00215A8D" w:rsidRPr="00E954A1" w:rsidRDefault="00215A8D" w:rsidP="00B906B9">
      <w:pPr>
        <w:ind w:left="720"/>
      </w:pPr>
      <w:r w:rsidRPr="00D93931">
        <w:rPr>
          <w:rFonts w:ascii="Trajan Pro" w:eastAsiaTheme="majorEastAsia" w:hAnsi="Trajan Pro" w:cstheme="majorBidi"/>
          <w:bCs/>
          <w:color w:val="005596"/>
          <w:szCs w:val="26"/>
        </w:rPr>
        <w:t>Management &amp; Organization</w:t>
      </w:r>
      <w:r w:rsidRPr="00E954A1">
        <w:t xml:space="preserve"> – Manager tenure and industry experience are values to be emphasized, as is the strength and expertise of an investment option’s sponsoring organization. Sponsoring organizations are generally expected to adhere to accepted standards of ethical practice and to comply with all appropriate securities regulations. When necessary, preference will be given to investment management organizations with a proven commitment to the interests of long-term </w:t>
      </w:r>
      <w:r w:rsidR="00C65398">
        <w:t>shareholders.</w:t>
      </w:r>
    </w:p>
    <w:p w14:paraId="1DC03570" w14:textId="77777777" w:rsidR="00215A8D" w:rsidRPr="00E954A1" w:rsidRDefault="00215A8D" w:rsidP="00215A8D"/>
    <w:p w14:paraId="71CEDB48" w14:textId="3D468C16" w:rsidR="00215A8D" w:rsidRPr="00E954A1" w:rsidRDefault="00215A8D" w:rsidP="00B906B9">
      <w:pPr>
        <w:ind w:left="720"/>
      </w:pPr>
      <w:r w:rsidRPr="00D93931">
        <w:rPr>
          <w:rFonts w:ascii="Trajan Pro" w:eastAsiaTheme="majorEastAsia" w:hAnsi="Trajan Pro" w:cstheme="majorBidi"/>
          <w:bCs/>
          <w:color w:val="005596"/>
          <w:szCs w:val="26"/>
        </w:rPr>
        <w:t>Additional Factors</w:t>
      </w:r>
      <w:r w:rsidRPr="00E954A1">
        <w:t xml:space="preserve"> – In addition to the above factors, the Committee will also consider other factors, which may be less tangible, including fund specific situations and anomalies in the capital markets or in the Plans</w:t>
      </w:r>
      <w:r w:rsidR="0033457E">
        <w:t>’</w:t>
      </w:r>
      <w:r w:rsidRPr="00E954A1">
        <w:t xml:space="preserve"> unique situation.</w:t>
      </w:r>
    </w:p>
    <w:p w14:paraId="27BF51F1" w14:textId="77777777" w:rsidR="00215A8D" w:rsidRPr="00E954A1" w:rsidRDefault="00215A8D" w:rsidP="00215A8D"/>
    <w:p w14:paraId="71B75CE5" w14:textId="3AA82F36" w:rsidR="005C712C" w:rsidRDefault="00215A8D" w:rsidP="006269C9">
      <w:r w:rsidRPr="00E954A1">
        <w:t>After inclusion in the Plan</w:t>
      </w:r>
      <w:r w:rsidR="0033457E">
        <w:t>s</w:t>
      </w:r>
      <w:r w:rsidRPr="00E954A1">
        <w:t xml:space="preserve"> each investment option is expected to maintain a high level of acceptability as described in the Investmen</w:t>
      </w:r>
      <w:r w:rsidR="006269C9">
        <w:t>t Evaluation section of th</w:t>
      </w:r>
      <w:r w:rsidR="0033457E">
        <w:t>e</w:t>
      </w:r>
      <w:r w:rsidR="006269C9">
        <w:t xml:space="preserve"> IPS.</w:t>
      </w:r>
    </w:p>
    <w:p w14:paraId="2273AEEF" w14:textId="77777777" w:rsidR="00E7299F" w:rsidRPr="00D93931" w:rsidRDefault="005E1997" w:rsidP="00D93931">
      <w:pPr>
        <w:pStyle w:val="Heading1"/>
        <w:rPr>
          <w:bCs w:val="0"/>
          <w:sz w:val="24"/>
        </w:rPr>
      </w:pPr>
      <w:bookmarkStart w:id="6" w:name="_Toc486254257"/>
      <w:r w:rsidRPr="00D93931">
        <w:rPr>
          <w:bCs w:val="0"/>
          <w:sz w:val="24"/>
        </w:rPr>
        <w:t>-6- Investment Evaluation</w:t>
      </w:r>
      <w:bookmarkEnd w:id="6"/>
    </w:p>
    <w:p w14:paraId="4B0AD679" w14:textId="77777777" w:rsidR="005E1997" w:rsidRPr="00E7299F" w:rsidRDefault="005E1997" w:rsidP="00E7299F">
      <w:pPr>
        <w:rPr>
          <w:rFonts w:eastAsiaTheme="majorEastAsia"/>
        </w:rPr>
      </w:pPr>
    </w:p>
    <w:p w14:paraId="79D2BD04" w14:textId="3892A46C" w:rsidR="005E1997" w:rsidRPr="00E954A1" w:rsidRDefault="005E1997" w:rsidP="005E1997">
      <w:r w:rsidRPr="00E954A1">
        <w:lastRenderedPageBreak/>
        <w:t xml:space="preserve">With the assistance of the Investment </w:t>
      </w:r>
      <w:proofErr w:type="gramStart"/>
      <w:r w:rsidRPr="00E954A1">
        <w:t>Consultant</w:t>
      </w:r>
      <w:r w:rsidR="00285F71">
        <w:t xml:space="preserve">, </w:t>
      </w:r>
      <w:r w:rsidRPr="00E954A1">
        <w:t xml:space="preserve"> the</w:t>
      </w:r>
      <w:proofErr w:type="gramEnd"/>
      <w:r w:rsidRPr="00E954A1">
        <w:t xml:space="preserve"> Committee will monitor the investment options made available within the Plan</w:t>
      </w:r>
      <w:r w:rsidR="00285F71">
        <w:t>s</w:t>
      </w:r>
      <w:r w:rsidRPr="00E954A1">
        <w:t xml:space="preserve"> to ensure they remain compliant with the criteria used to initially select them for inclusion in the Plan</w:t>
      </w:r>
      <w:r w:rsidR="00CD584B">
        <w:t>s</w:t>
      </w:r>
      <w:r w:rsidRPr="00E954A1">
        <w:t xml:space="preserve"> under this IPS or such other or additional criteria as appropriate. </w:t>
      </w:r>
      <w:r w:rsidR="0065128E">
        <w:t xml:space="preserve">As part of that process, the Consultant will rank </w:t>
      </w:r>
      <w:r w:rsidR="0065128E" w:rsidRPr="00143E78">
        <w:t xml:space="preserve">investment options relative to their peers using a comprehensive proprietary </w:t>
      </w:r>
      <w:r w:rsidR="0065128E">
        <w:t>Scoring</w:t>
      </w:r>
      <w:r w:rsidR="0065128E" w:rsidRPr="00143E78">
        <w:t xml:space="preserve"> </w:t>
      </w:r>
      <w:r w:rsidR="0065128E">
        <w:t>S</w:t>
      </w:r>
      <w:r w:rsidR="0065128E" w:rsidRPr="00143E78">
        <w:t>ystem</w:t>
      </w:r>
      <w:r w:rsidR="0065128E">
        <w:t xml:space="preserve"> </w:t>
      </w:r>
      <w:r w:rsidR="0065128E" w:rsidRPr="005B74EF">
        <w:t xml:space="preserve">(see </w:t>
      </w:r>
      <w:r w:rsidR="009532AF" w:rsidRPr="005B74EF">
        <w:t>the Investment Policy Monitoring Methodology document</w:t>
      </w:r>
      <w:r w:rsidR="0065128E" w:rsidRPr="005B74EF">
        <w:t>)</w:t>
      </w:r>
    </w:p>
    <w:p w14:paraId="24AA3339" w14:textId="77777777" w:rsidR="005E1997" w:rsidRPr="00E954A1" w:rsidRDefault="005E1997" w:rsidP="005E1997"/>
    <w:p w14:paraId="307BD36C" w14:textId="77777777" w:rsidR="005E1997" w:rsidRPr="00E954A1" w:rsidRDefault="005E1997" w:rsidP="005E1997">
      <w:r w:rsidRPr="00E954A1">
        <w:t>The following criteria provide an outline for the evaluation process:</w:t>
      </w:r>
    </w:p>
    <w:p w14:paraId="196A952D" w14:textId="77777777" w:rsidR="005E1997" w:rsidRPr="00E954A1" w:rsidRDefault="005E1997" w:rsidP="005E1997"/>
    <w:p w14:paraId="07E46EFE" w14:textId="057AD06D" w:rsidR="00C3720F" w:rsidRDefault="00C3720F" w:rsidP="00C3720F">
      <w:pPr>
        <w:numPr>
          <w:ilvl w:val="2"/>
          <w:numId w:val="32"/>
        </w:numPr>
        <w:tabs>
          <w:tab w:val="clear" w:pos="2160"/>
          <w:tab w:val="num" w:pos="720"/>
        </w:tabs>
        <w:spacing w:line="240" w:lineRule="auto"/>
        <w:ind w:left="720"/>
      </w:pPr>
      <w:r w:rsidRPr="00143E78">
        <w:t xml:space="preserve">On a </w:t>
      </w:r>
      <w:r>
        <w:t xml:space="preserve">periodic basis (e.g., </w:t>
      </w:r>
      <w:r w:rsidRPr="00143E78">
        <w:t>quarterly</w:t>
      </w:r>
      <w:r>
        <w:t>), the Plan</w:t>
      </w:r>
      <w:r w:rsidRPr="00143E78">
        <w:t>s</w:t>
      </w:r>
      <w:r>
        <w:t>’</w:t>
      </w:r>
      <w:r w:rsidRPr="00143E78">
        <w:t xml:space="preserve"> Investment Consultant will provide the </w:t>
      </w:r>
      <w:r>
        <w:t>Committee</w:t>
      </w:r>
      <w:r w:rsidRPr="00143E78">
        <w:t xml:space="preserve"> with a comprehensive report of each </w:t>
      </w:r>
      <w:r>
        <w:t xml:space="preserve">investment option’s </w:t>
      </w:r>
      <w:r w:rsidRPr="00143E78">
        <w:t xml:space="preserve">relevant performance and relative rankings against appropriate indexes and within appropriate peer groups. The Investment Consultant will review the report with the </w:t>
      </w:r>
      <w:r>
        <w:t>Committee at least annually, but generally on a quarterly basis</w:t>
      </w:r>
      <w:r w:rsidRPr="00143E78">
        <w:t>.</w:t>
      </w:r>
    </w:p>
    <w:p w14:paraId="539A884A" w14:textId="77777777" w:rsidR="00F17B55" w:rsidRDefault="00F17B55" w:rsidP="00F17B55">
      <w:pPr>
        <w:spacing w:line="240" w:lineRule="auto"/>
        <w:ind w:left="720"/>
      </w:pPr>
    </w:p>
    <w:p w14:paraId="52E65453" w14:textId="77777777" w:rsidR="00F17B55" w:rsidRDefault="00F17B55" w:rsidP="00F17B55">
      <w:pPr>
        <w:numPr>
          <w:ilvl w:val="2"/>
          <w:numId w:val="32"/>
        </w:numPr>
        <w:tabs>
          <w:tab w:val="clear" w:pos="2160"/>
          <w:tab w:val="num" w:pos="720"/>
        </w:tabs>
        <w:spacing w:line="240" w:lineRule="auto"/>
        <w:ind w:left="720"/>
      </w:pPr>
      <w:r w:rsidRPr="00143E78">
        <w:t xml:space="preserve">The Investment Consultant will also communicate with the </w:t>
      </w:r>
      <w:r>
        <w:t>Committee</w:t>
      </w:r>
      <w:r w:rsidRPr="00143E78">
        <w:t xml:space="preserve"> on an ad hoc basis</w:t>
      </w:r>
      <w:r>
        <w:t>, as appropriate,</w:t>
      </w:r>
      <w:r w:rsidRPr="00143E78">
        <w:t xml:space="preserve"> concerning any material changes </w:t>
      </w:r>
      <w:r>
        <w:t>affecting</w:t>
      </w:r>
      <w:r w:rsidRPr="00143E78">
        <w:t xml:space="preserve"> any of the selected investment </w:t>
      </w:r>
      <w:r>
        <w:t>options</w:t>
      </w:r>
      <w:r w:rsidRPr="00143E78">
        <w:t xml:space="preserve">. Material changes may include management </w:t>
      </w:r>
      <w:r>
        <w:t>changes</w:t>
      </w:r>
      <w:r w:rsidRPr="00143E78">
        <w:t>, changes to the investment</w:t>
      </w:r>
      <w:r>
        <w:t xml:space="preserve"> option</w:t>
      </w:r>
      <w:r w:rsidRPr="00143E78">
        <w:t>’s pricing structure or significant changes in the investment</w:t>
      </w:r>
      <w:r>
        <w:t xml:space="preserve"> option</w:t>
      </w:r>
      <w:r w:rsidRPr="00143E78">
        <w:t>’s fundamental policies and procedures.</w:t>
      </w:r>
    </w:p>
    <w:p w14:paraId="2705540C" w14:textId="77777777" w:rsidR="005E1997" w:rsidRPr="00E954A1" w:rsidRDefault="005E1997" w:rsidP="005E1997"/>
    <w:p w14:paraId="6F712B78" w14:textId="77777777" w:rsidR="005531DA" w:rsidRDefault="005531DA" w:rsidP="005531DA">
      <w:pPr>
        <w:numPr>
          <w:ilvl w:val="2"/>
          <w:numId w:val="32"/>
        </w:numPr>
        <w:tabs>
          <w:tab w:val="clear" w:pos="2160"/>
          <w:tab w:val="num" w:pos="720"/>
        </w:tabs>
        <w:spacing w:line="240" w:lineRule="auto"/>
        <w:ind w:left="720"/>
      </w:pPr>
      <w:r w:rsidRPr="00143E78">
        <w:t xml:space="preserve">The </w:t>
      </w:r>
      <w:r>
        <w:t>Committee</w:t>
      </w:r>
      <w:r w:rsidRPr="00143E78">
        <w:t xml:space="preserve"> </w:t>
      </w:r>
      <w:r>
        <w:t>normally</w:t>
      </w:r>
      <w:r w:rsidRPr="00143E78">
        <w:t xml:space="preserve"> will meet with the Investment Consultant, at least annually, to evaluate each </w:t>
      </w:r>
      <w:r>
        <w:t>investment option</w:t>
      </w:r>
      <w:r w:rsidRPr="00143E78">
        <w:t xml:space="preserve"> as well as</w:t>
      </w:r>
      <w:r>
        <w:t xml:space="preserve"> the overall status of the Plan</w:t>
      </w:r>
      <w:r w:rsidRPr="00143E78">
        <w:t>s</w:t>
      </w:r>
      <w:r>
        <w:t>’</w:t>
      </w:r>
      <w:r w:rsidRPr="00143E78">
        <w:t xml:space="preserve"> Investment Policy Statement.</w:t>
      </w:r>
    </w:p>
    <w:p w14:paraId="5A1332A6" w14:textId="77777777" w:rsidR="005E1997" w:rsidRPr="00E954A1" w:rsidRDefault="005E1997" w:rsidP="005E1997"/>
    <w:p w14:paraId="655C0FDA" w14:textId="2FA44C15" w:rsidR="00C71DA5" w:rsidRDefault="00C71DA5" w:rsidP="00C71DA5">
      <w:pPr>
        <w:numPr>
          <w:ilvl w:val="2"/>
          <w:numId w:val="32"/>
        </w:numPr>
        <w:tabs>
          <w:tab w:val="clear" w:pos="2160"/>
          <w:tab w:val="num" w:pos="720"/>
        </w:tabs>
        <w:spacing w:line="240" w:lineRule="auto"/>
        <w:ind w:left="720"/>
      </w:pPr>
      <w:bookmarkStart w:id="7" w:name="_Toc486254258"/>
      <w:r>
        <w:t>If the</w:t>
      </w:r>
      <w:r w:rsidRPr="00143E78">
        <w:t xml:space="preserve"> </w:t>
      </w:r>
      <w:r>
        <w:t>Investment Consultant’s proprietary Scoring System indicates that</w:t>
      </w:r>
      <w:r w:rsidRPr="00143E78">
        <w:t xml:space="preserve"> a given investment </w:t>
      </w:r>
      <w:r>
        <w:t>option may no longer</w:t>
      </w:r>
      <w:r w:rsidRPr="00143E78">
        <w:t xml:space="preserve"> meet the appropriate and reasonable standards </w:t>
      </w:r>
      <w:r>
        <w:t>required to remain included in the Plan</w:t>
      </w:r>
      <w:r w:rsidRPr="00143E78">
        <w:t>s</w:t>
      </w:r>
      <w:r>
        <w:t>’</w:t>
      </w:r>
      <w:r w:rsidRPr="00143E78">
        <w:t xml:space="preserve"> menu, the </w:t>
      </w:r>
      <w:r>
        <w:t xml:space="preserve">Consultant </w:t>
      </w:r>
      <w:r w:rsidRPr="00143E78">
        <w:t>will</w:t>
      </w:r>
      <w:r>
        <w:t xml:space="preserve"> make appropriate recommendations to the Committee</w:t>
      </w:r>
      <w:r w:rsidRPr="00143E78">
        <w:t xml:space="preserve">. </w:t>
      </w:r>
    </w:p>
    <w:p w14:paraId="480846F4" w14:textId="77777777" w:rsidR="005E1997" w:rsidRPr="00D93931" w:rsidRDefault="005E1997" w:rsidP="00D93931">
      <w:pPr>
        <w:pStyle w:val="Heading1"/>
        <w:rPr>
          <w:bCs w:val="0"/>
          <w:sz w:val="24"/>
        </w:rPr>
      </w:pPr>
      <w:r w:rsidRPr="00D93931">
        <w:rPr>
          <w:bCs w:val="0"/>
          <w:sz w:val="24"/>
        </w:rPr>
        <w:t>-7- Replacement of Selected Investment Options</w:t>
      </w:r>
      <w:bookmarkEnd w:id="7"/>
    </w:p>
    <w:p w14:paraId="0096D749" w14:textId="77777777" w:rsidR="000B090F" w:rsidRPr="000B090F" w:rsidRDefault="000B090F" w:rsidP="000B090F">
      <w:pPr>
        <w:rPr>
          <w:rFonts w:ascii="Trajan Pro" w:eastAsiaTheme="majorEastAsia" w:hAnsi="Trajan Pro" w:cstheme="majorBidi"/>
          <w:b/>
          <w:bCs/>
          <w:color w:val="005596"/>
          <w:sz w:val="28"/>
          <w:szCs w:val="28"/>
        </w:rPr>
      </w:pPr>
    </w:p>
    <w:p w14:paraId="35CDBA6D" w14:textId="64C6CF45" w:rsidR="005E1997" w:rsidRPr="00E954A1" w:rsidRDefault="005E1997" w:rsidP="005E1997">
      <w:r w:rsidRPr="00E954A1">
        <w:t xml:space="preserve">Since the intention of the Plan is to provide opportunities for long-term asset accumulation for participants and beneficiaries, it is not expected that either the investment </w:t>
      </w:r>
      <w:r w:rsidR="00244FDD">
        <w:t xml:space="preserve">asset </w:t>
      </w:r>
      <w:proofErr w:type="gramStart"/>
      <w:r w:rsidR="00244FDD">
        <w:t>classes</w:t>
      </w:r>
      <w:proofErr w:type="gramEnd"/>
      <w:r w:rsidRPr="00E954A1">
        <w:t xml:space="preserve"> or specific investment options will be changed or deleted frequently. </w:t>
      </w:r>
    </w:p>
    <w:p w14:paraId="3075B633" w14:textId="77777777" w:rsidR="005E1997" w:rsidRPr="00E954A1" w:rsidRDefault="005E1997" w:rsidP="005E1997"/>
    <w:p w14:paraId="77A442F1" w14:textId="77777777" w:rsidR="00EC2B71" w:rsidRPr="00143E78" w:rsidRDefault="00EC2B71" w:rsidP="00EC2B71">
      <w:r w:rsidRPr="00143E78">
        <w:t>It is possible that changes may become desirable or necessary</w:t>
      </w:r>
      <w:r>
        <w:t>,</w:t>
      </w:r>
      <w:r w:rsidRPr="00143E78">
        <w:t xml:space="preserve"> however</w:t>
      </w:r>
      <w:r>
        <w:t>,</w:t>
      </w:r>
      <w:r w:rsidRPr="00143E78">
        <w:t xml:space="preserve"> based on the following factors:</w:t>
      </w:r>
    </w:p>
    <w:p w14:paraId="391EDE6D" w14:textId="77777777" w:rsidR="005E1997" w:rsidRPr="00E954A1" w:rsidRDefault="005E1997" w:rsidP="005E1997"/>
    <w:p w14:paraId="7047CDA4" w14:textId="77777777" w:rsidR="005E1997" w:rsidRPr="00E954A1" w:rsidRDefault="005E1997" w:rsidP="000B090F">
      <w:pPr>
        <w:pStyle w:val="ListParagraph"/>
        <w:numPr>
          <w:ilvl w:val="0"/>
          <w:numId w:val="50"/>
        </w:numPr>
        <w:spacing w:line="240" w:lineRule="auto"/>
      </w:pPr>
      <w:r w:rsidRPr="00E954A1">
        <w:t>The addition of a new asset class or investment alternative that was not a part of the Plan’s initial menu. Such an addition will be subject to a similar selection regimen to that outlined earlier in the IPS;</w:t>
      </w:r>
    </w:p>
    <w:p w14:paraId="0DA908D0" w14:textId="77777777" w:rsidR="005E1997" w:rsidRPr="00E954A1" w:rsidRDefault="005E1997" w:rsidP="005E1997"/>
    <w:p w14:paraId="28C3CD55" w14:textId="2801EBF0" w:rsidR="005E1997" w:rsidRPr="00E954A1" w:rsidRDefault="005E1997" w:rsidP="000B090F">
      <w:pPr>
        <w:pStyle w:val="ListParagraph"/>
        <w:numPr>
          <w:ilvl w:val="0"/>
          <w:numId w:val="50"/>
        </w:numPr>
        <w:spacing w:line="240" w:lineRule="auto"/>
      </w:pPr>
      <w:r w:rsidRPr="00E954A1">
        <w:lastRenderedPageBreak/>
        <w:t>The elimination of a given asset class from the Plans</w:t>
      </w:r>
      <w:r w:rsidR="00EC2B71">
        <w:t>’</w:t>
      </w:r>
      <w:r w:rsidRPr="00E954A1">
        <w:t xml:space="preserve"> menu</w:t>
      </w:r>
      <w:r w:rsidR="000164DF">
        <w:t>.</w:t>
      </w:r>
    </w:p>
    <w:p w14:paraId="7AA91170" w14:textId="77777777" w:rsidR="005E1997" w:rsidRPr="00E954A1" w:rsidRDefault="005E1997" w:rsidP="005E1997"/>
    <w:p w14:paraId="430EF48B" w14:textId="09F57122" w:rsidR="005E1997" w:rsidRPr="00E954A1" w:rsidRDefault="005E1997" w:rsidP="000B090F">
      <w:pPr>
        <w:pStyle w:val="ListParagraph"/>
        <w:numPr>
          <w:ilvl w:val="0"/>
          <w:numId w:val="50"/>
        </w:numPr>
        <w:spacing w:line="240" w:lineRule="auto"/>
      </w:pPr>
      <w:r w:rsidRPr="00E954A1">
        <w:t>The desire to replace one of the Plans</w:t>
      </w:r>
      <w:r w:rsidR="00242464">
        <w:t>’</w:t>
      </w:r>
      <w:r w:rsidRPr="00E954A1">
        <w:t xml:space="preserve"> investment options with another investment option that the Committee feels will more successfully deliver the desired asset class characteristics. Reasons may include, for example, the availability of options that were not initially open for Committee consideration, or a change in the performance or fee structure of a competing option. It may also be true that a given investment option is no longer available through the Plan’s chosen administrative environment. Investment options can be removed or changed after a thorough comparative review using the regimen outlined earlier in the IPS</w:t>
      </w:r>
      <w:r w:rsidR="000164DF">
        <w:t>.</w:t>
      </w:r>
    </w:p>
    <w:p w14:paraId="2FC83FE7" w14:textId="77777777" w:rsidR="005E1997" w:rsidRPr="00E954A1" w:rsidRDefault="005E1997" w:rsidP="005E1997">
      <w:pPr>
        <w:ind w:left="1440"/>
      </w:pPr>
    </w:p>
    <w:p w14:paraId="30485EBB" w14:textId="06CA26E0" w:rsidR="005E1997" w:rsidRPr="00E954A1" w:rsidRDefault="005E1997" w:rsidP="000B090F">
      <w:pPr>
        <w:pStyle w:val="ListParagraph"/>
        <w:numPr>
          <w:ilvl w:val="0"/>
          <w:numId w:val="50"/>
        </w:numPr>
        <w:spacing w:line="240" w:lineRule="auto"/>
      </w:pPr>
      <w:r w:rsidRPr="00E954A1">
        <w:t>The need to replace or eliminate one of the Plans</w:t>
      </w:r>
      <w:r w:rsidR="000164DF">
        <w:t>’</w:t>
      </w:r>
      <w:r w:rsidRPr="00E954A1">
        <w:t xml:space="preserve"> investment options after noncompliance with this IPS has been </w:t>
      </w:r>
      <w:proofErr w:type="gramStart"/>
      <w:r w:rsidRPr="00E954A1">
        <w:t>established, or</w:t>
      </w:r>
      <w:proofErr w:type="gramEnd"/>
      <w:r w:rsidRPr="00E954A1">
        <w:t xml:space="preserve"> appears likely.</w:t>
      </w:r>
    </w:p>
    <w:p w14:paraId="6366EF4B" w14:textId="77777777" w:rsidR="00D93931" w:rsidRDefault="00D93931" w:rsidP="000B2B22">
      <w:pPr>
        <w:rPr>
          <w:rFonts w:asciiTheme="majorHAnsi" w:eastAsiaTheme="majorEastAsia" w:hAnsiTheme="majorHAnsi" w:cstheme="majorBidi"/>
          <w:b/>
          <w:bCs/>
          <w:color w:val="365F91" w:themeColor="accent1" w:themeShade="BF"/>
          <w:sz w:val="28"/>
          <w:szCs w:val="28"/>
        </w:rPr>
      </w:pPr>
    </w:p>
    <w:p w14:paraId="7D0F6687" w14:textId="77777777" w:rsidR="004E41A4" w:rsidRPr="004E41A4" w:rsidRDefault="004E41A4" w:rsidP="004E41A4">
      <w:pPr>
        <w:pStyle w:val="Heading1"/>
        <w:rPr>
          <w:bCs w:val="0"/>
          <w:sz w:val="24"/>
        </w:rPr>
      </w:pPr>
      <w:r w:rsidRPr="004E41A4">
        <w:rPr>
          <w:bCs w:val="0"/>
          <w:sz w:val="24"/>
        </w:rPr>
        <w:t>8- Self-Directed Brokerage Account</w:t>
      </w:r>
    </w:p>
    <w:p w14:paraId="52DD3AA2" w14:textId="77777777" w:rsidR="004E41A4" w:rsidRDefault="004E41A4" w:rsidP="004E41A4">
      <w:pPr>
        <w:rPr>
          <w:b/>
          <w:bCs/>
        </w:rPr>
      </w:pPr>
    </w:p>
    <w:p w14:paraId="0C1F40C8" w14:textId="77777777" w:rsidR="004E41A4" w:rsidRPr="0050140F" w:rsidRDefault="004E41A4" w:rsidP="004E41A4">
      <w:r>
        <w:t>In addition to the selected investment options in the Plans’ core menu, the S</w:t>
      </w:r>
      <w:r w:rsidRPr="00DB6D63">
        <w:t xml:space="preserve">elf-Directed Brokerage Account </w:t>
      </w:r>
      <w:r>
        <w:t>(SDBA) allows</w:t>
      </w:r>
      <w:r w:rsidRPr="00DB6D63">
        <w:t xml:space="preserve"> participants an opportunity to allocate money to an expanded range of investment choices. </w:t>
      </w:r>
      <w:r>
        <w:t xml:space="preserve">With this option, participants choose to open a separate brokerage account to obtain a specific product not offered by the Plan. </w:t>
      </w:r>
      <w:r w:rsidRPr="00DB6D63">
        <w:t xml:space="preserve">Participants may choose from </w:t>
      </w:r>
      <w:r>
        <w:t>thousands of mutual funds from the brokerage platform</w:t>
      </w:r>
      <w:r w:rsidRPr="00DB6D63">
        <w:t>.</w:t>
      </w:r>
      <w:r>
        <w:t xml:space="preserve"> </w:t>
      </w:r>
    </w:p>
    <w:p w14:paraId="2604E9A9" w14:textId="77777777" w:rsidR="004E41A4" w:rsidRDefault="004E41A4" w:rsidP="004E41A4"/>
    <w:p w14:paraId="756DF315" w14:textId="4DA47CEF" w:rsidR="00D93931" w:rsidRDefault="004E41A4" w:rsidP="000B2B22">
      <w:r>
        <w:t xml:space="preserve">The Investment Committee, assisted by the Investment Consultant, will oversee the prudent selection and ongoing due diligence of the SDBA provider and related features. In fulfilling that responsibility, the Committee will, among other things, determine that any costs for the SDBA are reasonable and that the accounts themselves are operated according to appropriate securities regulation and under retirement guidelines. However, </w:t>
      </w:r>
      <w:r w:rsidRPr="00636045">
        <w:rPr>
          <w:b/>
        </w:rPr>
        <w:t>the University will not monitor or evaluate the investment options available through the SDBA</w:t>
      </w:r>
      <w:r>
        <w:t xml:space="preserve">. The University will work with the SDBA provider to ensure participants are made aware that, when selecting the SDBA option, the investment alternatives available through the SDBA have not been subjected to any selection process and are not monitored by the University or its Board of Trustees.   </w:t>
      </w:r>
    </w:p>
    <w:p w14:paraId="3A59BFA8" w14:textId="201A59EA" w:rsidR="000D6786" w:rsidRDefault="000D6786" w:rsidP="000B2B22"/>
    <w:p w14:paraId="2DF81D3B" w14:textId="77777777" w:rsidR="000D6786" w:rsidRPr="00B7603B" w:rsidRDefault="000D6786" w:rsidP="000B2B22"/>
    <w:p w14:paraId="16136D82" w14:textId="5847C343" w:rsidR="000B2B22" w:rsidRPr="00D93931" w:rsidRDefault="005E1997" w:rsidP="00D93931">
      <w:pPr>
        <w:pStyle w:val="Heading1"/>
        <w:rPr>
          <w:bCs w:val="0"/>
          <w:sz w:val="24"/>
        </w:rPr>
      </w:pPr>
      <w:bookmarkStart w:id="8" w:name="_Toc486254259"/>
      <w:bookmarkStart w:id="9" w:name="_Hlk22043761"/>
      <w:r w:rsidRPr="00D93931">
        <w:rPr>
          <w:bCs w:val="0"/>
          <w:sz w:val="24"/>
        </w:rPr>
        <w:t>-</w:t>
      </w:r>
      <w:r w:rsidR="004E41A4">
        <w:rPr>
          <w:bCs w:val="0"/>
          <w:sz w:val="24"/>
        </w:rPr>
        <w:t>9</w:t>
      </w:r>
      <w:r w:rsidRPr="00D93931">
        <w:rPr>
          <w:bCs w:val="0"/>
          <w:sz w:val="24"/>
        </w:rPr>
        <w:t>- Conclusion</w:t>
      </w:r>
      <w:bookmarkEnd w:id="8"/>
    </w:p>
    <w:bookmarkEnd w:id="9"/>
    <w:p w14:paraId="025CD7E4" w14:textId="77777777" w:rsidR="005E1997" w:rsidRPr="0028168D" w:rsidRDefault="005E1997" w:rsidP="000B2B22">
      <w:pPr>
        <w:rPr>
          <w:rFonts w:cstheme="minorHAnsi"/>
          <w:szCs w:val="22"/>
        </w:rPr>
      </w:pPr>
    </w:p>
    <w:p w14:paraId="0D60A10C" w14:textId="530C1162" w:rsidR="00646F7F" w:rsidRDefault="00646F7F" w:rsidP="00646F7F">
      <w:bookmarkStart w:id="10" w:name="_Toc448244527"/>
      <w:r w:rsidRPr="00143E78">
        <w:t xml:space="preserve">It is understood that the guidelines set forth in this statement are meant to serve as a general framework for prudent management of the assets of the </w:t>
      </w:r>
      <w:r>
        <w:t>Plans</w:t>
      </w:r>
      <w:r w:rsidRPr="00143E78">
        <w:t xml:space="preserve">. Changing market conditions, economic trends or business needs may necessitate modification of this Investment Policy Statement. Until such </w:t>
      </w:r>
      <w:r w:rsidRPr="00143E78">
        <w:lastRenderedPageBreak/>
        <w:t xml:space="preserve">modification this document will provide the investment objectives and </w:t>
      </w:r>
      <w:r w:rsidRPr="00EB2D8D">
        <w:t xml:space="preserve">guidelines for the </w:t>
      </w:r>
      <w:r>
        <w:t>Plan</w:t>
      </w:r>
      <w:r w:rsidRPr="00EB2D8D">
        <w:t>s</w:t>
      </w:r>
      <w:r>
        <w:t>’</w:t>
      </w:r>
      <w:r w:rsidRPr="00EB2D8D">
        <w:t xml:space="preserve"> assets, subject to the caveats stated herein.  </w:t>
      </w:r>
      <w:r>
        <w:t>The University of Maine System Board of Trustees’ Investment Committee</w:t>
      </w:r>
      <w:r w:rsidRPr="005D2385">
        <w:t xml:space="preserve"> </w:t>
      </w:r>
      <w:r>
        <w:t>will periodically review and approve updates to t</w:t>
      </w:r>
      <w:r w:rsidRPr="00EB2D8D">
        <w:t>his IPS</w:t>
      </w:r>
      <w:r>
        <w:t xml:space="preserve"> as appropriate.</w:t>
      </w:r>
    </w:p>
    <w:p w14:paraId="1103AE20" w14:textId="553BCD14" w:rsidR="000D6786" w:rsidRDefault="000D6786" w:rsidP="00646F7F"/>
    <w:p w14:paraId="72374EBB" w14:textId="66D87411" w:rsidR="000D6786" w:rsidRPr="00D8136B" w:rsidRDefault="00D8136B" w:rsidP="00646F7F">
      <w:pPr>
        <w:rPr>
          <w:b/>
          <w:i/>
        </w:rPr>
      </w:pPr>
      <w:r w:rsidRPr="00D8136B">
        <w:rPr>
          <w:b/>
          <w:i/>
        </w:rPr>
        <w:t>SIGNED COPIES ARE ON FILE IN THE CONTROLLER’S OFFICE</w:t>
      </w:r>
    </w:p>
    <w:p w14:paraId="41A65611" w14:textId="77777777" w:rsidR="000D6786" w:rsidRPr="00EB2D8D" w:rsidRDefault="000D6786" w:rsidP="00646F7F">
      <w:pPr>
        <w:rPr>
          <w:b/>
          <w:bCs/>
        </w:rPr>
      </w:pPr>
    </w:p>
    <w:p w14:paraId="2FC184EB" w14:textId="3E2C5C0E" w:rsidR="00250002" w:rsidRPr="00B7603B" w:rsidRDefault="00250002" w:rsidP="00250002">
      <w:pPr>
        <w:rPr>
          <w:b/>
          <w:bCs/>
        </w:rPr>
      </w:pPr>
      <w:r w:rsidRPr="00E954A1">
        <w:rPr>
          <w:b/>
          <w:bCs/>
        </w:rPr>
        <w:t>Approved by</w:t>
      </w:r>
      <w:r w:rsidR="001B2766">
        <w:rPr>
          <w:b/>
          <w:bCs/>
        </w:rPr>
        <w:t xml:space="preserve"> </w:t>
      </w:r>
      <w:r w:rsidR="00870195">
        <w:rPr>
          <w:b/>
          <w:bCs/>
        </w:rPr>
        <w:t>University of Maine System</w:t>
      </w:r>
      <w:r w:rsidRPr="008A7034">
        <w:rPr>
          <w:b/>
          <w:bCs/>
        </w:rPr>
        <w:t xml:space="preserve">, </w:t>
      </w:r>
      <w:r w:rsidRPr="00E954A1">
        <w:rPr>
          <w:b/>
          <w:bCs/>
        </w:rPr>
        <w:t>and adopted on this</w:t>
      </w:r>
      <w:r w:rsidR="005B74EF">
        <w:rPr>
          <w:b/>
          <w:bCs/>
        </w:rPr>
        <w:t xml:space="preserve"> </w:t>
      </w:r>
      <w:r w:rsidR="005B74EF" w:rsidRPr="005B74EF">
        <w:rPr>
          <w:b/>
          <w:bCs/>
          <w:u w:val="single"/>
        </w:rPr>
        <w:t>1</w:t>
      </w:r>
      <w:r w:rsidR="002B76B4">
        <w:rPr>
          <w:b/>
          <w:bCs/>
          <w:u w:val="single"/>
        </w:rPr>
        <w:t>6</w:t>
      </w:r>
      <w:r w:rsidR="005B74EF" w:rsidRPr="005B74EF">
        <w:rPr>
          <w:b/>
          <w:bCs/>
          <w:u w:val="single"/>
          <w:vertAlign w:val="superscript"/>
        </w:rPr>
        <w:t>th</w:t>
      </w:r>
      <w:r w:rsidR="005B74EF" w:rsidRPr="005B74EF">
        <w:rPr>
          <w:b/>
          <w:bCs/>
          <w:u w:val="single"/>
        </w:rPr>
        <w:t xml:space="preserve"> </w:t>
      </w:r>
      <w:r w:rsidRPr="005B74EF">
        <w:rPr>
          <w:b/>
          <w:bCs/>
          <w:u w:val="single"/>
        </w:rPr>
        <w:t>day</w:t>
      </w:r>
      <w:r w:rsidRPr="00E954A1">
        <w:rPr>
          <w:b/>
          <w:bCs/>
        </w:rPr>
        <w:t xml:space="preserve"> of </w:t>
      </w:r>
      <w:proofErr w:type="gramStart"/>
      <w:r w:rsidR="005B74EF" w:rsidRPr="005B74EF">
        <w:rPr>
          <w:b/>
          <w:bCs/>
          <w:u w:val="single"/>
        </w:rPr>
        <w:t>May</w:t>
      </w:r>
      <w:r w:rsidR="0007774D" w:rsidRPr="005B74EF">
        <w:rPr>
          <w:b/>
          <w:bCs/>
          <w:u w:val="single"/>
        </w:rPr>
        <w:t>,</w:t>
      </w:r>
      <w:proofErr w:type="gramEnd"/>
      <w:r w:rsidR="0007774D" w:rsidRPr="005B74EF">
        <w:rPr>
          <w:b/>
          <w:bCs/>
          <w:u w:val="single"/>
        </w:rPr>
        <w:t xml:space="preserve"> 20</w:t>
      </w:r>
      <w:r w:rsidR="002B76B4">
        <w:rPr>
          <w:b/>
          <w:bCs/>
          <w:u w:val="single"/>
        </w:rPr>
        <w:t>24</w:t>
      </w:r>
      <w:r w:rsidRPr="00E954A1">
        <w:rPr>
          <w:b/>
          <w:bCs/>
        </w:rPr>
        <w:t>.</w:t>
      </w:r>
    </w:p>
    <w:p w14:paraId="2E14F4A7" w14:textId="77777777" w:rsidR="00250002" w:rsidRPr="00E954A1" w:rsidRDefault="00250002" w:rsidP="00250002">
      <w:pPr>
        <w:rPr>
          <w:u w:val="single"/>
        </w:rPr>
      </w:pPr>
    </w:p>
    <w:p w14:paraId="74FA76DE" w14:textId="51AD94B4" w:rsidR="00250002" w:rsidRPr="00D8136B" w:rsidRDefault="00D8136B" w:rsidP="00250002">
      <w:pPr>
        <w:rPr>
          <w:bCs/>
        </w:rPr>
      </w:pPr>
      <w:r w:rsidRPr="00D8136B">
        <w:rPr>
          <w:bCs/>
        </w:rPr>
        <w:t>Tracy Elliott</w:t>
      </w:r>
    </w:p>
    <w:p w14:paraId="47AF1870" w14:textId="4A626C44" w:rsidR="00250002" w:rsidRPr="00E954A1" w:rsidRDefault="005B74EF" w:rsidP="00250002">
      <w:pPr>
        <w:tabs>
          <w:tab w:val="right" w:pos="4320"/>
          <w:tab w:val="left" w:pos="5040"/>
          <w:tab w:val="right" w:pos="8550"/>
        </w:tabs>
        <w:rPr>
          <w:u w:val="single"/>
        </w:rPr>
      </w:pPr>
      <w:r>
        <w:rPr>
          <w:u w:val="single"/>
        </w:rPr>
        <w:tab/>
      </w:r>
      <w:r w:rsidR="003811F5">
        <w:rPr>
          <w:u w:val="single"/>
        </w:rPr>
        <w:t xml:space="preserve">                                                               </w:t>
      </w:r>
      <w:r>
        <w:rPr>
          <w:u w:val="single"/>
        </w:rPr>
        <w:t>Vice President of Finance and Controller</w:t>
      </w:r>
      <w:r w:rsidR="00250002" w:rsidRPr="00E954A1">
        <w:tab/>
      </w:r>
    </w:p>
    <w:p w14:paraId="234948D8" w14:textId="4E2E14E4" w:rsidR="00250002" w:rsidRPr="00E954A1" w:rsidRDefault="00250002" w:rsidP="00250002">
      <w:pPr>
        <w:tabs>
          <w:tab w:val="left" w:pos="5040"/>
        </w:tabs>
        <w:rPr>
          <w:b/>
          <w:bCs/>
        </w:rPr>
      </w:pPr>
      <w:r w:rsidRPr="00E954A1">
        <w:rPr>
          <w:i/>
          <w:iCs/>
        </w:rPr>
        <w:t>Signature, Title</w:t>
      </w:r>
      <w:r w:rsidRPr="00E954A1">
        <w:rPr>
          <w:i/>
          <w:iCs/>
        </w:rPr>
        <w:tab/>
      </w:r>
    </w:p>
    <w:p w14:paraId="4D7C5D3C" w14:textId="77777777" w:rsidR="00250002" w:rsidRPr="00E954A1" w:rsidRDefault="00250002" w:rsidP="00250002">
      <w:pPr>
        <w:rPr>
          <w:b/>
          <w:bCs/>
        </w:rPr>
      </w:pPr>
    </w:p>
    <w:p w14:paraId="3711ADAD" w14:textId="77777777" w:rsidR="00250002" w:rsidRPr="00E954A1" w:rsidRDefault="00250002" w:rsidP="00250002"/>
    <w:p w14:paraId="66EC7944" w14:textId="77777777" w:rsidR="00250002" w:rsidRPr="00E954A1" w:rsidRDefault="00250002" w:rsidP="00250002">
      <w:pPr>
        <w:rPr>
          <w:b/>
          <w:bCs/>
        </w:rPr>
      </w:pPr>
    </w:p>
    <w:p w14:paraId="05B3B3C3" w14:textId="5CDDA380" w:rsidR="007F5283" w:rsidRPr="00B7603B" w:rsidRDefault="001A5486" w:rsidP="007F5283">
      <w:pPr>
        <w:rPr>
          <w:b/>
          <w:bCs/>
        </w:rPr>
      </w:pPr>
      <w:r>
        <w:rPr>
          <w:b/>
          <w:bCs/>
        </w:rPr>
        <w:t>Witnessed</w:t>
      </w:r>
      <w:r w:rsidRPr="00E954A1">
        <w:rPr>
          <w:b/>
          <w:bCs/>
        </w:rPr>
        <w:t xml:space="preserve"> </w:t>
      </w:r>
      <w:r w:rsidR="00250002" w:rsidRPr="00E954A1">
        <w:rPr>
          <w:b/>
          <w:bCs/>
        </w:rPr>
        <w:t xml:space="preserve">by CAPTRUST Financial Advisors &amp; adopted </w:t>
      </w:r>
      <w:r w:rsidR="007F5283" w:rsidRPr="00E954A1">
        <w:rPr>
          <w:b/>
          <w:bCs/>
        </w:rPr>
        <w:t>on this</w:t>
      </w:r>
      <w:r w:rsidR="007F5283">
        <w:rPr>
          <w:b/>
          <w:bCs/>
        </w:rPr>
        <w:t xml:space="preserve"> </w:t>
      </w:r>
      <w:r w:rsidR="002B76B4">
        <w:rPr>
          <w:b/>
          <w:bCs/>
          <w:u w:val="single"/>
        </w:rPr>
        <w:t>16</w:t>
      </w:r>
      <w:r w:rsidR="007F5283" w:rsidRPr="005B74EF">
        <w:rPr>
          <w:b/>
          <w:bCs/>
          <w:u w:val="single"/>
          <w:vertAlign w:val="superscript"/>
        </w:rPr>
        <w:t>th</w:t>
      </w:r>
      <w:r w:rsidR="007F5283" w:rsidRPr="005B74EF">
        <w:rPr>
          <w:b/>
          <w:bCs/>
          <w:u w:val="single"/>
        </w:rPr>
        <w:t xml:space="preserve"> day</w:t>
      </w:r>
      <w:r w:rsidR="007F5283" w:rsidRPr="00E954A1">
        <w:rPr>
          <w:b/>
          <w:bCs/>
        </w:rPr>
        <w:t xml:space="preserve"> of </w:t>
      </w:r>
      <w:proofErr w:type="gramStart"/>
      <w:r w:rsidR="002B76B4">
        <w:rPr>
          <w:b/>
          <w:bCs/>
          <w:u w:val="single"/>
        </w:rPr>
        <w:t>May,</w:t>
      </w:r>
      <w:proofErr w:type="gramEnd"/>
      <w:r w:rsidR="002B76B4">
        <w:rPr>
          <w:b/>
          <w:bCs/>
          <w:u w:val="single"/>
        </w:rPr>
        <w:t xml:space="preserve"> 2024</w:t>
      </w:r>
      <w:r w:rsidR="007F5283" w:rsidRPr="00E954A1">
        <w:rPr>
          <w:b/>
          <w:bCs/>
        </w:rPr>
        <w:t>.</w:t>
      </w:r>
    </w:p>
    <w:p w14:paraId="0E1B452C" w14:textId="77777777" w:rsidR="00250002" w:rsidRPr="00E954A1" w:rsidRDefault="00250002" w:rsidP="00250002">
      <w:pPr>
        <w:rPr>
          <w:i/>
        </w:rPr>
      </w:pPr>
    </w:p>
    <w:p w14:paraId="47396A19" w14:textId="1B86C9F2" w:rsidR="00250002" w:rsidRPr="00D8136B" w:rsidRDefault="00D8136B" w:rsidP="00250002">
      <w:r w:rsidRPr="00D8136B">
        <w:t>Barry Schmitt</w:t>
      </w:r>
    </w:p>
    <w:p w14:paraId="00A81502" w14:textId="549A7461" w:rsidR="00250002" w:rsidRPr="00E954A1" w:rsidRDefault="00250002" w:rsidP="00250002">
      <w:pPr>
        <w:tabs>
          <w:tab w:val="right" w:pos="4320"/>
          <w:tab w:val="left" w:pos="5040"/>
          <w:tab w:val="right" w:pos="8550"/>
        </w:tabs>
        <w:rPr>
          <w:u w:val="single"/>
        </w:rPr>
      </w:pPr>
      <w:r w:rsidRPr="00E954A1">
        <w:rPr>
          <w:u w:val="single"/>
        </w:rPr>
        <w:tab/>
      </w:r>
      <w:r w:rsidR="00D8136B">
        <w:rPr>
          <w:u w:val="single"/>
        </w:rPr>
        <w:t xml:space="preserve">                                                                  Principal, Financial Advisor</w:t>
      </w:r>
      <w:r w:rsidRPr="00E954A1">
        <w:tab/>
      </w:r>
    </w:p>
    <w:p w14:paraId="4A07A0AB" w14:textId="77777777" w:rsidR="0089229D" w:rsidRDefault="00250002" w:rsidP="00250002">
      <w:pPr>
        <w:tabs>
          <w:tab w:val="left" w:pos="5040"/>
        </w:tabs>
        <w:rPr>
          <w:i/>
          <w:iCs/>
        </w:rPr>
      </w:pPr>
      <w:r w:rsidRPr="00E954A1">
        <w:rPr>
          <w:i/>
          <w:iCs/>
        </w:rPr>
        <w:t>Signature, Title</w:t>
      </w:r>
    </w:p>
    <w:p w14:paraId="5182E9EA" w14:textId="77777777" w:rsidR="0089229D" w:rsidRDefault="0089229D" w:rsidP="00250002">
      <w:pPr>
        <w:tabs>
          <w:tab w:val="left" w:pos="5040"/>
        </w:tabs>
        <w:rPr>
          <w:i/>
          <w:iCs/>
        </w:rPr>
      </w:pPr>
    </w:p>
    <w:p w14:paraId="09030D04" w14:textId="77777777" w:rsidR="00B7603B" w:rsidRPr="00B7603B" w:rsidRDefault="00B7603B" w:rsidP="00B7603B">
      <w:bookmarkStart w:id="11" w:name="_Toc448244531"/>
      <w:bookmarkStart w:id="12" w:name="_Toc486254260"/>
    </w:p>
    <w:p w14:paraId="625EAD98" w14:textId="77777777" w:rsidR="00AF2A7F" w:rsidRPr="00506F77" w:rsidRDefault="00AF2A7F" w:rsidP="0089229D">
      <w:pPr>
        <w:pStyle w:val="Heading2"/>
        <w:rPr>
          <w:bCs w:val="0"/>
          <w:color w:val="auto"/>
          <w:sz w:val="24"/>
        </w:rPr>
      </w:pPr>
    </w:p>
    <w:bookmarkEnd w:id="11"/>
    <w:bookmarkEnd w:id="12"/>
    <w:p w14:paraId="4A2EF0D9" w14:textId="127EE41B" w:rsidR="0089229D" w:rsidRPr="00506F77" w:rsidRDefault="0094257E" w:rsidP="0089229D">
      <w:pPr>
        <w:pStyle w:val="Heading2"/>
        <w:rPr>
          <w:bCs w:val="0"/>
          <w:sz w:val="24"/>
        </w:rPr>
      </w:pPr>
      <w:r>
        <w:rPr>
          <w:bCs w:val="0"/>
          <w:sz w:val="24"/>
        </w:rPr>
        <w:t>DEFUALT INVESTMENT OPTION</w:t>
      </w:r>
    </w:p>
    <w:p w14:paraId="05DA9079" w14:textId="77777777" w:rsidR="0089229D" w:rsidRPr="00506F77" w:rsidRDefault="0089229D" w:rsidP="0089229D"/>
    <w:p w14:paraId="37F69FFF" w14:textId="4C11CA35" w:rsidR="0089229D" w:rsidRPr="00E954A1" w:rsidRDefault="0089229D" w:rsidP="00B370EA">
      <w:r w:rsidRPr="00506F77">
        <w:t xml:space="preserve">Default Investment </w:t>
      </w:r>
      <w:r w:rsidR="0094257E">
        <w:t>Options</w:t>
      </w:r>
      <w:r w:rsidRPr="00506F77">
        <w:t xml:space="preserve"> are specific investment vehicles that are used when a plan participant or beneficiary fails to make affirmative investment elections.  </w:t>
      </w:r>
      <w:r w:rsidR="00B370EA" w:rsidRPr="00506F77">
        <w:t>The Committee has decided to appoint a default option for use in situations where a participant may fail to provide investment direction.   The default investment option will be a suite of target date funds</w:t>
      </w:r>
    </w:p>
    <w:p w14:paraId="0B64BAC1" w14:textId="77777777" w:rsidR="0089229D" w:rsidRPr="005F3E48" w:rsidRDefault="0089229D" w:rsidP="0089229D">
      <w:pPr>
        <w:rPr>
          <w:sz w:val="16"/>
          <w:szCs w:val="16"/>
        </w:rPr>
      </w:pPr>
    </w:p>
    <w:p w14:paraId="4B3A8B9F" w14:textId="21ABA919" w:rsidR="00250002" w:rsidRPr="00E954A1" w:rsidRDefault="00250002" w:rsidP="00250002">
      <w:pPr>
        <w:tabs>
          <w:tab w:val="left" w:pos="5040"/>
        </w:tabs>
      </w:pPr>
      <w:r w:rsidRPr="00E954A1">
        <w:rPr>
          <w:i/>
          <w:iCs/>
        </w:rPr>
        <w:tab/>
      </w:r>
      <w:bookmarkEnd w:id="10"/>
    </w:p>
    <w:sectPr w:rsidR="00250002" w:rsidRPr="00E954A1" w:rsidSect="00F6309E">
      <w:footerReference w:type="defaul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5AE2" w14:textId="77777777" w:rsidR="006449E2" w:rsidRDefault="006449E2" w:rsidP="00685754">
      <w:r>
        <w:separator/>
      </w:r>
    </w:p>
  </w:endnote>
  <w:endnote w:type="continuationSeparator" w:id="0">
    <w:p w14:paraId="2F7DEABA" w14:textId="77777777" w:rsidR="006449E2" w:rsidRDefault="006449E2" w:rsidP="0068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rajan Pro">
    <w:altName w:val="Georgia"/>
    <w:panose1 w:val="00000000000000000000"/>
    <w:charset w:val="4D"/>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19"/>
      <w:gridCol w:w="3121"/>
    </w:tblGrid>
    <w:tr w:rsidR="000247F5" w14:paraId="66F85CF4" w14:textId="77777777" w:rsidTr="00685754">
      <w:tc>
        <w:tcPr>
          <w:tcW w:w="3192" w:type="dxa"/>
          <w:vAlign w:val="center"/>
        </w:tcPr>
        <w:p w14:paraId="6EDD8218" w14:textId="77777777" w:rsidR="000247F5" w:rsidRDefault="000247F5" w:rsidP="00494F36">
          <w:pPr>
            <w:pStyle w:val="Footer"/>
            <w:jc w:val="center"/>
            <w:rPr>
              <w:sz w:val="18"/>
              <w:szCs w:val="18"/>
            </w:rPr>
          </w:pPr>
        </w:p>
      </w:tc>
      <w:tc>
        <w:tcPr>
          <w:tcW w:w="3192" w:type="dxa"/>
          <w:vAlign w:val="center"/>
        </w:tcPr>
        <w:p w14:paraId="42D4CB5A" w14:textId="77777777" w:rsidR="000247F5" w:rsidRPr="00243E2D" w:rsidRDefault="000247F5" w:rsidP="00494F36">
          <w:pPr>
            <w:pStyle w:val="Footer"/>
            <w:jc w:val="center"/>
            <w:rPr>
              <w:sz w:val="18"/>
              <w:szCs w:val="18"/>
            </w:rPr>
          </w:pPr>
        </w:p>
      </w:tc>
      <w:tc>
        <w:tcPr>
          <w:tcW w:w="3192" w:type="dxa"/>
          <w:vAlign w:val="center"/>
        </w:tcPr>
        <w:p w14:paraId="788A269D" w14:textId="77777777" w:rsidR="000247F5" w:rsidRDefault="000247F5" w:rsidP="00685754">
          <w:pPr>
            <w:pStyle w:val="Footer"/>
            <w:jc w:val="right"/>
            <w:rPr>
              <w:noProof/>
              <w:sz w:val="18"/>
              <w:szCs w:val="18"/>
            </w:rPr>
          </w:pPr>
        </w:p>
      </w:tc>
    </w:tr>
    <w:tr w:rsidR="000247F5" w:rsidRPr="0012603D" w14:paraId="4ACCB7E9" w14:textId="77777777" w:rsidTr="00685754">
      <w:tc>
        <w:tcPr>
          <w:tcW w:w="3192" w:type="dxa"/>
          <w:vAlign w:val="center"/>
        </w:tcPr>
        <w:p w14:paraId="6112E9A9" w14:textId="646500DC" w:rsidR="000247F5" w:rsidRDefault="000247F5" w:rsidP="00685754">
          <w:pPr>
            <w:pStyle w:val="Footer"/>
            <w:rPr>
              <w:sz w:val="18"/>
              <w:szCs w:val="18"/>
            </w:rPr>
          </w:pPr>
        </w:p>
      </w:tc>
      <w:tc>
        <w:tcPr>
          <w:tcW w:w="3192" w:type="dxa"/>
          <w:vAlign w:val="center"/>
        </w:tcPr>
        <w:p w14:paraId="2D9ADD40" w14:textId="77777777" w:rsidR="000247F5" w:rsidRDefault="000247F5" w:rsidP="00494F36">
          <w:pPr>
            <w:pStyle w:val="Footer"/>
            <w:jc w:val="center"/>
            <w:rPr>
              <w:sz w:val="18"/>
              <w:szCs w:val="18"/>
            </w:rPr>
          </w:pPr>
        </w:p>
      </w:tc>
      <w:tc>
        <w:tcPr>
          <w:tcW w:w="3192" w:type="dxa"/>
          <w:vAlign w:val="center"/>
        </w:tcPr>
        <w:p w14:paraId="2926A676" w14:textId="17EDA33E" w:rsidR="000247F5" w:rsidRPr="0012603D" w:rsidRDefault="000247F5" w:rsidP="00685754">
          <w:pPr>
            <w:pStyle w:val="Footer"/>
            <w:jc w:val="right"/>
            <w:rPr>
              <w:rFonts w:asciiTheme="minorHAnsi" w:hAnsiTheme="minorHAnsi" w:cstheme="minorHAnsi"/>
              <w:sz w:val="18"/>
              <w:szCs w:val="18"/>
            </w:rPr>
          </w:pPr>
          <w:r w:rsidRPr="0012603D">
            <w:rPr>
              <w:rFonts w:cstheme="minorHAnsi"/>
              <w:sz w:val="18"/>
              <w:szCs w:val="18"/>
            </w:rPr>
            <w:fldChar w:fldCharType="begin"/>
          </w:r>
          <w:r w:rsidRPr="0012603D">
            <w:rPr>
              <w:rFonts w:asciiTheme="minorHAnsi" w:hAnsiTheme="minorHAnsi" w:cstheme="minorHAnsi"/>
              <w:sz w:val="18"/>
              <w:szCs w:val="18"/>
            </w:rPr>
            <w:instrText xml:space="preserve"> PAGE </w:instrText>
          </w:r>
          <w:r w:rsidRPr="0012603D">
            <w:rPr>
              <w:rFonts w:cstheme="minorHAnsi"/>
              <w:sz w:val="18"/>
              <w:szCs w:val="18"/>
            </w:rPr>
            <w:fldChar w:fldCharType="separate"/>
          </w:r>
          <w:r w:rsidR="005430BD">
            <w:rPr>
              <w:rFonts w:asciiTheme="minorHAnsi" w:hAnsiTheme="minorHAnsi" w:cstheme="minorHAnsi"/>
              <w:noProof/>
              <w:sz w:val="18"/>
              <w:szCs w:val="18"/>
            </w:rPr>
            <w:t>8</w:t>
          </w:r>
          <w:r w:rsidRPr="0012603D">
            <w:rPr>
              <w:rFonts w:cstheme="minorHAnsi"/>
              <w:sz w:val="18"/>
              <w:szCs w:val="18"/>
            </w:rPr>
            <w:fldChar w:fldCharType="end"/>
          </w:r>
        </w:p>
      </w:tc>
    </w:tr>
  </w:tbl>
  <w:p w14:paraId="2AB84495" w14:textId="77777777" w:rsidR="000247F5" w:rsidRPr="00243E2D" w:rsidRDefault="000247F5" w:rsidP="00494F3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4495" w14:textId="77777777" w:rsidR="006449E2" w:rsidRDefault="006449E2" w:rsidP="00685754">
      <w:r>
        <w:separator/>
      </w:r>
    </w:p>
  </w:footnote>
  <w:footnote w:type="continuationSeparator" w:id="0">
    <w:p w14:paraId="3A9129B5" w14:textId="77777777" w:rsidR="006449E2" w:rsidRDefault="006449E2" w:rsidP="0068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62F"/>
    <w:multiLevelType w:val="hybridMultilevel"/>
    <w:tmpl w:val="29F4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5C39"/>
    <w:multiLevelType w:val="hybridMultilevel"/>
    <w:tmpl w:val="7C4852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C2122"/>
    <w:multiLevelType w:val="hybridMultilevel"/>
    <w:tmpl w:val="9154D19E"/>
    <w:lvl w:ilvl="0" w:tplc="15A0DCE6">
      <w:start w:val="2"/>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E3D87"/>
    <w:multiLevelType w:val="hybridMultilevel"/>
    <w:tmpl w:val="628E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E2D27"/>
    <w:multiLevelType w:val="hybridMultilevel"/>
    <w:tmpl w:val="3DE4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619F2"/>
    <w:multiLevelType w:val="hybridMultilevel"/>
    <w:tmpl w:val="27D44BCE"/>
    <w:lvl w:ilvl="0" w:tplc="81EA5DCE">
      <w:start w:val="1"/>
      <w:numFmt w:val="bullet"/>
      <w:lvlText w:val="•"/>
      <w:lvlJc w:val="left"/>
      <w:pPr>
        <w:tabs>
          <w:tab w:val="num" w:pos="720"/>
        </w:tabs>
        <w:ind w:left="720" w:hanging="360"/>
      </w:pPr>
      <w:rPr>
        <w:rFonts w:ascii="Minion Pro" w:hAnsi="Minion Pro" w:hint="default"/>
      </w:rPr>
    </w:lvl>
    <w:lvl w:ilvl="1" w:tplc="44283282">
      <w:start w:val="1"/>
      <w:numFmt w:val="bullet"/>
      <w:lvlText w:val="•"/>
      <w:lvlJc w:val="left"/>
      <w:pPr>
        <w:tabs>
          <w:tab w:val="num" w:pos="1440"/>
        </w:tabs>
        <w:ind w:left="1440" w:hanging="360"/>
      </w:pPr>
      <w:rPr>
        <w:rFonts w:ascii="Minion Pro" w:hAnsi="Minion Pro" w:hint="default"/>
      </w:rPr>
    </w:lvl>
    <w:lvl w:ilvl="2" w:tplc="F0AC78FE" w:tentative="1">
      <w:start w:val="1"/>
      <w:numFmt w:val="bullet"/>
      <w:lvlText w:val="•"/>
      <w:lvlJc w:val="left"/>
      <w:pPr>
        <w:tabs>
          <w:tab w:val="num" w:pos="2160"/>
        </w:tabs>
        <w:ind w:left="2160" w:hanging="360"/>
      </w:pPr>
      <w:rPr>
        <w:rFonts w:ascii="Minion Pro" w:hAnsi="Minion Pro" w:hint="default"/>
      </w:rPr>
    </w:lvl>
    <w:lvl w:ilvl="3" w:tplc="02CEDD1A" w:tentative="1">
      <w:start w:val="1"/>
      <w:numFmt w:val="bullet"/>
      <w:lvlText w:val="•"/>
      <w:lvlJc w:val="left"/>
      <w:pPr>
        <w:tabs>
          <w:tab w:val="num" w:pos="2880"/>
        </w:tabs>
        <w:ind w:left="2880" w:hanging="360"/>
      </w:pPr>
      <w:rPr>
        <w:rFonts w:ascii="Minion Pro" w:hAnsi="Minion Pro" w:hint="default"/>
      </w:rPr>
    </w:lvl>
    <w:lvl w:ilvl="4" w:tplc="D5EE8B08" w:tentative="1">
      <w:start w:val="1"/>
      <w:numFmt w:val="bullet"/>
      <w:lvlText w:val="•"/>
      <w:lvlJc w:val="left"/>
      <w:pPr>
        <w:tabs>
          <w:tab w:val="num" w:pos="3600"/>
        </w:tabs>
        <w:ind w:left="3600" w:hanging="360"/>
      </w:pPr>
      <w:rPr>
        <w:rFonts w:ascii="Minion Pro" w:hAnsi="Minion Pro" w:hint="default"/>
      </w:rPr>
    </w:lvl>
    <w:lvl w:ilvl="5" w:tplc="2BF0E538" w:tentative="1">
      <w:start w:val="1"/>
      <w:numFmt w:val="bullet"/>
      <w:lvlText w:val="•"/>
      <w:lvlJc w:val="left"/>
      <w:pPr>
        <w:tabs>
          <w:tab w:val="num" w:pos="4320"/>
        </w:tabs>
        <w:ind w:left="4320" w:hanging="360"/>
      </w:pPr>
      <w:rPr>
        <w:rFonts w:ascii="Minion Pro" w:hAnsi="Minion Pro" w:hint="default"/>
      </w:rPr>
    </w:lvl>
    <w:lvl w:ilvl="6" w:tplc="4042A3A4" w:tentative="1">
      <w:start w:val="1"/>
      <w:numFmt w:val="bullet"/>
      <w:lvlText w:val="•"/>
      <w:lvlJc w:val="left"/>
      <w:pPr>
        <w:tabs>
          <w:tab w:val="num" w:pos="5040"/>
        </w:tabs>
        <w:ind w:left="5040" w:hanging="360"/>
      </w:pPr>
      <w:rPr>
        <w:rFonts w:ascii="Minion Pro" w:hAnsi="Minion Pro" w:hint="default"/>
      </w:rPr>
    </w:lvl>
    <w:lvl w:ilvl="7" w:tplc="7D70BAFA" w:tentative="1">
      <w:start w:val="1"/>
      <w:numFmt w:val="bullet"/>
      <w:lvlText w:val="•"/>
      <w:lvlJc w:val="left"/>
      <w:pPr>
        <w:tabs>
          <w:tab w:val="num" w:pos="5760"/>
        </w:tabs>
        <w:ind w:left="5760" w:hanging="360"/>
      </w:pPr>
      <w:rPr>
        <w:rFonts w:ascii="Minion Pro" w:hAnsi="Minion Pro" w:hint="default"/>
      </w:rPr>
    </w:lvl>
    <w:lvl w:ilvl="8" w:tplc="9AC4DF6A" w:tentative="1">
      <w:start w:val="1"/>
      <w:numFmt w:val="bullet"/>
      <w:lvlText w:val="•"/>
      <w:lvlJc w:val="left"/>
      <w:pPr>
        <w:tabs>
          <w:tab w:val="num" w:pos="6480"/>
        </w:tabs>
        <w:ind w:left="6480" w:hanging="360"/>
      </w:pPr>
      <w:rPr>
        <w:rFonts w:ascii="Minion Pro" w:hAnsi="Minion Pro" w:hint="default"/>
      </w:rPr>
    </w:lvl>
  </w:abstractNum>
  <w:abstractNum w:abstractNumId="6" w15:restartNumberingAfterBreak="0">
    <w:nsid w:val="16E163F0"/>
    <w:multiLevelType w:val="hybridMultilevel"/>
    <w:tmpl w:val="531848B0"/>
    <w:lvl w:ilvl="0" w:tplc="15A0DCE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B547F"/>
    <w:multiLevelType w:val="hybridMultilevel"/>
    <w:tmpl w:val="8420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7131F"/>
    <w:multiLevelType w:val="hybridMultilevel"/>
    <w:tmpl w:val="97369F3A"/>
    <w:lvl w:ilvl="0" w:tplc="DCF2E562">
      <w:start w:val="1"/>
      <w:numFmt w:val="bullet"/>
      <w:lvlText w:val="•"/>
      <w:lvlJc w:val="left"/>
      <w:pPr>
        <w:tabs>
          <w:tab w:val="num" w:pos="720"/>
        </w:tabs>
        <w:ind w:left="720" w:hanging="360"/>
      </w:pPr>
      <w:rPr>
        <w:rFonts w:ascii="Minion Pro" w:hAnsi="Minion Pro" w:hint="default"/>
      </w:rPr>
    </w:lvl>
    <w:lvl w:ilvl="1" w:tplc="6D52403E">
      <w:start w:val="1"/>
      <w:numFmt w:val="bullet"/>
      <w:lvlText w:val="•"/>
      <w:lvlJc w:val="left"/>
      <w:pPr>
        <w:tabs>
          <w:tab w:val="num" w:pos="1440"/>
        </w:tabs>
        <w:ind w:left="1440" w:hanging="360"/>
      </w:pPr>
      <w:rPr>
        <w:rFonts w:ascii="Minion Pro" w:hAnsi="Minion Pro" w:hint="default"/>
      </w:rPr>
    </w:lvl>
    <w:lvl w:ilvl="2" w:tplc="03341A0A" w:tentative="1">
      <w:start w:val="1"/>
      <w:numFmt w:val="bullet"/>
      <w:lvlText w:val="•"/>
      <w:lvlJc w:val="left"/>
      <w:pPr>
        <w:tabs>
          <w:tab w:val="num" w:pos="2160"/>
        </w:tabs>
        <w:ind w:left="2160" w:hanging="360"/>
      </w:pPr>
      <w:rPr>
        <w:rFonts w:ascii="Minion Pro" w:hAnsi="Minion Pro" w:hint="default"/>
      </w:rPr>
    </w:lvl>
    <w:lvl w:ilvl="3" w:tplc="75304182" w:tentative="1">
      <w:start w:val="1"/>
      <w:numFmt w:val="bullet"/>
      <w:lvlText w:val="•"/>
      <w:lvlJc w:val="left"/>
      <w:pPr>
        <w:tabs>
          <w:tab w:val="num" w:pos="2880"/>
        </w:tabs>
        <w:ind w:left="2880" w:hanging="360"/>
      </w:pPr>
      <w:rPr>
        <w:rFonts w:ascii="Minion Pro" w:hAnsi="Minion Pro" w:hint="default"/>
      </w:rPr>
    </w:lvl>
    <w:lvl w:ilvl="4" w:tplc="6290B7B2" w:tentative="1">
      <w:start w:val="1"/>
      <w:numFmt w:val="bullet"/>
      <w:lvlText w:val="•"/>
      <w:lvlJc w:val="left"/>
      <w:pPr>
        <w:tabs>
          <w:tab w:val="num" w:pos="3600"/>
        </w:tabs>
        <w:ind w:left="3600" w:hanging="360"/>
      </w:pPr>
      <w:rPr>
        <w:rFonts w:ascii="Minion Pro" w:hAnsi="Minion Pro" w:hint="default"/>
      </w:rPr>
    </w:lvl>
    <w:lvl w:ilvl="5" w:tplc="9A1A3F10" w:tentative="1">
      <w:start w:val="1"/>
      <w:numFmt w:val="bullet"/>
      <w:lvlText w:val="•"/>
      <w:lvlJc w:val="left"/>
      <w:pPr>
        <w:tabs>
          <w:tab w:val="num" w:pos="4320"/>
        </w:tabs>
        <w:ind w:left="4320" w:hanging="360"/>
      </w:pPr>
      <w:rPr>
        <w:rFonts w:ascii="Minion Pro" w:hAnsi="Minion Pro" w:hint="default"/>
      </w:rPr>
    </w:lvl>
    <w:lvl w:ilvl="6" w:tplc="B9602938" w:tentative="1">
      <w:start w:val="1"/>
      <w:numFmt w:val="bullet"/>
      <w:lvlText w:val="•"/>
      <w:lvlJc w:val="left"/>
      <w:pPr>
        <w:tabs>
          <w:tab w:val="num" w:pos="5040"/>
        </w:tabs>
        <w:ind w:left="5040" w:hanging="360"/>
      </w:pPr>
      <w:rPr>
        <w:rFonts w:ascii="Minion Pro" w:hAnsi="Minion Pro" w:hint="default"/>
      </w:rPr>
    </w:lvl>
    <w:lvl w:ilvl="7" w:tplc="BDC25636" w:tentative="1">
      <w:start w:val="1"/>
      <w:numFmt w:val="bullet"/>
      <w:lvlText w:val="•"/>
      <w:lvlJc w:val="left"/>
      <w:pPr>
        <w:tabs>
          <w:tab w:val="num" w:pos="5760"/>
        </w:tabs>
        <w:ind w:left="5760" w:hanging="360"/>
      </w:pPr>
      <w:rPr>
        <w:rFonts w:ascii="Minion Pro" w:hAnsi="Minion Pro" w:hint="default"/>
      </w:rPr>
    </w:lvl>
    <w:lvl w:ilvl="8" w:tplc="AD1EDFC2" w:tentative="1">
      <w:start w:val="1"/>
      <w:numFmt w:val="bullet"/>
      <w:lvlText w:val="•"/>
      <w:lvlJc w:val="left"/>
      <w:pPr>
        <w:tabs>
          <w:tab w:val="num" w:pos="6480"/>
        </w:tabs>
        <w:ind w:left="6480" w:hanging="360"/>
      </w:pPr>
      <w:rPr>
        <w:rFonts w:ascii="Minion Pro" w:hAnsi="Minion Pro" w:hint="default"/>
      </w:rPr>
    </w:lvl>
  </w:abstractNum>
  <w:abstractNum w:abstractNumId="9" w15:restartNumberingAfterBreak="0">
    <w:nsid w:val="19284F77"/>
    <w:multiLevelType w:val="hybridMultilevel"/>
    <w:tmpl w:val="943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D3DC8"/>
    <w:multiLevelType w:val="hybridMultilevel"/>
    <w:tmpl w:val="D58A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900"/>
    <w:multiLevelType w:val="hybridMultilevel"/>
    <w:tmpl w:val="DAE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129C4"/>
    <w:multiLevelType w:val="hybridMultilevel"/>
    <w:tmpl w:val="199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E1072"/>
    <w:multiLevelType w:val="hybridMultilevel"/>
    <w:tmpl w:val="3B06D02E"/>
    <w:lvl w:ilvl="0" w:tplc="0F72CBA8">
      <w:start w:val="1"/>
      <w:numFmt w:val="bullet"/>
      <w:lvlText w:val="•"/>
      <w:lvlJc w:val="left"/>
      <w:pPr>
        <w:tabs>
          <w:tab w:val="num" w:pos="720"/>
        </w:tabs>
        <w:ind w:left="720" w:hanging="360"/>
      </w:pPr>
      <w:rPr>
        <w:rFonts w:ascii="Minion Pro" w:hAnsi="Minion Pro" w:hint="default"/>
      </w:rPr>
    </w:lvl>
    <w:lvl w:ilvl="1" w:tplc="83AC007C">
      <w:start w:val="1"/>
      <w:numFmt w:val="bullet"/>
      <w:lvlText w:val="•"/>
      <w:lvlJc w:val="left"/>
      <w:pPr>
        <w:tabs>
          <w:tab w:val="num" w:pos="1440"/>
        </w:tabs>
        <w:ind w:left="1440" w:hanging="360"/>
      </w:pPr>
      <w:rPr>
        <w:rFonts w:ascii="Minion Pro" w:hAnsi="Minion Pro" w:hint="default"/>
      </w:rPr>
    </w:lvl>
    <w:lvl w:ilvl="2" w:tplc="E6E2FF6C" w:tentative="1">
      <w:start w:val="1"/>
      <w:numFmt w:val="bullet"/>
      <w:lvlText w:val="•"/>
      <w:lvlJc w:val="left"/>
      <w:pPr>
        <w:tabs>
          <w:tab w:val="num" w:pos="2160"/>
        </w:tabs>
        <w:ind w:left="2160" w:hanging="360"/>
      </w:pPr>
      <w:rPr>
        <w:rFonts w:ascii="Minion Pro" w:hAnsi="Minion Pro" w:hint="default"/>
      </w:rPr>
    </w:lvl>
    <w:lvl w:ilvl="3" w:tplc="66E24F8C" w:tentative="1">
      <w:start w:val="1"/>
      <w:numFmt w:val="bullet"/>
      <w:lvlText w:val="•"/>
      <w:lvlJc w:val="left"/>
      <w:pPr>
        <w:tabs>
          <w:tab w:val="num" w:pos="2880"/>
        </w:tabs>
        <w:ind w:left="2880" w:hanging="360"/>
      </w:pPr>
      <w:rPr>
        <w:rFonts w:ascii="Minion Pro" w:hAnsi="Minion Pro" w:hint="default"/>
      </w:rPr>
    </w:lvl>
    <w:lvl w:ilvl="4" w:tplc="FEA23C9E" w:tentative="1">
      <w:start w:val="1"/>
      <w:numFmt w:val="bullet"/>
      <w:lvlText w:val="•"/>
      <w:lvlJc w:val="left"/>
      <w:pPr>
        <w:tabs>
          <w:tab w:val="num" w:pos="3600"/>
        </w:tabs>
        <w:ind w:left="3600" w:hanging="360"/>
      </w:pPr>
      <w:rPr>
        <w:rFonts w:ascii="Minion Pro" w:hAnsi="Minion Pro" w:hint="default"/>
      </w:rPr>
    </w:lvl>
    <w:lvl w:ilvl="5" w:tplc="0BC85CB8" w:tentative="1">
      <w:start w:val="1"/>
      <w:numFmt w:val="bullet"/>
      <w:lvlText w:val="•"/>
      <w:lvlJc w:val="left"/>
      <w:pPr>
        <w:tabs>
          <w:tab w:val="num" w:pos="4320"/>
        </w:tabs>
        <w:ind w:left="4320" w:hanging="360"/>
      </w:pPr>
      <w:rPr>
        <w:rFonts w:ascii="Minion Pro" w:hAnsi="Minion Pro" w:hint="default"/>
      </w:rPr>
    </w:lvl>
    <w:lvl w:ilvl="6" w:tplc="62F499E4" w:tentative="1">
      <w:start w:val="1"/>
      <w:numFmt w:val="bullet"/>
      <w:lvlText w:val="•"/>
      <w:lvlJc w:val="left"/>
      <w:pPr>
        <w:tabs>
          <w:tab w:val="num" w:pos="5040"/>
        </w:tabs>
        <w:ind w:left="5040" w:hanging="360"/>
      </w:pPr>
      <w:rPr>
        <w:rFonts w:ascii="Minion Pro" w:hAnsi="Minion Pro" w:hint="default"/>
      </w:rPr>
    </w:lvl>
    <w:lvl w:ilvl="7" w:tplc="5148A8DE" w:tentative="1">
      <w:start w:val="1"/>
      <w:numFmt w:val="bullet"/>
      <w:lvlText w:val="•"/>
      <w:lvlJc w:val="left"/>
      <w:pPr>
        <w:tabs>
          <w:tab w:val="num" w:pos="5760"/>
        </w:tabs>
        <w:ind w:left="5760" w:hanging="360"/>
      </w:pPr>
      <w:rPr>
        <w:rFonts w:ascii="Minion Pro" w:hAnsi="Minion Pro" w:hint="default"/>
      </w:rPr>
    </w:lvl>
    <w:lvl w:ilvl="8" w:tplc="DF7672AA" w:tentative="1">
      <w:start w:val="1"/>
      <w:numFmt w:val="bullet"/>
      <w:lvlText w:val="•"/>
      <w:lvlJc w:val="left"/>
      <w:pPr>
        <w:tabs>
          <w:tab w:val="num" w:pos="6480"/>
        </w:tabs>
        <w:ind w:left="6480" w:hanging="360"/>
      </w:pPr>
      <w:rPr>
        <w:rFonts w:ascii="Minion Pro" w:hAnsi="Minion Pro" w:hint="default"/>
      </w:rPr>
    </w:lvl>
  </w:abstractNum>
  <w:abstractNum w:abstractNumId="14" w15:restartNumberingAfterBreak="0">
    <w:nsid w:val="25334118"/>
    <w:multiLevelType w:val="hybridMultilevel"/>
    <w:tmpl w:val="E9A610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94F79"/>
    <w:multiLevelType w:val="hybridMultilevel"/>
    <w:tmpl w:val="372AA3AA"/>
    <w:lvl w:ilvl="0" w:tplc="6396E6D8">
      <w:start w:val="1"/>
      <w:numFmt w:val="bullet"/>
      <w:lvlText w:val="•"/>
      <w:lvlJc w:val="left"/>
      <w:pPr>
        <w:tabs>
          <w:tab w:val="num" w:pos="720"/>
        </w:tabs>
        <w:ind w:left="720" w:hanging="360"/>
      </w:pPr>
      <w:rPr>
        <w:rFonts w:ascii="Minion Pro" w:hAnsi="Minion Pro" w:hint="default"/>
      </w:rPr>
    </w:lvl>
    <w:lvl w:ilvl="1" w:tplc="ACA24D42" w:tentative="1">
      <w:start w:val="1"/>
      <w:numFmt w:val="bullet"/>
      <w:lvlText w:val="•"/>
      <w:lvlJc w:val="left"/>
      <w:pPr>
        <w:tabs>
          <w:tab w:val="num" w:pos="1440"/>
        </w:tabs>
        <w:ind w:left="1440" w:hanging="360"/>
      </w:pPr>
      <w:rPr>
        <w:rFonts w:ascii="Minion Pro" w:hAnsi="Minion Pro" w:hint="default"/>
      </w:rPr>
    </w:lvl>
    <w:lvl w:ilvl="2" w:tplc="509CF47E">
      <w:start w:val="165"/>
      <w:numFmt w:val="bullet"/>
      <w:lvlText w:val="•"/>
      <w:lvlJc w:val="left"/>
      <w:pPr>
        <w:tabs>
          <w:tab w:val="num" w:pos="2160"/>
        </w:tabs>
        <w:ind w:left="2160" w:hanging="360"/>
      </w:pPr>
      <w:rPr>
        <w:rFonts w:ascii="Minion Pro" w:hAnsi="Minion Pro" w:hint="default"/>
      </w:rPr>
    </w:lvl>
    <w:lvl w:ilvl="3" w:tplc="32D0B0EE" w:tentative="1">
      <w:start w:val="1"/>
      <w:numFmt w:val="bullet"/>
      <w:lvlText w:val="•"/>
      <w:lvlJc w:val="left"/>
      <w:pPr>
        <w:tabs>
          <w:tab w:val="num" w:pos="2880"/>
        </w:tabs>
        <w:ind w:left="2880" w:hanging="360"/>
      </w:pPr>
      <w:rPr>
        <w:rFonts w:ascii="Minion Pro" w:hAnsi="Minion Pro" w:hint="default"/>
      </w:rPr>
    </w:lvl>
    <w:lvl w:ilvl="4" w:tplc="4B10F67C" w:tentative="1">
      <w:start w:val="1"/>
      <w:numFmt w:val="bullet"/>
      <w:lvlText w:val="•"/>
      <w:lvlJc w:val="left"/>
      <w:pPr>
        <w:tabs>
          <w:tab w:val="num" w:pos="3600"/>
        </w:tabs>
        <w:ind w:left="3600" w:hanging="360"/>
      </w:pPr>
      <w:rPr>
        <w:rFonts w:ascii="Minion Pro" w:hAnsi="Minion Pro" w:hint="default"/>
      </w:rPr>
    </w:lvl>
    <w:lvl w:ilvl="5" w:tplc="9D100256" w:tentative="1">
      <w:start w:val="1"/>
      <w:numFmt w:val="bullet"/>
      <w:lvlText w:val="•"/>
      <w:lvlJc w:val="left"/>
      <w:pPr>
        <w:tabs>
          <w:tab w:val="num" w:pos="4320"/>
        </w:tabs>
        <w:ind w:left="4320" w:hanging="360"/>
      </w:pPr>
      <w:rPr>
        <w:rFonts w:ascii="Minion Pro" w:hAnsi="Minion Pro" w:hint="default"/>
      </w:rPr>
    </w:lvl>
    <w:lvl w:ilvl="6" w:tplc="103C4096" w:tentative="1">
      <w:start w:val="1"/>
      <w:numFmt w:val="bullet"/>
      <w:lvlText w:val="•"/>
      <w:lvlJc w:val="left"/>
      <w:pPr>
        <w:tabs>
          <w:tab w:val="num" w:pos="5040"/>
        </w:tabs>
        <w:ind w:left="5040" w:hanging="360"/>
      </w:pPr>
      <w:rPr>
        <w:rFonts w:ascii="Minion Pro" w:hAnsi="Minion Pro" w:hint="default"/>
      </w:rPr>
    </w:lvl>
    <w:lvl w:ilvl="7" w:tplc="144649E2" w:tentative="1">
      <w:start w:val="1"/>
      <w:numFmt w:val="bullet"/>
      <w:lvlText w:val="•"/>
      <w:lvlJc w:val="left"/>
      <w:pPr>
        <w:tabs>
          <w:tab w:val="num" w:pos="5760"/>
        </w:tabs>
        <w:ind w:left="5760" w:hanging="360"/>
      </w:pPr>
      <w:rPr>
        <w:rFonts w:ascii="Minion Pro" w:hAnsi="Minion Pro" w:hint="default"/>
      </w:rPr>
    </w:lvl>
    <w:lvl w:ilvl="8" w:tplc="D8A82A40" w:tentative="1">
      <w:start w:val="1"/>
      <w:numFmt w:val="bullet"/>
      <w:lvlText w:val="•"/>
      <w:lvlJc w:val="left"/>
      <w:pPr>
        <w:tabs>
          <w:tab w:val="num" w:pos="6480"/>
        </w:tabs>
        <w:ind w:left="6480" w:hanging="360"/>
      </w:pPr>
      <w:rPr>
        <w:rFonts w:ascii="Minion Pro" w:hAnsi="Minion Pro" w:hint="default"/>
      </w:rPr>
    </w:lvl>
  </w:abstractNum>
  <w:abstractNum w:abstractNumId="16" w15:restartNumberingAfterBreak="0">
    <w:nsid w:val="2A023AE7"/>
    <w:multiLevelType w:val="hybridMultilevel"/>
    <w:tmpl w:val="E138C3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291504"/>
    <w:multiLevelType w:val="hybridMultilevel"/>
    <w:tmpl w:val="63DC6A1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E314CEE"/>
    <w:multiLevelType w:val="hybridMultilevel"/>
    <w:tmpl w:val="020E1E74"/>
    <w:lvl w:ilvl="0" w:tplc="9594D5B0">
      <w:start w:val="1"/>
      <w:numFmt w:val="bullet"/>
      <w:lvlText w:val="•"/>
      <w:lvlJc w:val="left"/>
      <w:pPr>
        <w:tabs>
          <w:tab w:val="num" w:pos="720"/>
        </w:tabs>
        <w:ind w:left="720" w:hanging="360"/>
      </w:pPr>
      <w:rPr>
        <w:rFonts w:ascii="Minion Pro" w:hAnsi="Minion Pro" w:hint="default"/>
      </w:rPr>
    </w:lvl>
    <w:lvl w:ilvl="1" w:tplc="6D4EB688">
      <w:start w:val="1"/>
      <w:numFmt w:val="bullet"/>
      <w:lvlText w:val="•"/>
      <w:lvlJc w:val="left"/>
      <w:pPr>
        <w:tabs>
          <w:tab w:val="num" w:pos="1440"/>
        </w:tabs>
        <w:ind w:left="1440" w:hanging="360"/>
      </w:pPr>
      <w:rPr>
        <w:rFonts w:ascii="Minion Pro" w:hAnsi="Minion Pro" w:hint="default"/>
      </w:rPr>
    </w:lvl>
    <w:lvl w:ilvl="2" w:tplc="F928393E" w:tentative="1">
      <w:start w:val="1"/>
      <w:numFmt w:val="bullet"/>
      <w:lvlText w:val="•"/>
      <w:lvlJc w:val="left"/>
      <w:pPr>
        <w:tabs>
          <w:tab w:val="num" w:pos="2160"/>
        </w:tabs>
        <w:ind w:left="2160" w:hanging="360"/>
      </w:pPr>
      <w:rPr>
        <w:rFonts w:ascii="Minion Pro" w:hAnsi="Minion Pro" w:hint="default"/>
      </w:rPr>
    </w:lvl>
    <w:lvl w:ilvl="3" w:tplc="8B129CF6" w:tentative="1">
      <w:start w:val="1"/>
      <w:numFmt w:val="bullet"/>
      <w:lvlText w:val="•"/>
      <w:lvlJc w:val="left"/>
      <w:pPr>
        <w:tabs>
          <w:tab w:val="num" w:pos="2880"/>
        </w:tabs>
        <w:ind w:left="2880" w:hanging="360"/>
      </w:pPr>
      <w:rPr>
        <w:rFonts w:ascii="Minion Pro" w:hAnsi="Minion Pro" w:hint="default"/>
      </w:rPr>
    </w:lvl>
    <w:lvl w:ilvl="4" w:tplc="088C39A2" w:tentative="1">
      <w:start w:val="1"/>
      <w:numFmt w:val="bullet"/>
      <w:lvlText w:val="•"/>
      <w:lvlJc w:val="left"/>
      <w:pPr>
        <w:tabs>
          <w:tab w:val="num" w:pos="3600"/>
        </w:tabs>
        <w:ind w:left="3600" w:hanging="360"/>
      </w:pPr>
      <w:rPr>
        <w:rFonts w:ascii="Minion Pro" w:hAnsi="Minion Pro" w:hint="default"/>
      </w:rPr>
    </w:lvl>
    <w:lvl w:ilvl="5" w:tplc="51FEF8C6" w:tentative="1">
      <w:start w:val="1"/>
      <w:numFmt w:val="bullet"/>
      <w:lvlText w:val="•"/>
      <w:lvlJc w:val="left"/>
      <w:pPr>
        <w:tabs>
          <w:tab w:val="num" w:pos="4320"/>
        </w:tabs>
        <w:ind w:left="4320" w:hanging="360"/>
      </w:pPr>
      <w:rPr>
        <w:rFonts w:ascii="Minion Pro" w:hAnsi="Minion Pro" w:hint="default"/>
      </w:rPr>
    </w:lvl>
    <w:lvl w:ilvl="6" w:tplc="465A5AAE" w:tentative="1">
      <w:start w:val="1"/>
      <w:numFmt w:val="bullet"/>
      <w:lvlText w:val="•"/>
      <w:lvlJc w:val="left"/>
      <w:pPr>
        <w:tabs>
          <w:tab w:val="num" w:pos="5040"/>
        </w:tabs>
        <w:ind w:left="5040" w:hanging="360"/>
      </w:pPr>
      <w:rPr>
        <w:rFonts w:ascii="Minion Pro" w:hAnsi="Minion Pro" w:hint="default"/>
      </w:rPr>
    </w:lvl>
    <w:lvl w:ilvl="7" w:tplc="4CD84DAE" w:tentative="1">
      <w:start w:val="1"/>
      <w:numFmt w:val="bullet"/>
      <w:lvlText w:val="•"/>
      <w:lvlJc w:val="left"/>
      <w:pPr>
        <w:tabs>
          <w:tab w:val="num" w:pos="5760"/>
        </w:tabs>
        <w:ind w:left="5760" w:hanging="360"/>
      </w:pPr>
      <w:rPr>
        <w:rFonts w:ascii="Minion Pro" w:hAnsi="Minion Pro" w:hint="default"/>
      </w:rPr>
    </w:lvl>
    <w:lvl w:ilvl="8" w:tplc="700607D0" w:tentative="1">
      <w:start w:val="1"/>
      <w:numFmt w:val="bullet"/>
      <w:lvlText w:val="•"/>
      <w:lvlJc w:val="left"/>
      <w:pPr>
        <w:tabs>
          <w:tab w:val="num" w:pos="6480"/>
        </w:tabs>
        <w:ind w:left="6480" w:hanging="360"/>
      </w:pPr>
      <w:rPr>
        <w:rFonts w:ascii="Minion Pro" w:hAnsi="Minion Pro" w:hint="default"/>
      </w:rPr>
    </w:lvl>
  </w:abstractNum>
  <w:abstractNum w:abstractNumId="19" w15:restartNumberingAfterBreak="0">
    <w:nsid w:val="34B96AA0"/>
    <w:multiLevelType w:val="hybridMultilevel"/>
    <w:tmpl w:val="C09A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02746"/>
    <w:multiLevelType w:val="hybridMultilevel"/>
    <w:tmpl w:val="CA68889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9750BE4"/>
    <w:multiLevelType w:val="hybridMultilevel"/>
    <w:tmpl w:val="8068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C5D3E"/>
    <w:multiLevelType w:val="hybridMultilevel"/>
    <w:tmpl w:val="9380137A"/>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474F8"/>
    <w:multiLevelType w:val="hybridMultilevel"/>
    <w:tmpl w:val="1916D3AE"/>
    <w:lvl w:ilvl="0" w:tplc="528E85C2">
      <w:start w:val="1"/>
      <w:numFmt w:val="bullet"/>
      <w:lvlText w:val="•"/>
      <w:lvlJc w:val="left"/>
      <w:pPr>
        <w:tabs>
          <w:tab w:val="num" w:pos="720"/>
        </w:tabs>
        <w:ind w:left="720" w:hanging="360"/>
      </w:pPr>
      <w:rPr>
        <w:rFonts w:ascii="Minion Pro" w:hAnsi="Minion Pro" w:hint="default"/>
      </w:rPr>
    </w:lvl>
    <w:lvl w:ilvl="1" w:tplc="E27C4070">
      <w:start w:val="1"/>
      <w:numFmt w:val="bullet"/>
      <w:lvlText w:val="•"/>
      <w:lvlJc w:val="left"/>
      <w:pPr>
        <w:tabs>
          <w:tab w:val="num" w:pos="1440"/>
        </w:tabs>
        <w:ind w:left="1440" w:hanging="360"/>
      </w:pPr>
      <w:rPr>
        <w:rFonts w:ascii="Minion Pro" w:hAnsi="Minion Pro" w:hint="default"/>
      </w:rPr>
    </w:lvl>
    <w:lvl w:ilvl="2" w:tplc="6100A03A" w:tentative="1">
      <w:start w:val="1"/>
      <w:numFmt w:val="bullet"/>
      <w:lvlText w:val="•"/>
      <w:lvlJc w:val="left"/>
      <w:pPr>
        <w:tabs>
          <w:tab w:val="num" w:pos="2160"/>
        </w:tabs>
        <w:ind w:left="2160" w:hanging="360"/>
      </w:pPr>
      <w:rPr>
        <w:rFonts w:ascii="Minion Pro" w:hAnsi="Minion Pro" w:hint="default"/>
      </w:rPr>
    </w:lvl>
    <w:lvl w:ilvl="3" w:tplc="51243FCA" w:tentative="1">
      <w:start w:val="1"/>
      <w:numFmt w:val="bullet"/>
      <w:lvlText w:val="•"/>
      <w:lvlJc w:val="left"/>
      <w:pPr>
        <w:tabs>
          <w:tab w:val="num" w:pos="2880"/>
        </w:tabs>
        <w:ind w:left="2880" w:hanging="360"/>
      </w:pPr>
      <w:rPr>
        <w:rFonts w:ascii="Minion Pro" w:hAnsi="Minion Pro" w:hint="default"/>
      </w:rPr>
    </w:lvl>
    <w:lvl w:ilvl="4" w:tplc="A29E22CC" w:tentative="1">
      <w:start w:val="1"/>
      <w:numFmt w:val="bullet"/>
      <w:lvlText w:val="•"/>
      <w:lvlJc w:val="left"/>
      <w:pPr>
        <w:tabs>
          <w:tab w:val="num" w:pos="3600"/>
        </w:tabs>
        <w:ind w:left="3600" w:hanging="360"/>
      </w:pPr>
      <w:rPr>
        <w:rFonts w:ascii="Minion Pro" w:hAnsi="Minion Pro" w:hint="default"/>
      </w:rPr>
    </w:lvl>
    <w:lvl w:ilvl="5" w:tplc="6978C086" w:tentative="1">
      <w:start w:val="1"/>
      <w:numFmt w:val="bullet"/>
      <w:lvlText w:val="•"/>
      <w:lvlJc w:val="left"/>
      <w:pPr>
        <w:tabs>
          <w:tab w:val="num" w:pos="4320"/>
        </w:tabs>
        <w:ind w:left="4320" w:hanging="360"/>
      </w:pPr>
      <w:rPr>
        <w:rFonts w:ascii="Minion Pro" w:hAnsi="Minion Pro" w:hint="default"/>
      </w:rPr>
    </w:lvl>
    <w:lvl w:ilvl="6" w:tplc="65387B12" w:tentative="1">
      <w:start w:val="1"/>
      <w:numFmt w:val="bullet"/>
      <w:lvlText w:val="•"/>
      <w:lvlJc w:val="left"/>
      <w:pPr>
        <w:tabs>
          <w:tab w:val="num" w:pos="5040"/>
        </w:tabs>
        <w:ind w:left="5040" w:hanging="360"/>
      </w:pPr>
      <w:rPr>
        <w:rFonts w:ascii="Minion Pro" w:hAnsi="Minion Pro" w:hint="default"/>
      </w:rPr>
    </w:lvl>
    <w:lvl w:ilvl="7" w:tplc="DE307F56" w:tentative="1">
      <w:start w:val="1"/>
      <w:numFmt w:val="bullet"/>
      <w:lvlText w:val="•"/>
      <w:lvlJc w:val="left"/>
      <w:pPr>
        <w:tabs>
          <w:tab w:val="num" w:pos="5760"/>
        </w:tabs>
        <w:ind w:left="5760" w:hanging="360"/>
      </w:pPr>
      <w:rPr>
        <w:rFonts w:ascii="Minion Pro" w:hAnsi="Minion Pro" w:hint="default"/>
      </w:rPr>
    </w:lvl>
    <w:lvl w:ilvl="8" w:tplc="67B4CD7A" w:tentative="1">
      <w:start w:val="1"/>
      <w:numFmt w:val="bullet"/>
      <w:lvlText w:val="•"/>
      <w:lvlJc w:val="left"/>
      <w:pPr>
        <w:tabs>
          <w:tab w:val="num" w:pos="6480"/>
        </w:tabs>
        <w:ind w:left="6480" w:hanging="360"/>
      </w:pPr>
      <w:rPr>
        <w:rFonts w:ascii="Minion Pro" w:hAnsi="Minion Pro" w:hint="default"/>
      </w:rPr>
    </w:lvl>
  </w:abstractNum>
  <w:abstractNum w:abstractNumId="24" w15:restartNumberingAfterBreak="0">
    <w:nsid w:val="3CD625ED"/>
    <w:multiLevelType w:val="hybridMultilevel"/>
    <w:tmpl w:val="79621AAE"/>
    <w:lvl w:ilvl="0" w:tplc="C6BE013E">
      <w:start w:val="1"/>
      <w:numFmt w:val="bullet"/>
      <w:lvlText w:val="•"/>
      <w:lvlJc w:val="left"/>
      <w:pPr>
        <w:tabs>
          <w:tab w:val="num" w:pos="720"/>
        </w:tabs>
        <w:ind w:left="720" w:hanging="360"/>
      </w:pPr>
      <w:rPr>
        <w:rFonts w:ascii="Minion Pro" w:hAnsi="Minion Pro" w:hint="default"/>
      </w:rPr>
    </w:lvl>
    <w:lvl w:ilvl="1" w:tplc="026AD4EE">
      <w:start w:val="1"/>
      <w:numFmt w:val="bullet"/>
      <w:lvlText w:val="•"/>
      <w:lvlJc w:val="left"/>
      <w:pPr>
        <w:tabs>
          <w:tab w:val="num" w:pos="1440"/>
        </w:tabs>
        <w:ind w:left="1440" w:hanging="360"/>
      </w:pPr>
      <w:rPr>
        <w:rFonts w:ascii="Minion Pro" w:hAnsi="Minion Pro" w:hint="default"/>
      </w:rPr>
    </w:lvl>
    <w:lvl w:ilvl="2" w:tplc="25AC7CBC" w:tentative="1">
      <w:start w:val="1"/>
      <w:numFmt w:val="bullet"/>
      <w:lvlText w:val="•"/>
      <w:lvlJc w:val="left"/>
      <w:pPr>
        <w:tabs>
          <w:tab w:val="num" w:pos="2160"/>
        </w:tabs>
        <w:ind w:left="2160" w:hanging="360"/>
      </w:pPr>
      <w:rPr>
        <w:rFonts w:ascii="Minion Pro" w:hAnsi="Minion Pro" w:hint="default"/>
      </w:rPr>
    </w:lvl>
    <w:lvl w:ilvl="3" w:tplc="ABC2A33A" w:tentative="1">
      <w:start w:val="1"/>
      <w:numFmt w:val="bullet"/>
      <w:lvlText w:val="•"/>
      <w:lvlJc w:val="left"/>
      <w:pPr>
        <w:tabs>
          <w:tab w:val="num" w:pos="2880"/>
        </w:tabs>
        <w:ind w:left="2880" w:hanging="360"/>
      </w:pPr>
      <w:rPr>
        <w:rFonts w:ascii="Minion Pro" w:hAnsi="Minion Pro" w:hint="default"/>
      </w:rPr>
    </w:lvl>
    <w:lvl w:ilvl="4" w:tplc="789A1068" w:tentative="1">
      <w:start w:val="1"/>
      <w:numFmt w:val="bullet"/>
      <w:lvlText w:val="•"/>
      <w:lvlJc w:val="left"/>
      <w:pPr>
        <w:tabs>
          <w:tab w:val="num" w:pos="3600"/>
        </w:tabs>
        <w:ind w:left="3600" w:hanging="360"/>
      </w:pPr>
      <w:rPr>
        <w:rFonts w:ascii="Minion Pro" w:hAnsi="Minion Pro" w:hint="default"/>
      </w:rPr>
    </w:lvl>
    <w:lvl w:ilvl="5" w:tplc="D93083B0" w:tentative="1">
      <w:start w:val="1"/>
      <w:numFmt w:val="bullet"/>
      <w:lvlText w:val="•"/>
      <w:lvlJc w:val="left"/>
      <w:pPr>
        <w:tabs>
          <w:tab w:val="num" w:pos="4320"/>
        </w:tabs>
        <w:ind w:left="4320" w:hanging="360"/>
      </w:pPr>
      <w:rPr>
        <w:rFonts w:ascii="Minion Pro" w:hAnsi="Minion Pro" w:hint="default"/>
      </w:rPr>
    </w:lvl>
    <w:lvl w:ilvl="6" w:tplc="A044CA70" w:tentative="1">
      <w:start w:val="1"/>
      <w:numFmt w:val="bullet"/>
      <w:lvlText w:val="•"/>
      <w:lvlJc w:val="left"/>
      <w:pPr>
        <w:tabs>
          <w:tab w:val="num" w:pos="5040"/>
        </w:tabs>
        <w:ind w:left="5040" w:hanging="360"/>
      </w:pPr>
      <w:rPr>
        <w:rFonts w:ascii="Minion Pro" w:hAnsi="Minion Pro" w:hint="default"/>
      </w:rPr>
    </w:lvl>
    <w:lvl w:ilvl="7" w:tplc="CB26EC3C" w:tentative="1">
      <w:start w:val="1"/>
      <w:numFmt w:val="bullet"/>
      <w:lvlText w:val="•"/>
      <w:lvlJc w:val="left"/>
      <w:pPr>
        <w:tabs>
          <w:tab w:val="num" w:pos="5760"/>
        </w:tabs>
        <w:ind w:left="5760" w:hanging="360"/>
      </w:pPr>
      <w:rPr>
        <w:rFonts w:ascii="Minion Pro" w:hAnsi="Minion Pro" w:hint="default"/>
      </w:rPr>
    </w:lvl>
    <w:lvl w:ilvl="8" w:tplc="4484E038" w:tentative="1">
      <w:start w:val="1"/>
      <w:numFmt w:val="bullet"/>
      <w:lvlText w:val="•"/>
      <w:lvlJc w:val="left"/>
      <w:pPr>
        <w:tabs>
          <w:tab w:val="num" w:pos="6480"/>
        </w:tabs>
        <w:ind w:left="6480" w:hanging="360"/>
      </w:pPr>
      <w:rPr>
        <w:rFonts w:ascii="Minion Pro" w:hAnsi="Minion Pro" w:hint="default"/>
      </w:rPr>
    </w:lvl>
  </w:abstractNum>
  <w:abstractNum w:abstractNumId="25" w15:restartNumberingAfterBreak="0">
    <w:nsid w:val="3E951B8D"/>
    <w:multiLevelType w:val="hybridMultilevel"/>
    <w:tmpl w:val="60A898F4"/>
    <w:lvl w:ilvl="0" w:tplc="15A0DCE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E1672"/>
    <w:multiLevelType w:val="hybridMultilevel"/>
    <w:tmpl w:val="A628E3FC"/>
    <w:lvl w:ilvl="0" w:tplc="F0A817E4">
      <w:start w:val="1"/>
      <w:numFmt w:val="bullet"/>
      <w:lvlText w:val="•"/>
      <w:lvlJc w:val="left"/>
      <w:pPr>
        <w:tabs>
          <w:tab w:val="num" w:pos="720"/>
        </w:tabs>
        <w:ind w:left="720" w:hanging="360"/>
      </w:pPr>
      <w:rPr>
        <w:rFonts w:ascii="Minion Pro" w:hAnsi="Minion Pro" w:hint="default"/>
      </w:rPr>
    </w:lvl>
    <w:lvl w:ilvl="1" w:tplc="044E78DC">
      <w:start w:val="1"/>
      <w:numFmt w:val="bullet"/>
      <w:lvlText w:val="•"/>
      <w:lvlJc w:val="left"/>
      <w:pPr>
        <w:tabs>
          <w:tab w:val="num" w:pos="1440"/>
        </w:tabs>
        <w:ind w:left="1440" w:hanging="360"/>
      </w:pPr>
      <w:rPr>
        <w:rFonts w:ascii="Minion Pro" w:hAnsi="Minion Pro" w:hint="default"/>
      </w:rPr>
    </w:lvl>
    <w:lvl w:ilvl="2" w:tplc="172E8046" w:tentative="1">
      <w:start w:val="1"/>
      <w:numFmt w:val="bullet"/>
      <w:lvlText w:val="•"/>
      <w:lvlJc w:val="left"/>
      <w:pPr>
        <w:tabs>
          <w:tab w:val="num" w:pos="2160"/>
        </w:tabs>
        <w:ind w:left="2160" w:hanging="360"/>
      </w:pPr>
      <w:rPr>
        <w:rFonts w:ascii="Minion Pro" w:hAnsi="Minion Pro" w:hint="default"/>
      </w:rPr>
    </w:lvl>
    <w:lvl w:ilvl="3" w:tplc="9968AAC8" w:tentative="1">
      <w:start w:val="1"/>
      <w:numFmt w:val="bullet"/>
      <w:lvlText w:val="•"/>
      <w:lvlJc w:val="left"/>
      <w:pPr>
        <w:tabs>
          <w:tab w:val="num" w:pos="2880"/>
        </w:tabs>
        <w:ind w:left="2880" w:hanging="360"/>
      </w:pPr>
      <w:rPr>
        <w:rFonts w:ascii="Minion Pro" w:hAnsi="Minion Pro" w:hint="default"/>
      </w:rPr>
    </w:lvl>
    <w:lvl w:ilvl="4" w:tplc="580E752C" w:tentative="1">
      <w:start w:val="1"/>
      <w:numFmt w:val="bullet"/>
      <w:lvlText w:val="•"/>
      <w:lvlJc w:val="left"/>
      <w:pPr>
        <w:tabs>
          <w:tab w:val="num" w:pos="3600"/>
        </w:tabs>
        <w:ind w:left="3600" w:hanging="360"/>
      </w:pPr>
      <w:rPr>
        <w:rFonts w:ascii="Minion Pro" w:hAnsi="Minion Pro" w:hint="default"/>
      </w:rPr>
    </w:lvl>
    <w:lvl w:ilvl="5" w:tplc="7C9A866A" w:tentative="1">
      <w:start w:val="1"/>
      <w:numFmt w:val="bullet"/>
      <w:lvlText w:val="•"/>
      <w:lvlJc w:val="left"/>
      <w:pPr>
        <w:tabs>
          <w:tab w:val="num" w:pos="4320"/>
        </w:tabs>
        <w:ind w:left="4320" w:hanging="360"/>
      </w:pPr>
      <w:rPr>
        <w:rFonts w:ascii="Minion Pro" w:hAnsi="Minion Pro" w:hint="default"/>
      </w:rPr>
    </w:lvl>
    <w:lvl w:ilvl="6" w:tplc="003A1B50" w:tentative="1">
      <w:start w:val="1"/>
      <w:numFmt w:val="bullet"/>
      <w:lvlText w:val="•"/>
      <w:lvlJc w:val="left"/>
      <w:pPr>
        <w:tabs>
          <w:tab w:val="num" w:pos="5040"/>
        </w:tabs>
        <w:ind w:left="5040" w:hanging="360"/>
      </w:pPr>
      <w:rPr>
        <w:rFonts w:ascii="Minion Pro" w:hAnsi="Minion Pro" w:hint="default"/>
      </w:rPr>
    </w:lvl>
    <w:lvl w:ilvl="7" w:tplc="435451F8" w:tentative="1">
      <w:start w:val="1"/>
      <w:numFmt w:val="bullet"/>
      <w:lvlText w:val="•"/>
      <w:lvlJc w:val="left"/>
      <w:pPr>
        <w:tabs>
          <w:tab w:val="num" w:pos="5760"/>
        </w:tabs>
        <w:ind w:left="5760" w:hanging="360"/>
      </w:pPr>
      <w:rPr>
        <w:rFonts w:ascii="Minion Pro" w:hAnsi="Minion Pro" w:hint="default"/>
      </w:rPr>
    </w:lvl>
    <w:lvl w:ilvl="8" w:tplc="F194506A" w:tentative="1">
      <w:start w:val="1"/>
      <w:numFmt w:val="bullet"/>
      <w:lvlText w:val="•"/>
      <w:lvlJc w:val="left"/>
      <w:pPr>
        <w:tabs>
          <w:tab w:val="num" w:pos="6480"/>
        </w:tabs>
        <w:ind w:left="6480" w:hanging="360"/>
      </w:pPr>
      <w:rPr>
        <w:rFonts w:ascii="Minion Pro" w:hAnsi="Minion Pro" w:hint="default"/>
      </w:rPr>
    </w:lvl>
  </w:abstractNum>
  <w:abstractNum w:abstractNumId="27" w15:restartNumberingAfterBreak="0">
    <w:nsid w:val="403445D6"/>
    <w:multiLevelType w:val="hybridMultilevel"/>
    <w:tmpl w:val="49F0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76235"/>
    <w:multiLevelType w:val="hybridMultilevel"/>
    <w:tmpl w:val="B7F60B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16570E5"/>
    <w:multiLevelType w:val="hybridMultilevel"/>
    <w:tmpl w:val="7EA878E6"/>
    <w:lvl w:ilvl="0" w:tplc="A016E864">
      <w:start w:val="1"/>
      <w:numFmt w:val="bullet"/>
      <w:lvlText w:val="•"/>
      <w:lvlJc w:val="left"/>
      <w:pPr>
        <w:tabs>
          <w:tab w:val="num" w:pos="720"/>
        </w:tabs>
        <w:ind w:left="720" w:hanging="360"/>
      </w:pPr>
      <w:rPr>
        <w:rFonts w:ascii="Minion Pro" w:hAnsi="Minion Pro" w:hint="default"/>
      </w:rPr>
    </w:lvl>
    <w:lvl w:ilvl="1" w:tplc="C7F6A0A8">
      <w:start w:val="165"/>
      <w:numFmt w:val="bullet"/>
      <w:lvlText w:val="•"/>
      <w:lvlJc w:val="left"/>
      <w:pPr>
        <w:tabs>
          <w:tab w:val="num" w:pos="1440"/>
        </w:tabs>
        <w:ind w:left="1440" w:hanging="360"/>
      </w:pPr>
      <w:rPr>
        <w:rFonts w:ascii="Minion Pro" w:hAnsi="Minion Pro" w:hint="default"/>
      </w:rPr>
    </w:lvl>
    <w:lvl w:ilvl="2" w:tplc="F40C14F6" w:tentative="1">
      <w:start w:val="1"/>
      <w:numFmt w:val="bullet"/>
      <w:lvlText w:val="•"/>
      <w:lvlJc w:val="left"/>
      <w:pPr>
        <w:tabs>
          <w:tab w:val="num" w:pos="2160"/>
        </w:tabs>
        <w:ind w:left="2160" w:hanging="360"/>
      </w:pPr>
      <w:rPr>
        <w:rFonts w:ascii="Minion Pro" w:hAnsi="Minion Pro" w:hint="default"/>
      </w:rPr>
    </w:lvl>
    <w:lvl w:ilvl="3" w:tplc="9FB69FE4" w:tentative="1">
      <w:start w:val="1"/>
      <w:numFmt w:val="bullet"/>
      <w:lvlText w:val="•"/>
      <w:lvlJc w:val="left"/>
      <w:pPr>
        <w:tabs>
          <w:tab w:val="num" w:pos="2880"/>
        </w:tabs>
        <w:ind w:left="2880" w:hanging="360"/>
      </w:pPr>
      <w:rPr>
        <w:rFonts w:ascii="Minion Pro" w:hAnsi="Minion Pro" w:hint="default"/>
      </w:rPr>
    </w:lvl>
    <w:lvl w:ilvl="4" w:tplc="900ECC68" w:tentative="1">
      <w:start w:val="1"/>
      <w:numFmt w:val="bullet"/>
      <w:lvlText w:val="•"/>
      <w:lvlJc w:val="left"/>
      <w:pPr>
        <w:tabs>
          <w:tab w:val="num" w:pos="3600"/>
        </w:tabs>
        <w:ind w:left="3600" w:hanging="360"/>
      </w:pPr>
      <w:rPr>
        <w:rFonts w:ascii="Minion Pro" w:hAnsi="Minion Pro" w:hint="default"/>
      </w:rPr>
    </w:lvl>
    <w:lvl w:ilvl="5" w:tplc="26D2B6C6" w:tentative="1">
      <w:start w:val="1"/>
      <w:numFmt w:val="bullet"/>
      <w:lvlText w:val="•"/>
      <w:lvlJc w:val="left"/>
      <w:pPr>
        <w:tabs>
          <w:tab w:val="num" w:pos="4320"/>
        </w:tabs>
        <w:ind w:left="4320" w:hanging="360"/>
      </w:pPr>
      <w:rPr>
        <w:rFonts w:ascii="Minion Pro" w:hAnsi="Minion Pro" w:hint="default"/>
      </w:rPr>
    </w:lvl>
    <w:lvl w:ilvl="6" w:tplc="6DD2A000" w:tentative="1">
      <w:start w:val="1"/>
      <w:numFmt w:val="bullet"/>
      <w:lvlText w:val="•"/>
      <w:lvlJc w:val="left"/>
      <w:pPr>
        <w:tabs>
          <w:tab w:val="num" w:pos="5040"/>
        </w:tabs>
        <w:ind w:left="5040" w:hanging="360"/>
      </w:pPr>
      <w:rPr>
        <w:rFonts w:ascii="Minion Pro" w:hAnsi="Minion Pro" w:hint="default"/>
      </w:rPr>
    </w:lvl>
    <w:lvl w:ilvl="7" w:tplc="8C5C3D98" w:tentative="1">
      <w:start w:val="1"/>
      <w:numFmt w:val="bullet"/>
      <w:lvlText w:val="•"/>
      <w:lvlJc w:val="left"/>
      <w:pPr>
        <w:tabs>
          <w:tab w:val="num" w:pos="5760"/>
        </w:tabs>
        <w:ind w:left="5760" w:hanging="360"/>
      </w:pPr>
      <w:rPr>
        <w:rFonts w:ascii="Minion Pro" w:hAnsi="Minion Pro" w:hint="default"/>
      </w:rPr>
    </w:lvl>
    <w:lvl w:ilvl="8" w:tplc="55D2DC1A" w:tentative="1">
      <w:start w:val="1"/>
      <w:numFmt w:val="bullet"/>
      <w:lvlText w:val="•"/>
      <w:lvlJc w:val="left"/>
      <w:pPr>
        <w:tabs>
          <w:tab w:val="num" w:pos="6480"/>
        </w:tabs>
        <w:ind w:left="6480" w:hanging="360"/>
      </w:pPr>
      <w:rPr>
        <w:rFonts w:ascii="Minion Pro" w:hAnsi="Minion Pro" w:hint="default"/>
      </w:rPr>
    </w:lvl>
  </w:abstractNum>
  <w:abstractNum w:abstractNumId="30" w15:restartNumberingAfterBreak="0">
    <w:nsid w:val="48AB1280"/>
    <w:multiLevelType w:val="hybridMultilevel"/>
    <w:tmpl w:val="EA64A2E2"/>
    <w:lvl w:ilvl="0" w:tplc="04090001">
      <w:start w:val="1"/>
      <w:numFmt w:val="bullet"/>
      <w:lvlText w:val=""/>
      <w:lvlJc w:val="left"/>
      <w:pPr>
        <w:ind w:left="3750" w:hanging="360"/>
      </w:pPr>
      <w:rPr>
        <w:rFonts w:ascii="Symbol" w:hAnsi="Symbol" w:hint="default"/>
      </w:rPr>
    </w:lvl>
    <w:lvl w:ilvl="1" w:tplc="04090003" w:tentative="1">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31" w15:restartNumberingAfterBreak="0">
    <w:nsid w:val="49FB58F4"/>
    <w:multiLevelType w:val="hybridMultilevel"/>
    <w:tmpl w:val="9214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B1FB5"/>
    <w:multiLevelType w:val="hybridMultilevel"/>
    <w:tmpl w:val="2DCC507A"/>
    <w:lvl w:ilvl="0" w:tplc="D1FAEC1E">
      <w:start w:val="1"/>
      <w:numFmt w:val="bullet"/>
      <w:lvlText w:val="•"/>
      <w:lvlJc w:val="left"/>
      <w:pPr>
        <w:tabs>
          <w:tab w:val="num" w:pos="720"/>
        </w:tabs>
        <w:ind w:left="720" w:hanging="360"/>
      </w:pPr>
      <w:rPr>
        <w:rFonts w:ascii="Minion Pro" w:hAnsi="Minion Pro" w:hint="default"/>
      </w:rPr>
    </w:lvl>
    <w:lvl w:ilvl="1" w:tplc="BA70CB66">
      <w:start w:val="1"/>
      <w:numFmt w:val="bullet"/>
      <w:lvlText w:val="•"/>
      <w:lvlJc w:val="left"/>
      <w:pPr>
        <w:tabs>
          <w:tab w:val="num" w:pos="1440"/>
        </w:tabs>
        <w:ind w:left="1440" w:hanging="360"/>
      </w:pPr>
      <w:rPr>
        <w:rFonts w:ascii="Minion Pro" w:hAnsi="Minion Pro" w:hint="default"/>
      </w:rPr>
    </w:lvl>
    <w:lvl w:ilvl="2" w:tplc="B622B8F0" w:tentative="1">
      <w:start w:val="1"/>
      <w:numFmt w:val="bullet"/>
      <w:lvlText w:val="•"/>
      <w:lvlJc w:val="left"/>
      <w:pPr>
        <w:tabs>
          <w:tab w:val="num" w:pos="2160"/>
        </w:tabs>
        <w:ind w:left="2160" w:hanging="360"/>
      </w:pPr>
      <w:rPr>
        <w:rFonts w:ascii="Minion Pro" w:hAnsi="Minion Pro" w:hint="default"/>
      </w:rPr>
    </w:lvl>
    <w:lvl w:ilvl="3" w:tplc="4AE233D0" w:tentative="1">
      <w:start w:val="1"/>
      <w:numFmt w:val="bullet"/>
      <w:lvlText w:val="•"/>
      <w:lvlJc w:val="left"/>
      <w:pPr>
        <w:tabs>
          <w:tab w:val="num" w:pos="2880"/>
        </w:tabs>
        <w:ind w:left="2880" w:hanging="360"/>
      </w:pPr>
      <w:rPr>
        <w:rFonts w:ascii="Minion Pro" w:hAnsi="Minion Pro" w:hint="default"/>
      </w:rPr>
    </w:lvl>
    <w:lvl w:ilvl="4" w:tplc="3070AC18" w:tentative="1">
      <w:start w:val="1"/>
      <w:numFmt w:val="bullet"/>
      <w:lvlText w:val="•"/>
      <w:lvlJc w:val="left"/>
      <w:pPr>
        <w:tabs>
          <w:tab w:val="num" w:pos="3600"/>
        </w:tabs>
        <w:ind w:left="3600" w:hanging="360"/>
      </w:pPr>
      <w:rPr>
        <w:rFonts w:ascii="Minion Pro" w:hAnsi="Minion Pro" w:hint="default"/>
      </w:rPr>
    </w:lvl>
    <w:lvl w:ilvl="5" w:tplc="A2401B40" w:tentative="1">
      <w:start w:val="1"/>
      <w:numFmt w:val="bullet"/>
      <w:lvlText w:val="•"/>
      <w:lvlJc w:val="left"/>
      <w:pPr>
        <w:tabs>
          <w:tab w:val="num" w:pos="4320"/>
        </w:tabs>
        <w:ind w:left="4320" w:hanging="360"/>
      </w:pPr>
      <w:rPr>
        <w:rFonts w:ascii="Minion Pro" w:hAnsi="Minion Pro" w:hint="default"/>
      </w:rPr>
    </w:lvl>
    <w:lvl w:ilvl="6" w:tplc="D7300106" w:tentative="1">
      <w:start w:val="1"/>
      <w:numFmt w:val="bullet"/>
      <w:lvlText w:val="•"/>
      <w:lvlJc w:val="left"/>
      <w:pPr>
        <w:tabs>
          <w:tab w:val="num" w:pos="5040"/>
        </w:tabs>
        <w:ind w:left="5040" w:hanging="360"/>
      </w:pPr>
      <w:rPr>
        <w:rFonts w:ascii="Minion Pro" w:hAnsi="Minion Pro" w:hint="default"/>
      </w:rPr>
    </w:lvl>
    <w:lvl w:ilvl="7" w:tplc="99A27378" w:tentative="1">
      <w:start w:val="1"/>
      <w:numFmt w:val="bullet"/>
      <w:lvlText w:val="•"/>
      <w:lvlJc w:val="left"/>
      <w:pPr>
        <w:tabs>
          <w:tab w:val="num" w:pos="5760"/>
        </w:tabs>
        <w:ind w:left="5760" w:hanging="360"/>
      </w:pPr>
      <w:rPr>
        <w:rFonts w:ascii="Minion Pro" w:hAnsi="Minion Pro" w:hint="default"/>
      </w:rPr>
    </w:lvl>
    <w:lvl w:ilvl="8" w:tplc="37CCFBF0" w:tentative="1">
      <w:start w:val="1"/>
      <w:numFmt w:val="bullet"/>
      <w:lvlText w:val="•"/>
      <w:lvlJc w:val="left"/>
      <w:pPr>
        <w:tabs>
          <w:tab w:val="num" w:pos="6480"/>
        </w:tabs>
        <w:ind w:left="6480" w:hanging="360"/>
      </w:pPr>
      <w:rPr>
        <w:rFonts w:ascii="Minion Pro" w:hAnsi="Minion Pro" w:hint="default"/>
      </w:rPr>
    </w:lvl>
  </w:abstractNum>
  <w:abstractNum w:abstractNumId="33" w15:restartNumberingAfterBreak="0">
    <w:nsid w:val="545B616A"/>
    <w:multiLevelType w:val="hybridMultilevel"/>
    <w:tmpl w:val="D598B9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45495"/>
    <w:multiLevelType w:val="hybridMultilevel"/>
    <w:tmpl w:val="EE42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43B7D"/>
    <w:multiLevelType w:val="hybridMultilevel"/>
    <w:tmpl w:val="EDF8FEB4"/>
    <w:lvl w:ilvl="0" w:tplc="A7B8CCD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51FD7"/>
    <w:multiLevelType w:val="hybridMultilevel"/>
    <w:tmpl w:val="51FEED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6226F"/>
    <w:multiLevelType w:val="hybridMultilevel"/>
    <w:tmpl w:val="6146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F0D88"/>
    <w:multiLevelType w:val="hybridMultilevel"/>
    <w:tmpl w:val="BC0A8632"/>
    <w:lvl w:ilvl="0" w:tplc="93F45D44">
      <w:start w:val="1"/>
      <w:numFmt w:val="bullet"/>
      <w:lvlText w:val="•"/>
      <w:lvlJc w:val="left"/>
      <w:pPr>
        <w:tabs>
          <w:tab w:val="num" w:pos="720"/>
        </w:tabs>
        <w:ind w:left="720" w:hanging="360"/>
      </w:pPr>
      <w:rPr>
        <w:rFonts w:ascii="Minion Pro" w:hAnsi="Minion Pro" w:hint="default"/>
      </w:rPr>
    </w:lvl>
    <w:lvl w:ilvl="1" w:tplc="668A5434">
      <w:start w:val="1"/>
      <w:numFmt w:val="bullet"/>
      <w:lvlText w:val="•"/>
      <w:lvlJc w:val="left"/>
      <w:pPr>
        <w:tabs>
          <w:tab w:val="num" w:pos="1440"/>
        </w:tabs>
        <w:ind w:left="1440" w:hanging="360"/>
      </w:pPr>
      <w:rPr>
        <w:rFonts w:ascii="Minion Pro" w:hAnsi="Minion Pro" w:hint="default"/>
      </w:rPr>
    </w:lvl>
    <w:lvl w:ilvl="2" w:tplc="9EC0A8F8" w:tentative="1">
      <w:start w:val="1"/>
      <w:numFmt w:val="bullet"/>
      <w:lvlText w:val="•"/>
      <w:lvlJc w:val="left"/>
      <w:pPr>
        <w:tabs>
          <w:tab w:val="num" w:pos="2160"/>
        </w:tabs>
        <w:ind w:left="2160" w:hanging="360"/>
      </w:pPr>
      <w:rPr>
        <w:rFonts w:ascii="Minion Pro" w:hAnsi="Minion Pro" w:hint="default"/>
      </w:rPr>
    </w:lvl>
    <w:lvl w:ilvl="3" w:tplc="D416D896" w:tentative="1">
      <w:start w:val="1"/>
      <w:numFmt w:val="bullet"/>
      <w:lvlText w:val="•"/>
      <w:lvlJc w:val="left"/>
      <w:pPr>
        <w:tabs>
          <w:tab w:val="num" w:pos="2880"/>
        </w:tabs>
        <w:ind w:left="2880" w:hanging="360"/>
      </w:pPr>
      <w:rPr>
        <w:rFonts w:ascii="Minion Pro" w:hAnsi="Minion Pro" w:hint="default"/>
      </w:rPr>
    </w:lvl>
    <w:lvl w:ilvl="4" w:tplc="9C90F0BA" w:tentative="1">
      <w:start w:val="1"/>
      <w:numFmt w:val="bullet"/>
      <w:lvlText w:val="•"/>
      <w:lvlJc w:val="left"/>
      <w:pPr>
        <w:tabs>
          <w:tab w:val="num" w:pos="3600"/>
        </w:tabs>
        <w:ind w:left="3600" w:hanging="360"/>
      </w:pPr>
      <w:rPr>
        <w:rFonts w:ascii="Minion Pro" w:hAnsi="Minion Pro" w:hint="default"/>
      </w:rPr>
    </w:lvl>
    <w:lvl w:ilvl="5" w:tplc="C7188E54" w:tentative="1">
      <w:start w:val="1"/>
      <w:numFmt w:val="bullet"/>
      <w:lvlText w:val="•"/>
      <w:lvlJc w:val="left"/>
      <w:pPr>
        <w:tabs>
          <w:tab w:val="num" w:pos="4320"/>
        </w:tabs>
        <w:ind w:left="4320" w:hanging="360"/>
      </w:pPr>
      <w:rPr>
        <w:rFonts w:ascii="Minion Pro" w:hAnsi="Minion Pro" w:hint="default"/>
      </w:rPr>
    </w:lvl>
    <w:lvl w:ilvl="6" w:tplc="9E62986E" w:tentative="1">
      <w:start w:val="1"/>
      <w:numFmt w:val="bullet"/>
      <w:lvlText w:val="•"/>
      <w:lvlJc w:val="left"/>
      <w:pPr>
        <w:tabs>
          <w:tab w:val="num" w:pos="5040"/>
        </w:tabs>
        <w:ind w:left="5040" w:hanging="360"/>
      </w:pPr>
      <w:rPr>
        <w:rFonts w:ascii="Minion Pro" w:hAnsi="Minion Pro" w:hint="default"/>
      </w:rPr>
    </w:lvl>
    <w:lvl w:ilvl="7" w:tplc="421A593C" w:tentative="1">
      <w:start w:val="1"/>
      <w:numFmt w:val="bullet"/>
      <w:lvlText w:val="•"/>
      <w:lvlJc w:val="left"/>
      <w:pPr>
        <w:tabs>
          <w:tab w:val="num" w:pos="5760"/>
        </w:tabs>
        <w:ind w:left="5760" w:hanging="360"/>
      </w:pPr>
      <w:rPr>
        <w:rFonts w:ascii="Minion Pro" w:hAnsi="Minion Pro" w:hint="default"/>
      </w:rPr>
    </w:lvl>
    <w:lvl w:ilvl="8" w:tplc="C06ED8DE" w:tentative="1">
      <w:start w:val="1"/>
      <w:numFmt w:val="bullet"/>
      <w:lvlText w:val="•"/>
      <w:lvlJc w:val="left"/>
      <w:pPr>
        <w:tabs>
          <w:tab w:val="num" w:pos="6480"/>
        </w:tabs>
        <w:ind w:left="6480" w:hanging="360"/>
      </w:pPr>
      <w:rPr>
        <w:rFonts w:ascii="Minion Pro" w:hAnsi="Minion Pro" w:hint="default"/>
      </w:rPr>
    </w:lvl>
  </w:abstractNum>
  <w:abstractNum w:abstractNumId="39" w15:restartNumberingAfterBreak="0">
    <w:nsid w:val="6C4018AC"/>
    <w:multiLevelType w:val="hybridMultilevel"/>
    <w:tmpl w:val="7E1C9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2F7AF2"/>
    <w:multiLevelType w:val="hybridMultilevel"/>
    <w:tmpl w:val="C31CBE9E"/>
    <w:lvl w:ilvl="0" w:tplc="3D541C3C">
      <w:start w:val="1"/>
      <w:numFmt w:val="bullet"/>
      <w:lvlText w:val="•"/>
      <w:lvlJc w:val="left"/>
      <w:pPr>
        <w:tabs>
          <w:tab w:val="num" w:pos="720"/>
        </w:tabs>
        <w:ind w:left="720" w:hanging="360"/>
      </w:pPr>
      <w:rPr>
        <w:rFonts w:ascii="Minion Pro" w:hAnsi="Minion Pro" w:hint="default"/>
      </w:rPr>
    </w:lvl>
    <w:lvl w:ilvl="1" w:tplc="A7F4F016">
      <w:start w:val="1"/>
      <w:numFmt w:val="bullet"/>
      <w:lvlText w:val="•"/>
      <w:lvlJc w:val="left"/>
      <w:pPr>
        <w:tabs>
          <w:tab w:val="num" w:pos="1440"/>
        </w:tabs>
        <w:ind w:left="1440" w:hanging="360"/>
      </w:pPr>
      <w:rPr>
        <w:rFonts w:ascii="Minion Pro" w:hAnsi="Minion Pro" w:hint="default"/>
      </w:rPr>
    </w:lvl>
    <w:lvl w:ilvl="2" w:tplc="3B7A2520" w:tentative="1">
      <w:start w:val="1"/>
      <w:numFmt w:val="bullet"/>
      <w:lvlText w:val="•"/>
      <w:lvlJc w:val="left"/>
      <w:pPr>
        <w:tabs>
          <w:tab w:val="num" w:pos="2160"/>
        </w:tabs>
        <w:ind w:left="2160" w:hanging="360"/>
      </w:pPr>
      <w:rPr>
        <w:rFonts w:ascii="Minion Pro" w:hAnsi="Minion Pro" w:hint="default"/>
      </w:rPr>
    </w:lvl>
    <w:lvl w:ilvl="3" w:tplc="8E2A6F80" w:tentative="1">
      <w:start w:val="1"/>
      <w:numFmt w:val="bullet"/>
      <w:lvlText w:val="•"/>
      <w:lvlJc w:val="left"/>
      <w:pPr>
        <w:tabs>
          <w:tab w:val="num" w:pos="2880"/>
        </w:tabs>
        <w:ind w:left="2880" w:hanging="360"/>
      </w:pPr>
      <w:rPr>
        <w:rFonts w:ascii="Minion Pro" w:hAnsi="Minion Pro" w:hint="default"/>
      </w:rPr>
    </w:lvl>
    <w:lvl w:ilvl="4" w:tplc="08E21774" w:tentative="1">
      <w:start w:val="1"/>
      <w:numFmt w:val="bullet"/>
      <w:lvlText w:val="•"/>
      <w:lvlJc w:val="left"/>
      <w:pPr>
        <w:tabs>
          <w:tab w:val="num" w:pos="3600"/>
        </w:tabs>
        <w:ind w:left="3600" w:hanging="360"/>
      </w:pPr>
      <w:rPr>
        <w:rFonts w:ascii="Minion Pro" w:hAnsi="Minion Pro" w:hint="default"/>
      </w:rPr>
    </w:lvl>
    <w:lvl w:ilvl="5" w:tplc="22C650E4" w:tentative="1">
      <w:start w:val="1"/>
      <w:numFmt w:val="bullet"/>
      <w:lvlText w:val="•"/>
      <w:lvlJc w:val="left"/>
      <w:pPr>
        <w:tabs>
          <w:tab w:val="num" w:pos="4320"/>
        </w:tabs>
        <w:ind w:left="4320" w:hanging="360"/>
      </w:pPr>
      <w:rPr>
        <w:rFonts w:ascii="Minion Pro" w:hAnsi="Minion Pro" w:hint="default"/>
      </w:rPr>
    </w:lvl>
    <w:lvl w:ilvl="6" w:tplc="AF4CA3CC" w:tentative="1">
      <w:start w:val="1"/>
      <w:numFmt w:val="bullet"/>
      <w:lvlText w:val="•"/>
      <w:lvlJc w:val="left"/>
      <w:pPr>
        <w:tabs>
          <w:tab w:val="num" w:pos="5040"/>
        </w:tabs>
        <w:ind w:left="5040" w:hanging="360"/>
      </w:pPr>
      <w:rPr>
        <w:rFonts w:ascii="Minion Pro" w:hAnsi="Minion Pro" w:hint="default"/>
      </w:rPr>
    </w:lvl>
    <w:lvl w:ilvl="7" w:tplc="3404DFEA" w:tentative="1">
      <w:start w:val="1"/>
      <w:numFmt w:val="bullet"/>
      <w:lvlText w:val="•"/>
      <w:lvlJc w:val="left"/>
      <w:pPr>
        <w:tabs>
          <w:tab w:val="num" w:pos="5760"/>
        </w:tabs>
        <w:ind w:left="5760" w:hanging="360"/>
      </w:pPr>
      <w:rPr>
        <w:rFonts w:ascii="Minion Pro" w:hAnsi="Minion Pro" w:hint="default"/>
      </w:rPr>
    </w:lvl>
    <w:lvl w:ilvl="8" w:tplc="CF6631BC" w:tentative="1">
      <w:start w:val="1"/>
      <w:numFmt w:val="bullet"/>
      <w:lvlText w:val="•"/>
      <w:lvlJc w:val="left"/>
      <w:pPr>
        <w:tabs>
          <w:tab w:val="num" w:pos="6480"/>
        </w:tabs>
        <w:ind w:left="6480" w:hanging="360"/>
      </w:pPr>
      <w:rPr>
        <w:rFonts w:ascii="Minion Pro" w:hAnsi="Minion Pro" w:hint="default"/>
      </w:rPr>
    </w:lvl>
  </w:abstractNum>
  <w:abstractNum w:abstractNumId="41" w15:restartNumberingAfterBreak="0">
    <w:nsid w:val="6F722DC4"/>
    <w:multiLevelType w:val="hybridMultilevel"/>
    <w:tmpl w:val="D97C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91EE1"/>
    <w:multiLevelType w:val="hybridMultilevel"/>
    <w:tmpl w:val="B8AE723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25355"/>
    <w:multiLevelType w:val="hybridMultilevel"/>
    <w:tmpl w:val="58A65358"/>
    <w:lvl w:ilvl="0" w:tplc="C82CD41A">
      <w:start w:val="1"/>
      <w:numFmt w:val="bullet"/>
      <w:lvlText w:val="•"/>
      <w:lvlJc w:val="left"/>
      <w:pPr>
        <w:tabs>
          <w:tab w:val="num" w:pos="720"/>
        </w:tabs>
        <w:ind w:left="720" w:hanging="360"/>
      </w:pPr>
      <w:rPr>
        <w:rFonts w:ascii="Minion Pro" w:hAnsi="Minion Pro" w:hint="default"/>
      </w:rPr>
    </w:lvl>
    <w:lvl w:ilvl="1" w:tplc="99C6CC3A">
      <w:start w:val="1"/>
      <w:numFmt w:val="bullet"/>
      <w:lvlText w:val="•"/>
      <w:lvlJc w:val="left"/>
      <w:pPr>
        <w:tabs>
          <w:tab w:val="num" w:pos="1440"/>
        </w:tabs>
        <w:ind w:left="1440" w:hanging="360"/>
      </w:pPr>
      <w:rPr>
        <w:rFonts w:ascii="Minion Pro" w:hAnsi="Minion Pro" w:hint="default"/>
      </w:rPr>
    </w:lvl>
    <w:lvl w:ilvl="2" w:tplc="76365F32" w:tentative="1">
      <w:start w:val="1"/>
      <w:numFmt w:val="bullet"/>
      <w:lvlText w:val="•"/>
      <w:lvlJc w:val="left"/>
      <w:pPr>
        <w:tabs>
          <w:tab w:val="num" w:pos="2160"/>
        </w:tabs>
        <w:ind w:left="2160" w:hanging="360"/>
      </w:pPr>
      <w:rPr>
        <w:rFonts w:ascii="Minion Pro" w:hAnsi="Minion Pro" w:hint="default"/>
      </w:rPr>
    </w:lvl>
    <w:lvl w:ilvl="3" w:tplc="7E2252A0" w:tentative="1">
      <w:start w:val="1"/>
      <w:numFmt w:val="bullet"/>
      <w:lvlText w:val="•"/>
      <w:lvlJc w:val="left"/>
      <w:pPr>
        <w:tabs>
          <w:tab w:val="num" w:pos="2880"/>
        </w:tabs>
        <w:ind w:left="2880" w:hanging="360"/>
      </w:pPr>
      <w:rPr>
        <w:rFonts w:ascii="Minion Pro" w:hAnsi="Minion Pro" w:hint="default"/>
      </w:rPr>
    </w:lvl>
    <w:lvl w:ilvl="4" w:tplc="571A10E8" w:tentative="1">
      <w:start w:val="1"/>
      <w:numFmt w:val="bullet"/>
      <w:lvlText w:val="•"/>
      <w:lvlJc w:val="left"/>
      <w:pPr>
        <w:tabs>
          <w:tab w:val="num" w:pos="3600"/>
        </w:tabs>
        <w:ind w:left="3600" w:hanging="360"/>
      </w:pPr>
      <w:rPr>
        <w:rFonts w:ascii="Minion Pro" w:hAnsi="Minion Pro" w:hint="default"/>
      </w:rPr>
    </w:lvl>
    <w:lvl w:ilvl="5" w:tplc="D98EB53C" w:tentative="1">
      <w:start w:val="1"/>
      <w:numFmt w:val="bullet"/>
      <w:lvlText w:val="•"/>
      <w:lvlJc w:val="left"/>
      <w:pPr>
        <w:tabs>
          <w:tab w:val="num" w:pos="4320"/>
        </w:tabs>
        <w:ind w:left="4320" w:hanging="360"/>
      </w:pPr>
      <w:rPr>
        <w:rFonts w:ascii="Minion Pro" w:hAnsi="Minion Pro" w:hint="default"/>
      </w:rPr>
    </w:lvl>
    <w:lvl w:ilvl="6" w:tplc="68F86EF4" w:tentative="1">
      <w:start w:val="1"/>
      <w:numFmt w:val="bullet"/>
      <w:lvlText w:val="•"/>
      <w:lvlJc w:val="left"/>
      <w:pPr>
        <w:tabs>
          <w:tab w:val="num" w:pos="5040"/>
        </w:tabs>
        <w:ind w:left="5040" w:hanging="360"/>
      </w:pPr>
      <w:rPr>
        <w:rFonts w:ascii="Minion Pro" w:hAnsi="Minion Pro" w:hint="default"/>
      </w:rPr>
    </w:lvl>
    <w:lvl w:ilvl="7" w:tplc="28CEE724" w:tentative="1">
      <w:start w:val="1"/>
      <w:numFmt w:val="bullet"/>
      <w:lvlText w:val="•"/>
      <w:lvlJc w:val="left"/>
      <w:pPr>
        <w:tabs>
          <w:tab w:val="num" w:pos="5760"/>
        </w:tabs>
        <w:ind w:left="5760" w:hanging="360"/>
      </w:pPr>
      <w:rPr>
        <w:rFonts w:ascii="Minion Pro" w:hAnsi="Minion Pro" w:hint="default"/>
      </w:rPr>
    </w:lvl>
    <w:lvl w:ilvl="8" w:tplc="E44030AA" w:tentative="1">
      <w:start w:val="1"/>
      <w:numFmt w:val="bullet"/>
      <w:lvlText w:val="•"/>
      <w:lvlJc w:val="left"/>
      <w:pPr>
        <w:tabs>
          <w:tab w:val="num" w:pos="6480"/>
        </w:tabs>
        <w:ind w:left="6480" w:hanging="360"/>
      </w:pPr>
      <w:rPr>
        <w:rFonts w:ascii="Minion Pro" w:hAnsi="Minion Pro" w:hint="default"/>
      </w:rPr>
    </w:lvl>
  </w:abstractNum>
  <w:abstractNum w:abstractNumId="44" w15:restartNumberingAfterBreak="0">
    <w:nsid w:val="75E63A3E"/>
    <w:multiLevelType w:val="hybridMultilevel"/>
    <w:tmpl w:val="2C3E9CC6"/>
    <w:lvl w:ilvl="0" w:tplc="E2E4E31C">
      <w:start w:val="1"/>
      <w:numFmt w:val="bullet"/>
      <w:lvlText w:val="•"/>
      <w:lvlJc w:val="left"/>
      <w:pPr>
        <w:tabs>
          <w:tab w:val="num" w:pos="720"/>
        </w:tabs>
        <w:ind w:left="720" w:hanging="360"/>
      </w:pPr>
      <w:rPr>
        <w:rFonts w:ascii="Minion Pro" w:hAnsi="Minion Pro" w:hint="default"/>
      </w:rPr>
    </w:lvl>
    <w:lvl w:ilvl="1" w:tplc="66240D66">
      <w:start w:val="1"/>
      <w:numFmt w:val="bullet"/>
      <w:lvlText w:val="•"/>
      <w:lvlJc w:val="left"/>
      <w:pPr>
        <w:tabs>
          <w:tab w:val="num" w:pos="1440"/>
        </w:tabs>
        <w:ind w:left="1440" w:hanging="360"/>
      </w:pPr>
      <w:rPr>
        <w:rFonts w:ascii="Minion Pro" w:hAnsi="Minion Pro" w:hint="default"/>
      </w:rPr>
    </w:lvl>
    <w:lvl w:ilvl="2" w:tplc="5EA0B0B6" w:tentative="1">
      <w:start w:val="1"/>
      <w:numFmt w:val="bullet"/>
      <w:lvlText w:val="•"/>
      <w:lvlJc w:val="left"/>
      <w:pPr>
        <w:tabs>
          <w:tab w:val="num" w:pos="2160"/>
        </w:tabs>
        <w:ind w:left="2160" w:hanging="360"/>
      </w:pPr>
      <w:rPr>
        <w:rFonts w:ascii="Minion Pro" w:hAnsi="Minion Pro" w:hint="default"/>
      </w:rPr>
    </w:lvl>
    <w:lvl w:ilvl="3" w:tplc="B15ED8E2" w:tentative="1">
      <w:start w:val="1"/>
      <w:numFmt w:val="bullet"/>
      <w:lvlText w:val="•"/>
      <w:lvlJc w:val="left"/>
      <w:pPr>
        <w:tabs>
          <w:tab w:val="num" w:pos="2880"/>
        </w:tabs>
        <w:ind w:left="2880" w:hanging="360"/>
      </w:pPr>
      <w:rPr>
        <w:rFonts w:ascii="Minion Pro" w:hAnsi="Minion Pro" w:hint="default"/>
      </w:rPr>
    </w:lvl>
    <w:lvl w:ilvl="4" w:tplc="EDC4094E" w:tentative="1">
      <w:start w:val="1"/>
      <w:numFmt w:val="bullet"/>
      <w:lvlText w:val="•"/>
      <w:lvlJc w:val="left"/>
      <w:pPr>
        <w:tabs>
          <w:tab w:val="num" w:pos="3600"/>
        </w:tabs>
        <w:ind w:left="3600" w:hanging="360"/>
      </w:pPr>
      <w:rPr>
        <w:rFonts w:ascii="Minion Pro" w:hAnsi="Minion Pro" w:hint="default"/>
      </w:rPr>
    </w:lvl>
    <w:lvl w:ilvl="5" w:tplc="75386CC2" w:tentative="1">
      <w:start w:val="1"/>
      <w:numFmt w:val="bullet"/>
      <w:lvlText w:val="•"/>
      <w:lvlJc w:val="left"/>
      <w:pPr>
        <w:tabs>
          <w:tab w:val="num" w:pos="4320"/>
        </w:tabs>
        <w:ind w:left="4320" w:hanging="360"/>
      </w:pPr>
      <w:rPr>
        <w:rFonts w:ascii="Minion Pro" w:hAnsi="Minion Pro" w:hint="default"/>
      </w:rPr>
    </w:lvl>
    <w:lvl w:ilvl="6" w:tplc="A9B2A72A" w:tentative="1">
      <w:start w:val="1"/>
      <w:numFmt w:val="bullet"/>
      <w:lvlText w:val="•"/>
      <w:lvlJc w:val="left"/>
      <w:pPr>
        <w:tabs>
          <w:tab w:val="num" w:pos="5040"/>
        </w:tabs>
        <w:ind w:left="5040" w:hanging="360"/>
      </w:pPr>
      <w:rPr>
        <w:rFonts w:ascii="Minion Pro" w:hAnsi="Minion Pro" w:hint="default"/>
      </w:rPr>
    </w:lvl>
    <w:lvl w:ilvl="7" w:tplc="7A128FDC" w:tentative="1">
      <w:start w:val="1"/>
      <w:numFmt w:val="bullet"/>
      <w:lvlText w:val="•"/>
      <w:lvlJc w:val="left"/>
      <w:pPr>
        <w:tabs>
          <w:tab w:val="num" w:pos="5760"/>
        </w:tabs>
        <w:ind w:left="5760" w:hanging="360"/>
      </w:pPr>
      <w:rPr>
        <w:rFonts w:ascii="Minion Pro" w:hAnsi="Minion Pro" w:hint="default"/>
      </w:rPr>
    </w:lvl>
    <w:lvl w:ilvl="8" w:tplc="58485EE4" w:tentative="1">
      <w:start w:val="1"/>
      <w:numFmt w:val="bullet"/>
      <w:lvlText w:val="•"/>
      <w:lvlJc w:val="left"/>
      <w:pPr>
        <w:tabs>
          <w:tab w:val="num" w:pos="6480"/>
        </w:tabs>
        <w:ind w:left="6480" w:hanging="360"/>
      </w:pPr>
      <w:rPr>
        <w:rFonts w:ascii="Minion Pro" w:hAnsi="Minion Pro" w:hint="default"/>
      </w:rPr>
    </w:lvl>
  </w:abstractNum>
  <w:abstractNum w:abstractNumId="45" w15:restartNumberingAfterBreak="0">
    <w:nsid w:val="78C316EE"/>
    <w:multiLevelType w:val="hybridMultilevel"/>
    <w:tmpl w:val="C8064B3C"/>
    <w:lvl w:ilvl="0" w:tplc="15A0DCE6">
      <w:start w:val="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75FCC"/>
    <w:multiLevelType w:val="hybridMultilevel"/>
    <w:tmpl w:val="DB4ED70C"/>
    <w:lvl w:ilvl="0" w:tplc="92CC4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270417"/>
    <w:multiLevelType w:val="hybridMultilevel"/>
    <w:tmpl w:val="3134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3D6132"/>
    <w:multiLevelType w:val="hybridMultilevel"/>
    <w:tmpl w:val="FABE003E"/>
    <w:lvl w:ilvl="0" w:tplc="C3D69642">
      <w:start w:val="1"/>
      <w:numFmt w:val="bullet"/>
      <w:lvlText w:val="•"/>
      <w:lvlJc w:val="left"/>
      <w:pPr>
        <w:tabs>
          <w:tab w:val="num" w:pos="720"/>
        </w:tabs>
        <w:ind w:left="720" w:hanging="360"/>
      </w:pPr>
      <w:rPr>
        <w:rFonts w:ascii="Minion Pro" w:hAnsi="Minion Pro" w:hint="default"/>
      </w:rPr>
    </w:lvl>
    <w:lvl w:ilvl="1" w:tplc="F346663E">
      <w:start w:val="1"/>
      <w:numFmt w:val="bullet"/>
      <w:lvlText w:val="•"/>
      <w:lvlJc w:val="left"/>
      <w:pPr>
        <w:tabs>
          <w:tab w:val="num" w:pos="1440"/>
        </w:tabs>
        <w:ind w:left="1440" w:hanging="360"/>
      </w:pPr>
      <w:rPr>
        <w:rFonts w:ascii="Minion Pro" w:hAnsi="Minion Pro" w:hint="default"/>
      </w:rPr>
    </w:lvl>
    <w:lvl w:ilvl="2" w:tplc="F9C0D316" w:tentative="1">
      <w:start w:val="1"/>
      <w:numFmt w:val="bullet"/>
      <w:lvlText w:val="•"/>
      <w:lvlJc w:val="left"/>
      <w:pPr>
        <w:tabs>
          <w:tab w:val="num" w:pos="2160"/>
        </w:tabs>
        <w:ind w:left="2160" w:hanging="360"/>
      </w:pPr>
      <w:rPr>
        <w:rFonts w:ascii="Minion Pro" w:hAnsi="Minion Pro" w:hint="default"/>
      </w:rPr>
    </w:lvl>
    <w:lvl w:ilvl="3" w:tplc="7A0A67D0" w:tentative="1">
      <w:start w:val="1"/>
      <w:numFmt w:val="bullet"/>
      <w:lvlText w:val="•"/>
      <w:lvlJc w:val="left"/>
      <w:pPr>
        <w:tabs>
          <w:tab w:val="num" w:pos="2880"/>
        </w:tabs>
        <w:ind w:left="2880" w:hanging="360"/>
      </w:pPr>
      <w:rPr>
        <w:rFonts w:ascii="Minion Pro" w:hAnsi="Minion Pro" w:hint="default"/>
      </w:rPr>
    </w:lvl>
    <w:lvl w:ilvl="4" w:tplc="EC6C7FEC" w:tentative="1">
      <w:start w:val="1"/>
      <w:numFmt w:val="bullet"/>
      <w:lvlText w:val="•"/>
      <w:lvlJc w:val="left"/>
      <w:pPr>
        <w:tabs>
          <w:tab w:val="num" w:pos="3600"/>
        </w:tabs>
        <w:ind w:left="3600" w:hanging="360"/>
      </w:pPr>
      <w:rPr>
        <w:rFonts w:ascii="Minion Pro" w:hAnsi="Minion Pro" w:hint="default"/>
      </w:rPr>
    </w:lvl>
    <w:lvl w:ilvl="5" w:tplc="08784210" w:tentative="1">
      <w:start w:val="1"/>
      <w:numFmt w:val="bullet"/>
      <w:lvlText w:val="•"/>
      <w:lvlJc w:val="left"/>
      <w:pPr>
        <w:tabs>
          <w:tab w:val="num" w:pos="4320"/>
        </w:tabs>
        <w:ind w:left="4320" w:hanging="360"/>
      </w:pPr>
      <w:rPr>
        <w:rFonts w:ascii="Minion Pro" w:hAnsi="Minion Pro" w:hint="default"/>
      </w:rPr>
    </w:lvl>
    <w:lvl w:ilvl="6" w:tplc="AB5EBAD4" w:tentative="1">
      <w:start w:val="1"/>
      <w:numFmt w:val="bullet"/>
      <w:lvlText w:val="•"/>
      <w:lvlJc w:val="left"/>
      <w:pPr>
        <w:tabs>
          <w:tab w:val="num" w:pos="5040"/>
        </w:tabs>
        <w:ind w:left="5040" w:hanging="360"/>
      </w:pPr>
      <w:rPr>
        <w:rFonts w:ascii="Minion Pro" w:hAnsi="Minion Pro" w:hint="default"/>
      </w:rPr>
    </w:lvl>
    <w:lvl w:ilvl="7" w:tplc="FF60CFF8" w:tentative="1">
      <w:start w:val="1"/>
      <w:numFmt w:val="bullet"/>
      <w:lvlText w:val="•"/>
      <w:lvlJc w:val="left"/>
      <w:pPr>
        <w:tabs>
          <w:tab w:val="num" w:pos="5760"/>
        </w:tabs>
        <w:ind w:left="5760" w:hanging="360"/>
      </w:pPr>
      <w:rPr>
        <w:rFonts w:ascii="Minion Pro" w:hAnsi="Minion Pro" w:hint="default"/>
      </w:rPr>
    </w:lvl>
    <w:lvl w:ilvl="8" w:tplc="0E1A79FC" w:tentative="1">
      <w:start w:val="1"/>
      <w:numFmt w:val="bullet"/>
      <w:lvlText w:val="•"/>
      <w:lvlJc w:val="left"/>
      <w:pPr>
        <w:tabs>
          <w:tab w:val="num" w:pos="6480"/>
        </w:tabs>
        <w:ind w:left="6480" w:hanging="360"/>
      </w:pPr>
      <w:rPr>
        <w:rFonts w:ascii="Minion Pro" w:hAnsi="Minion Pro" w:hint="default"/>
      </w:rPr>
    </w:lvl>
  </w:abstractNum>
  <w:abstractNum w:abstractNumId="49" w15:restartNumberingAfterBreak="0">
    <w:nsid w:val="7F053E69"/>
    <w:multiLevelType w:val="hybridMultilevel"/>
    <w:tmpl w:val="1B8A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742277">
    <w:abstractNumId w:val="46"/>
  </w:num>
  <w:num w:numId="2" w16cid:durableId="1914583071">
    <w:abstractNumId w:val="17"/>
  </w:num>
  <w:num w:numId="3" w16cid:durableId="729033788">
    <w:abstractNumId w:val="2"/>
  </w:num>
  <w:num w:numId="4" w16cid:durableId="2062363437">
    <w:abstractNumId w:val="33"/>
  </w:num>
  <w:num w:numId="5" w16cid:durableId="1976063124">
    <w:abstractNumId w:val="4"/>
  </w:num>
  <w:num w:numId="6" w16cid:durableId="1694649718">
    <w:abstractNumId w:val="1"/>
  </w:num>
  <w:num w:numId="7" w16cid:durableId="1138500060">
    <w:abstractNumId w:val="22"/>
  </w:num>
  <w:num w:numId="8" w16cid:durableId="2087728427">
    <w:abstractNumId w:val="9"/>
  </w:num>
  <w:num w:numId="9" w16cid:durableId="22904440">
    <w:abstractNumId w:val="49"/>
  </w:num>
  <w:num w:numId="10" w16cid:durableId="162400928">
    <w:abstractNumId w:val="42"/>
  </w:num>
  <w:num w:numId="11" w16cid:durableId="1190409210">
    <w:abstractNumId w:val="20"/>
  </w:num>
  <w:num w:numId="12" w16cid:durableId="1799957827">
    <w:abstractNumId w:val="39"/>
  </w:num>
  <w:num w:numId="13" w16cid:durableId="876166525">
    <w:abstractNumId w:val="31"/>
  </w:num>
  <w:num w:numId="14" w16cid:durableId="1384138550">
    <w:abstractNumId w:val="37"/>
  </w:num>
  <w:num w:numId="15" w16cid:durableId="308285594">
    <w:abstractNumId w:val="45"/>
  </w:num>
  <w:num w:numId="16" w16cid:durableId="1212810789">
    <w:abstractNumId w:val="6"/>
  </w:num>
  <w:num w:numId="17" w16cid:durableId="1197423669">
    <w:abstractNumId w:val="7"/>
  </w:num>
  <w:num w:numId="18" w16cid:durableId="1535312397">
    <w:abstractNumId w:val="25"/>
  </w:num>
  <w:num w:numId="19" w16cid:durableId="1701275229">
    <w:abstractNumId w:val="41"/>
  </w:num>
  <w:num w:numId="20" w16cid:durableId="1742175825">
    <w:abstractNumId w:val="10"/>
  </w:num>
  <w:num w:numId="21" w16cid:durableId="532813363">
    <w:abstractNumId w:val="36"/>
  </w:num>
  <w:num w:numId="22" w16cid:durableId="33628489">
    <w:abstractNumId w:val="0"/>
  </w:num>
  <w:num w:numId="23" w16cid:durableId="954481504">
    <w:abstractNumId w:val="30"/>
  </w:num>
  <w:num w:numId="24" w16cid:durableId="1996254391">
    <w:abstractNumId w:val="28"/>
  </w:num>
  <w:num w:numId="25" w16cid:durableId="538467873">
    <w:abstractNumId w:val="16"/>
  </w:num>
  <w:num w:numId="26" w16cid:durableId="75828213">
    <w:abstractNumId w:val="14"/>
  </w:num>
  <w:num w:numId="27" w16cid:durableId="1387950027">
    <w:abstractNumId w:val="35"/>
  </w:num>
  <w:num w:numId="28" w16cid:durableId="194739312">
    <w:abstractNumId w:val="11"/>
  </w:num>
  <w:num w:numId="29" w16cid:durableId="1977295174">
    <w:abstractNumId w:val="12"/>
  </w:num>
  <w:num w:numId="30" w16cid:durableId="774977446">
    <w:abstractNumId w:val="3"/>
  </w:num>
  <w:num w:numId="31" w16cid:durableId="1243218549">
    <w:abstractNumId w:val="47"/>
  </w:num>
  <w:num w:numId="32" w16cid:durableId="907499070">
    <w:abstractNumId w:val="15"/>
  </w:num>
  <w:num w:numId="33" w16cid:durableId="94599371">
    <w:abstractNumId w:val="29"/>
  </w:num>
  <w:num w:numId="34" w16cid:durableId="10109744">
    <w:abstractNumId w:val="43"/>
  </w:num>
  <w:num w:numId="35" w16cid:durableId="1752580088">
    <w:abstractNumId w:val="40"/>
  </w:num>
  <w:num w:numId="36" w16cid:durableId="505174441">
    <w:abstractNumId w:val="44"/>
  </w:num>
  <w:num w:numId="37" w16cid:durableId="1694531454">
    <w:abstractNumId w:val="18"/>
  </w:num>
  <w:num w:numId="38" w16cid:durableId="2041122151">
    <w:abstractNumId w:val="13"/>
  </w:num>
  <w:num w:numId="39" w16cid:durableId="214631254">
    <w:abstractNumId w:val="5"/>
  </w:num>
  <w:num w:numId="40" w16cid:durableId="354500291">
    <w:abstractNumId w:val="38"/>
  </w:num>
  <w:num w:numId="41" w16cid:durableId="1266303622">
    <w:abstractNumId w:val="8"/>
  </w:num>
  <w:num w:numId="42" w16cid:durableId="147476785">
    <w:abstractNumId w:val="32"/>
  </w:num>
  <w:num w:numId="43" w16cid:durableId="271596611">
    <w:abstractNumId w:val="23"/>
  </w:num>
  <w:num w:numId="44" w16cid:durableId="796529377">
    <w:abstractNumId w:val="26"/>
  </w:num>
  <w:num w:numId="45" w16cid:durableId="1129280605">
    <w:abstractNumId w:val="48"/>
  </w:num>
  <w:num w:numId="46" w16cid:durableId="18970684">
    <w:abstractNumId w:val="24"/>
  </w:num>
  <w:num w:numId="47" w16cid:durableId="128717132">
    <w:abstractNumId w:val="21"/>
  </w:num>
  <w:num w:numId="48" w16cid:durableId="662709069">
    <w:abstractNumId w:val="27"/>
  </w:num>
  <w:num w:numId="49" w16cid:durableId="1935624608">
    <w:abstractNumId w:val="34"/>
  </w:num>
  <w:num w:numId="50" w16cid:durableId="17866525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22"/>
    <w:rsid w:val="0001392F"/>
    <w:rsid w:val="0001439F"/>
    <w:rsid w:val="00014DCE"/>
    <w:rsid w:val="00015DFE"/>
    <w:rsid w:val="000164DF"/>
    <w:rsid w:val="0001770D"/>
    <w:rsid w:val="000209FA"/>
    <w:rsid w:val="00020B17"/>
    <w:rsid w:val="00021660"/>
    <w:rsid w:val="0002337C"/>
    <w:rsid w:val="000247F5"/>
    <w:rsid w:val="00045630"/>
    <w:rsid w:val="00045F7F"/>
    <w:rsid w:val="00050652"/>
    <w:rsid w:val="0005264C"/>
    <w:rsid w:val="0005363F"/>
    <w:rsid w:val="00054D73"/>
    <w:rsid w:val="0005699A"/>
    <w:rsid w:val="00062053"/>
    <w:rsid w:val="00062D2F"/>
    <w:rsid w:val="00063E92"/>
    <w:rsid w:val="0006476B"/>
    <w:rsid w:val="00064B24"/>
    <w:rsid w:val="00064F71"/>
    <w:rsid w:val="00067243"/>
    <w:rsid w:val="00072611"/>
    <w:rsid w:val="000743B9"/>
    <w:rsid w:val="00076301"/>
    <w:rsid w:val="0007774D"/>
    <w:rsid w:val="00077C6A"/>
    <w:rsid w:val="00082AD6"/>
    <w:rsid w:val="00083173"/>
    <w:rsid w:val="00086E78"/>
    <w:rsid w:val="000930CD"/>
    <w:rsid w:val="00094412"/>
    <w:rsid w:val="000968DB"/>
    <w:rsid w:val="000A25D5"/>
    <w:rsid w:val="000A2AD7"/>
    <w:rsid w:val="000A2D90"/>
    <w:rsid w:val="000A44CE"/>
    <w:rsid w:val="000B0521"/>
    <w:rsid w:val="000B090F"/>
    <w:rsid w:val="000B1537"/>
    <w:rsid w:val="000B2B22"/>
    <w:rsid w:val="000B3995"/>
    <w:rsid w:val="000C1AC9"/>
    <w:rsid w:val="000D6786"/>
    <w:rsid w:val="000D6BC3"/>
    <w:rsid w:val="000D6F5B"/>
    <w:rsid w:val="000E2033"/>
    <w:rsid w:val="000E29A0"/>
    <w:rsid w:val="000E2C62"/>
    <w:rsid w:val="000E2CAA"/>
    <w:rsid w:val="000E662B"/>
    <w:rsid w:val="000E6757"/>
    <w:rsid w:val="000E75EA"/>
    <w:rsid w:val="000F0027"/>
    <w:rsid w:val="000F5D12"/>
    <w:rsid w:val="0010153F"/>
    <w:rsid w:val="00107482"/>
    <w:rsid w:val="00114E17"/>
    <w:rsid w:val="00120F75"/>
    <w:rsid w:val="001228E3"/>
    <w:rsid w:val="0012603D"/>
    <w:rsid w:val="00127BEC"/>
    <w:rsid w:val="00127CF2"/>
    <w:rsid w:val="001311E1"/>
    <w:rsid w:val="001314D3"/>
    <w:rsid w:val="00131674"/>
    <w:rsid w:val="0013447E"/>
    <w:rsid w:val="00135933"/>
    <w:rsid w:val="00135E0D"/>
    <w:rsid w:val="0013645E"/>
    <w:rsid w:val="001426CC"/>
    <w:rsid w:val="00146627"/>
    <w:rsid w:val="001537D7"/>
    <w:rsid w:val="00161C81"/>
    <w:rsid w:val="00166F73"/>
    <w:rsid w:val="00167A6C"/>
    <w:rsid w:val="0017150D"/>
    <w:rsid w:val="001716C5"/>
    <w:rsid w:val="00171BA3"/>
    <w:rsid w:val="00172744"/>
    <w:rsid w:val="001737A3"/>
    <w:rsid w:val="0017509A"/>
    <w:rsid w:val="00175150"/>
    <w:rsid w:val="00183EF5"/>
    <w:rsid w:val="001846B7"/>
    <w:rsid w:val="00186E2D"/>
    <w:rsid w:val="00190CA7"/>
    <w:rsid w:val="001959AB"/>
    <w:rsid w:val="001A4327"/>
    <w:rsid w:val="001A5486"/>
    <w:rsid w:val="001B2766"/>
    <w:rsid w:val="001B27D0"/>
    <w:rsid w:val="001B3095"/>
    <w:rsid w:val="001B653D"/>
    <w:rsid w:val="001C0D0F"/>
    <w:rsid w:val="001C319D"/>
    <w:rsid w:val="001C7FA5"/>
    <w:rsid w:val="001D12A9"/>
    <w:rsid w:val="001D36D3"/>
    <w:rsid w:val="001D37E4"/>
    <w:rsid w:val="001D49B0"/>
    <w:rsid w:val="001D587E"/>
    <w:rsid w:val="001D5B1C"/>
    <w:rsid w:val="001D777B"/>
    <w:rsid w:val="001E1B28"/>
    <w:rsid w:val="001E2B3E"/>
    <w:rsid w:val="001E62E0"/>
    <w:rsid w:val="001E7386"/>
    <w:rsid w:val="001E7D83"/>
    <w:rsid w:val="00207152"/>
    <w:rsid w:val="00210AD3"/>
    <w:rsid w:val="0021288E"/>
    <w:rsid w:val="002137C6"/>
    <w:rsid w:val="00215A8D"/>
    <w:rsid w:val="0021654B"/>
    <w:rsid w:val="002177BF"/>
    <w:rsid w:val="002221EC"/>
    <w:rsid w:val="00223D62"/>
    <w:rsid w:val="00226D1A"/>
    <w:rsid w:val="002313C4"/>
    <w:rsid w:val="00233EC5"/>
    <w:rsid w:val="00236E4A"/>
    <w:rsid w:val="00242464"/>
    <w:rsid w:val="00242491"/>
    <w:rsid w:val="00243AFC"/>
    <w:rsid w:val="00244FDD"/>
    <w:rsid w:val="0024607F"/>
    <w:rsid w:val="00250002"/>
    <w:rsid w:val="0025115C"/>
    <w:rsid w:val="002608D9"/>
    <w:rsid w:val="00261F3B"/>
    <w:rsid w:val="0026714A"/>
    <w:rsid w:val="00272537"/>
    <w:rsid w:val="00276735"/>
    <w:rsid w:val="0028168D"/>
    <w:rsid w:val="00285F71"/>
    <w:rsid w:val="00290441"/>
    <w:rsid w:val="0029091A"/>
    <w:rsid w:val="00292091"/>
    <w:rsid w:val="00295B8C"/>
    <w:rsid w:val="002A1E23"/>
    <w:rsid w:val="002A402F"/>
    <w:rsid w:val="002A7FAF"/>
    <w:rsid w:val="002B590F"/>
    <w:rsid w:val="002B63F4"/>
    <w:rsid w:val="002B76B4"/>
    <w:rsid w:val="002C1129"/>
    <w:rsid w:val="002C38D7"/>
    <w:rsid w:val="002D053B"/>
    <w:rsid w:val="002D1159"/>
    <w:rsid w:val="002D1E8B"/>
    <w:rsid w:val="002D4DFE"/>
    <w:rsid w:val="002D6A0B"/>
    <w:rsid w:val="002D7FFB"/>
    <w:rsid w:val="002E1A30"/>
    <w:rsid w:val="002E7BD0"/>
    <w:rsid w:val="002F17F9"/>
    <w:rsid w:val="002F1F53"/>
    <w:rsid w:val="002F5617"/>
    <w:rsid w:val="00302AC8"/>
    <w:rsid w:val="003035CB"/>
    <w:rsid w:val="00305C70"/>
    <w:rsid w:val="00305D17"/>
    <w:rsid w:val="00306BC5"/>
    <w:rsid w:val="00311435"/>
    <w:rsid w:val="00314613"/>
    <w:rsid w:val="00323870"/>
    <w:rsid w:val="00323BE2"/>
    <w:rsid w:val="00324D69"/>
    <w:rsid w:val="00325D4E"/>
    <w:rsid w:val="0033457E"/>
    <w:rsid w:val="00344BF9"/>
    <w:rsid w:val="003508AF"/>
    <w:rsid w:val="00350E33"/>
    <w:rsid w:val="00350FD6"/>
    <w:rsid w:val="00352C68"/>
    <w:rsid w:val="00352CDC"/>
    <w:rsid w:val="003535A0"/>
    <w:rsid w:val="003548FA"/>
    <w:rsid w:val="0036081D"/>
    <w:rsid w:val="00360A1B"/>
    <w:rsid w:val="003621ED"/>
    <w:rsid w:val="00362AE4"/>
    <w:rsid w:val="0036348F"/>
    <w:rsid w:val="0037039A"/>
    <w:rsid w:val="00371ECD"/>
    <w:rsid w:val="00373D4F"/>
    <w:rsid w:val="003802F3"/>
    <w:rsid w:val="003811F5"/>
    <w:rsid w:val="0038140A"/>
    <w:rsid w:val="00385DCC"/>
    <w:rsid w:val="00394B19"/>
    <w:rsid w:val="00394D9C"/>
    <w:rsid w:val="003A0A0E"/>
    <w:rsid w:val="003A1200"/>
    <w:rsid w:val="003A70DA"/>
    <w:rsid w:val="003A7D13"/>
    <w:rsid w:val="003B04D7"/>
    <w:rsid w:val="003B07BC"/>
    <w:rsid w:val="003B13C1"/>
    <w:rsid w:val="003B36DD"/>
    <w:rsid w:val="003B71E8"/>
    <w:rsid w:val="003B7595"/>
    <w:rsid w:val="003C0459"/>
    <w:rsid w:val="003C0A63"/>
    <w:rsid w:val="003C1F4B"/>
    <w:rsid w:val="003C1FE0"/>
    <w:rsid w:val="003C23B5"/>
    <w:rsid w:val="003C2CB7"/>
    <w:rsid w:val="003D0890"/>
    <w:rsid w:val="003D441D"/>
    <w:rsid w:val="003D6063"/>
    <w:rsid w:val="003D68EC"/>
    <w:rsid w:val="003D6A37"/>
    <w:rsid w:val="003E4064"/>
    <w:rsid w:val="003E44BB"/>
    <w:rsid w:val="003E5873"/>
    <w:rsid w:val="003E704D"/>
    <w:rsid w:val="003F1ECD"/>
    <w:rsid w:val="003F2AF2"/>
    <w:rsid w:val="003F2CB1"/>
    <w:rsid w:val="003F62A9"/>
    <w:rsid w:val="00400F0F"/>
    <w:rsid w:val="004036B3"/>
    <w:rsid w:val="004056CD"/>
    <w:rsid w:val="0040779A"/>
    <w:rsid w:val="004122DC"/>
    <w:rsid w:val="004127DE"/>
    <w:rsid w:val="004139BE"/>
    <w:rsid w:val="00415F3D"/>
    <w:rsid w:val="00417401"/>
    <w:rsid w:val="004201E7"/>
    <w:rsid w:val="00420ECB"/>
    <w:rsid w:val="00424A4C"/>
    <w:rsid w:val="004275A4"/>
    <w:rsid w:val="00430C6E"/>
    <w:rsid w:val="00430FB4"/>
    <w:rsid w:val="00431173"/>
    <w:rsid w:val="00433CCF"/>
    <w:rsid w:val="004422BC"/>
    <w:rsid w:val="00442BBE"/>
    <w:rsid w:val="00443F71"/>
    <w:rsid w:val="0044491E"/>
    <w:rsid w:val="00445338"/>
    <w:rsid w:val="00446D5F"/>
    <w:rsid w:val="00447B74"/>
    <w:rsid w:val="004502F1"/>
    <w:rsid w:val="00450B6E"/>
    <w:rsid w:val="00452DCE"/>
    <w:rsid w:val="00455473"/>
    <w:rsid w:val="00457504"/>
    <w:rsid w:val="00464DCC"/>
    <w:rsid w:val="00466079"/>
    <w:rsid w:val="004664D1"/>
    <w:rsid w:val="004745EF"/>
    <w:rsid w:val="004800DE"/>
    <w:rsid w:val="00483DE7"/>
    <w:rsid w:val="00487159"/>
    <w:rsid w:val="00487B0A"/>
    <w:rsid w:val="00490E28"/>
    <w:rsid w:val="00491649"/>
    <w:rsid w:val="004934C2"/>
    <w:rsid w:val="00494170"/>
    <w:rsid w:val="00494A59"/>
    <w:rsid w:val="00494F36"/>
    <w:rsid w:val="004A3657"/>
    <w:rsid w:val="004A53E1"/>
    <w:rsid w:val="004A5AF9"/>
    <w:rsid w:val="004A6DB5"/>
    <w:rsid w:val="004A77D3"/>
    <w:rsid w:val="004C591D"/>
    <w:rsid w:val="004C634D"/>
    <w:rsid w:val="004D1992"/>
    <w:rsid w:val="004D2DC8"/>
    <w:rsid w:val="004D2F05"/>
    <w:rsid w:val="004D46F4"/>
    <w:rsid w:val="004D4C93"/>
    <w:rsid w:val="004E0D88"/>
    <w:rsid w:val="004E2B3F"/>
    <w:rsid w:val="004E35DB"/>
    <w:rsid w:val="004E41A4"/>
    <w:rsid w:val="004E440C"/>
    <w:rsid w:val="004E60BB"/>
    <w:rsid w:val="004F1F42"/>
    <w:rsid w:val="004F234A"/>
    <w:rsid w:val="004F2DD7"/>
    <w:rsid w:val="004F55C8"/>
    <w:rsid w:val="004F770D"/>
    <w:rsid w:val="005030D5"/>
    <w:rsid w:val="0050459F"/>
    <w:rsid w:val="0050583E"/>
    <w:rsid w:val="005059E8"/>
    <w:rsid w:val="00506ED1"/>
    <w:rsid w:val="00506F77"/>
    <w:rsid w:val="005106CB"/>
    <w:rsid w:val="005125F6"/>
    <w:rsid w:val="005132ED"/>
    <w:rsid w:val="00513B42"/>
    <w:rsid w:val="00532BDD"/>
    <w:rsid w:val="00534FF6"/>
    <w:rsid w:val="00536046"/>
    <w:rsid w:val="00542C2A"/>
    <w:rsid w:val="005430BD"/>
    <w:rsid w:val="00546816"/>
    <w:rsid w:val="005531DA"/>
    <w:rsid w:val="0055368E"/>
    <w:rsid w:val="005610B9"/>
    <w:rsid w:val="005616B8"/>
    <w:rsid w:val="00561C62"/>
    <w:rsid w:val="005626EE"/>
    <w:rsid w:val="00563A93"/>
    <w:rsid w:val="00563BFA"/>
    <w:rsid w:val="00566234"/>
    <w:rsid w:val="00572CAA"/>
    <w:rsid w:val="005737AF"/>
    <w:rsid w:val="005805CE"/>
    <w:rsid w:val="00582245"/>
    <w:rsid w:val="005869FD"/>
    <w:rsid w:val="005A1BB8"/>
    <w:rsid w:val="005A6021"/>
    <w:rsid w:val="005B216E"/>
    <w:rsid w:val="005B2847"/>
    <w:rsid w:val="005B7119"/>
    <w:rsid w:val="005B74EF"/>
    <w:rsid w:val="005B78E4"/>
    <w:rsid w:val="005B7DA3"/>
    <w:rsid w:val="005C0673"/>
    <w:rsid w:val="005C0875"/>
    <w:rsid w:val="005C712C"/>
    <w:rsid w:val="005D3F80"/>
    <w:rsid w:val="005D71B3"/>
    <w:rsid w:val="005E0C9F"/>
    <w:rsid w:val="005E1973"/>
    <w:rsid w:val="005E1997"/>
    <w:rsid w:val="005E66D4"/>
    <w:rsid w:val="005E770E"/>
    <w:rsid w:val="005E7D58"/>
    <w:rsid w:val="005E7F2B"/>
    <w:rsid w:val="005F0501"/>
    <w:rsid w:val="005F3E48"/>
    <w:rsid w:val="005F4AEC"/>
    <w:rsid w:val="005F52E8"/>
    <w:rsid w:val="00600774"/>
    <w:rsid w:val="00602823"/>
    <w:rsid w:val="00603372"/>
    <w:rsid w:val="0060603A"/>
    <w:rsid w:val="00606FB7"/>
    <w:rsid w:val="00607607"/>
    <w:rsid w:val="006133A0"/>
    <w:rsid w:val="00616D48"/>
    <w:rsid w:val="006178FC"/>
    <w:rsid w:val="006269C9"/>
    <w:rsid w:val="0062760D"/>
    <w:rsid w:val="00631996"/>
    <w:rsid w:val="00635FC8"/>
    <w:rsid w:val="006361D3"/>
    <w:rsid w:val="006417A3"/>
    <w:rsid w:val="0064443E"/>
    <w:rsid w:val="006449E2"/>
    <w:rsid w:val="00645534"/>
    <w:rsid w:val="00646F7F"/>
    <w:rsid w:val="0065128E"/>
    <w:rsid w:val="006529B7"/>
    <w:rsid w:val="00652DB1"/>
    <w:rsid w:val="00652E89"/>
    <w:rsid w:val="00653662"/>
    <w:rsid w:val="00654CCB"/>
    <w:rsid w:val="00655AB5"/>
    <w:rsid w:val="00657FBA"/>
    <w:rsid w:val="00660151"/>
    <w:rsid w:val="00663651"/>
    <w:rsid w:val="0066405E"/>
    <w:rsid w:val="00664ACB"/>
    <w:rsid w:val="00666253"/>
    <w:rsid w:val="00673068"/>
    <w:rsid w:val="0067326E"/>
    <w:rsid w:val="00674DCF"/>
    <w:rsid w:val="006753B5"/>
    <w:rsid w:val="00680EC0"/>
    <w:rsid w:val="00685754"/>
    <w:rsid w:val="0069067E"/>
    <w:rsid w:val="00693A7D"/>
    <w:rsid w:val="006942A3"/>
    <w:rsid w:val="006A0ADB"/>
    <w:rsid w:val="006A0DBF"/>
    <w:rsid w:val="006A1214"/>
    <w:rsid w:val="006A1D47"/>
    <w:rsid w:val="006A45FA"/>
    <w:rsid w:val="006A49A3"/>
    <w:rsid w:val="006A55E0"/>
    <w:rsid w:val="006A5ED2"/>
    <w:rsid w:val="006B1C63"/>
    <w:rsid w:val="006B3E15"/>
    <w:rsid w:val="006B610D"/>
    <w:rsid w:val="006B7F38"/>
    <w:rsid w:val="006C0AAD"/>
    <w:rsid w:val="006C1B17"/>
    <w:rsid w:val="006C2F1F"/>
    <w:rsid w:val="006C36C9"/>
    <w:rsid w:val="006D1E0A"/>
    <w:rsid w:val="006D433E"/>
    <w:rsid w:val="006D4401"/>
    <w:rsid w:val="006D4580"/>
    <w:rsid w:val="006D690B"/>
    <w:rsid w:val="006D7431"/>
    <w:rsid w:val="006E00EF"/>
    <w:rsid w:val="006E0BE8"/>
    <w:rsid w:val="006E15E8"/>
    <w:rsid w:val="006F0EC0"/>
    <w:rsid w:val="007012D5"/>
    <w:rsid w:val="00703137"/>
    <w:rsid w:val="00704BAE"/>
    <w:rsid w:val="007104E0"/>
    <w:rsid w:val="00720152"/>
    <w:rsid w:val="00721AF4"/>
    <w:rsid w:val="00723568"/>
    <w:rsid w:val="00730038"/>
    <w:rsid w:val="0073236C"/>
    <w:rsid w:val="0073255A"/>
    <w:rsid w:val="00732C21"/>
    <w:rsid w:val="0073461E"/>
    <w:rsid w:val="00735006"/>
    <w:rsid w:val="007374DD"/>
    <w:rsid w:val="0074603E"/>
    <w:rsid w:val="00747073"/>
    <w:rsid w:val="0075016D"/>
    <w:rsid w:val="0075448B"/>
    <w:rsid w:val="0075547C"/>
    <w:rsid w:val="00756B5A"/>
    <w:rsid w:val="00757333"/>
    <w:rsid w:val="00760A7D"/>
    <w:rsid w:val="0076210A"/>
    <w:rsid w:val="007644B6"/>
    <w:rsid w:val="00765637"/>
    <w:rsid w:val="00765CD5"/>
    <w:rsid w:val="00765DC2"/>
    <w:rsid w:val="007815F1"/>
    <w:rsid w:val="00782D55"/>
    <w:rsid w:val="0078404E"/>
    <w:rsid w:val="00785AC0"/>
    <w:rsid w:val="00791E21"/>
    <w:rsid w:val="007953A7"/>
    <w:rsid w:val="00795621"/>
    <w:rsid w:val="007979DD"/>
    <w:rsid w:val="007A0A1F"/>
    <w:rsid w:val="007A1009"/>
    <w:rsid w:val="007A1746"/>
    <w:rsid w:val="007A2577"/>
    <w:rsid w:val="007A323A"/>
    <w:rsid w:val="007A5B0C"/>
    <w:rsid w:val="007A6A88"/>
    <w:rsid w:val="007B004F"/>
    <w:rsid w:val="007B0E99"/>
    <w:rsid w:val="007B16DD"/>
    <w:rsid w:val="007B3A56"/>
    <w:rsid w:val="007B3C97"/>
    <w:rsid w:val="007B4B8B"/>
    <w:rsid w:val="007B55E2"/>
    <w:rsid w:val="007B62FA"/>
    <w:rsid w:val="007B70E5"/>
    <w:rsid w:val="007C4213"/>
    <w:rsid w:val="007C51EB"/>
    <w:rsid w:val="007D0F9E"/>
    <w:rsid w:val="007D18C2"/>
    <w:rsid w:val="007E1848"/>
    <w:rsid w:val="007E32EF"/>
    <w:rsid w:val="007E3EE4"/>
    <w:rsid w:val="007E7894"/>
    <w:rsid w:val="007F045E"/>
    <w:rsid w:val="007F04CD"/>
    <w:rsid w:val="007F1766"/>
    <w:rsid w:val="007F1A60"/>
    <w:rsid w:val="007F2278"/>
    <w:rsid w:val="007F45B4"/>
    <w:rsid w:val="007F5283"/>
    <w:rsid w:val="007F5C2D"/>
    <w:rsid w:val="007F680B"/>
    <w:rsid w:val="007F7595"/>
    <w:rsid w:val="00800393"/>
    <w:rsid w:val="00802C62"/>
    <w:rsid w:val="00803949"/>
    <w:rsid w:val="00804B8C"/>
    <w:rsid w:val="0081215A"/>
    <w:rsid w:val="0081633B"/>
    <w:rsid w:val="0082130A"/>
    <w:rsid w:val="008237F1"/>
    <w:rsid w:val="00825A5E"/>
    <w:rsid w:val="00826D90"/>
    <w:rsid w:val="0083084F"/>
    <w:rsid w:val="00833F4A"/>
    <w:rsid w:val="00837010"/>
    <w:rsid w:val="00840490"/>
    <w:rsid w:val="008449C6"/>
    <w:rsid w:val="00846606"/>
    <w:rsid w:val="00851D77"/>
    <w:rsid w:val="00852B2B"/>
    <w:rsid w:val="00853458"/>
    <w:rsid w:val="00853E1B"/>
    <w:rsid w:val="00855243"/>
    <w:rsid w:val="008640FF"/>
    <w:rsid w:val="00864C3F"/>
    <w:rsid w:val="00864EF6"/>
    <w:rsid w:val="00867A8D"/>
    <w:rsid w:val="00870195"/>
    <w:rsid w:val="00871C54"/>
    <w:rsid w:val="00872224"/>
    <w:rsid w:val="00873AB5"/>
    <w:rsid w:val="00876FE5"/>
    <w:rsid w:val="00877CBA"/>
    <w:rsid w:val="00882629"/>
    <w:rsid w:val="00882D9B"/>
    <w:rsid w:val="008837C5"/>
    <w:rsid w:val="00887D83"/>
    <w:rsid w:val="00891720"/>
    <w:rsid w:val="00891EB4"/>
    <w:rsid w:val="0089229D"/>
    <w:rsid w:val="00894C5B"/>
    <w:rsid w:val="00896E5E"/>
    <w:rsid w:val="008A550A"/>
    <w:rsid w:val="008A64C9"/>
    <w:rsid w:val="008A7034"/>
    <w:rsid w:val="008A705F"/>
    <w:rsid w:val="008A7814"/>
    <w:rsid w:val="008B18C2"/>
    <w:rsid w:val="008B3607"/>
    <w:rsid w:val="008B4459"/>
    <w:rsid w:val="008B570B"/>
    <w:rsid w:val="008B6027"/>
    <w:rsid w:val="008D4D8F"/>
    <w:rsid w:val="008D65D2"/>
    <w:rsid w:val="008D6BF9"/>
    <w:rsid w:val="008E1E45"/>
    <w:rsid w:val="008E3731"/>
    <w:rsid w:val="008F4195"/>
    <w:rsid w:val="008F7C43"/>
    <w:rsid w:val="00917E6F"/>
    <w:rsid w:val="00923FD7"/>
    <w:rsid w:val="009252C7"/>
    <w:rsid w:val="0092729C"/>
    <w:rsid w:val="00931F05"/>
    <w:rsid w:val="0093251C"/>
    <w:rsid w:val="00933668"/>
    <w:rsid w:val="00937346"/>
    <w:rsid w:val="00940C0A"/>
    <w:rsid w:val="0094256B"/>
    <w:rsid w:val="0094257E"/>
    <w:rsid w:val="00942F0F"/>
    <w:rsid w:val="009448CE"/>
    <w:rsid w:val="00951FE4"/>
    <w:rsid w:val="009532AF"/>
    <w:rsid w:val="0095410B"/>
    <w:rsid w:val="00954141"/>
    <w:rsid w:val="009545D2"/>
    <w:rsid w:val="009548E6"/>
    <w:rsid w:val="00957E58"/>
    <w:rsid w:val="00961E5B"/>
    <w:rsid w:val="00966322"/>
    <w:rsid w:val="00970092"/>
    <w:rsid w:val="00971A42"/>
    <w:rsid w:val="0098126E"/>
    <w:rsid w:val="00984454"/>
    <w:rsid w:val="009875F2"/>
    <w:rsid w:val="009904A0"/>
    <w:rsid w:val="00993B43"/>
    <w:rsid w:val="009946C9"/>
    <w:rsid w:val="00994A57"/>
    <w:rsid w:val="009A18BD"/>
    <w:rsid w:val="009A5289"/>
    <w:rsid w:val="009A539E"/>
    <w:rsid w:val="009A5822"/>
    <w:rsid w:val="009C1168"/>
    <w:rsid w:val="009C1B0E"/>
    <w:rsid w:val="009C521F"/>
    <w:rsid w:val="009C5280"/>
    <w:rsid w:val="009C5ACB"/>
    <w:rsid w:val="009C6181"/>
    <w:rsid w:val="009D2794"/>
    <w:rsid w:val="009D55AD"/>
    <w:rsid w:val="009D5B34"/>
    <w:rsid w:val="009D683A"/>
    <w:rsid w:val="009D7723"/>
    <w:rsid w:val="009E0EB5"/>
    <w:rsid w:val="009F2583"/>
    <w:rsid w:val="009F3053"/>
    <w:rsid w:val="009F3276"/>
    <w:rsid w:val="009F3D57"/>
    <w:rsid w:val="009F65F3"/>
    <w:rsid w:val="00A0001F"/>
    <w:rsid w:val="00A006C0"/>
    <w:rsid w:val="00A00D6E"/>
    <w:rsid w:val="00A05CD0"/>
    <w:rsid w:val="00A07A1F"/>
    <w:rsid w:val="00A07DAF"/>
    <w:rsid w:val="00A1011C"/>
    <w:rsid w:val="00A1139A"/>
    <w:rsid w:val="00A115E9"/>
    <w:rsid w:val="00A14357"/>
    <w:rsid w:val="00A14B80"/>
    <w:rsid w:val="00A14BE2"/>
    <w:rsid w:val="00A153CE"/>
    <w:rsid w:val="00A1556A"/>
    <w:rsid w:val="00A165A2"/>
    <w:rsid w:val="00A21E7E"/>
    <w:rsid w:val="00A32648"/>
    <w:rsid w:val="00A34C67"/>
    <w:rsid w:val="00A37823"/>
    <w:rsid w:val="00A4049F"/>
    <w:rsid w:val="00A428D6"/>
    <w:rsid w:val="00A45430"/>
    <w:rsid w:val="00A501C9"/>
    <w:rsid w:val="00A541C1"/>
    <w:rsid w:val="00A544B7"/>
    <w:rsid w:val="00A55FD4"/>
    <w:rsid w:val="00A71B2C"/>
    <w:rsid w:val="00A74935"/>
    <w:rsid w:val="00A75ED9"/>
    <w:rsid w:val="00A767D9"/>
    <w:rsid w:val="00A84A3C"/>
    <w:rsid w:val="00A9115F"/>
    <w:rsid w:val="00A959CD"/>
    <w:rsid w:val="00A97031"/>
    <w:rsid w:val="00AA4F81"/>
    <w:rsid w:val="00AA6B99"/>
    <w:rsid w:val="00AB13B2"/>
    <w:rsid w:val="00AB2711"/>
    <w:rsid w:val="00AB2E3C"/>
    <w:rsid w:val="00AB502D"/>
    <w:rsid w:val="00AB7DF7"/>
    <w:rsid w:val="00AC5E4F"/>
    <w:rsid w:val="00AD0356"/>
    <w:rsid w:val="00AD22FA"/>
    <w:rsid w:val="00AD326F"/>
    <w:rsid w:val="00AD4E4F"/>
    <w:rsid w:val="00AD59DE"/>
    <w:rsid w:val="00AD73C1"/>
    <w:rsid w:val="00AD74A3"/>
    <w:rsid w:val="00AE3833"/>
    <w:rsid w:val="00AE4D24"/>
    <w:rsid w:val="00AE69FC"/>
    <w:rsid w:val="00AF2A7F"/>
    <w:rsid w:val="00B011F3"/>
    <w:rsid w:val="00B02AF3"/>
    <w:rsid w:val="00B02D01"/>
    <w:rsid w:val="00B06666"/>
    <w:rsid w:val="00B10A66"/>
    <w:rsid w:val="00B17513"/>
    <w:rsid w:val="00B24071"/>
    <w:rsid w:val="00B26DA9"/>
    <w:rsid w:val="00B26F33"/>
    <w:rsid w:val="00B275F9"/>
    <w:rsid w:val="00B32E4A"/>
    <w:rsid w:val="00B34603"/>
    <w:rsid w:val="00B34E35"/>
    <w:rsid w:val="00B36F1B"/>
    <w:rsid w:val="00B370EA"/>
    <w:rsid w:val="00B40F91"/>
    <w:rsid w:val="00B41E6E"/>
    <w:rsid w:val="00B42926"/>
    <w:rsid w:val="00B4400D"/>
    <w:rsid w:val="00B447C5"/>
    <w:rsid w:val="00B44BD8"/>
    <w:rsid w:val="00B454F4"/>
    <w:rsid w:val="00B47ADA"/>
    <w:rsid w:val="00B50D7B"/>
    <w:rsid w:val="00B51E32"/>
    <w:rsid w:val="00B52213"/>
    <w:rsid w:val="00B57D57"/>
    <w:rsid w:val="00B606AD"/>
    <w:rsid w:val="00B64D9E"/>
    <w:rsid w:val="00B64E19"/>
    <w:rsid w:val="00B6535B"/>
    <w:rsid w:val="00B661B3"/>
    <w:rsid w:val="00B709DD"/>
    <w:rsid w:val="00B70B72"/>
    <w:rsid w:val="00B70BE1"/>
    <w:rsid w:val="00B7230B"/>
    <w:rsid w:val="00B7603B"/>
    <w:rsid w:val="00B835DA"/>
    <w:rsid w:val="00B841E4"/>
    <w:rsid w:val="00B906B9"/>
    <w:rsid w:val="00B9461E"/>
    <w:rsid w:val="00B94D1F"/>
    <w:rsid w:val="00B95B32"/>
    <w:rsid w:val="00B976FB"/>
    <w:rsid w:val="00BA0E47"/>
    <w:rsid w:val="00BA349A"/>
    <w:rsid w:val="00BA3E6B"/>
    <w:rsid w:val="00BA69B7"/>
    <w:rsid w:val="00BB02B2"/>
    <w:rsid w:val="00BB02CA"/>
    <w:rsid w:val="00BB1B5E"/>
    <w:rsid w:val="00BB4A86"/>
    <w:rsid w:val="00BB4DD9"/>
    <w:rsid w:val="00BB54FA"/>
    <w:rsid w:val="00BB5C85"/>
    <w:rsid w:val="00BC435E"/>
    <w:rsid w:val="00BC7FD3"/>
    <w:rsid w:val="00BD09A2"/>
    <w:rsid w:val="00BD2E34"/>
    <w:rsid w:val="00BD5BD3"/>
    <w:rsid w:val="00BD79C8"/>
    <w:rsid w:val="00BD7A63"/>
    <w:rsid w:val="00BD7EC4"/>
    <w:rsid w:val="00BE1336"/>
    <w:rsid w:val="00BE4D84"/>
    <w:rsid w:val="00BE5341"/>
    <w:rsid w:val="00BE66ED"/>
    <w:rsid w:val="00BE6C2F"/>
    <w:rsid w:val="00BF0602"/>
    <w:rsid w:val="00BF121A"/>
    <w:rsid w:val="00BF2614"/>
    <w:rsid w:val="00BF2617"/>
    <w:rsid w:val="00BF2B54"/>
    <w:rsid w:val="00BF3107"/>
    <w:rsid w:val="00BF4651"/>
    <w:rsid w:val="00C01A67"/>
    <w:rsid w:val="00C020DD"/>
    <w:rsid w:val="00C05A09"/>
    <w:rsid w:val="00C13F45"/>
    <w:rsid w:val="00C16386"/>
    <w:rsid w:val="00C2003F"/>
    <w:rsid w:val="00C2070A"/>
    <w:rsid w:val="00C20CFD"/>
    <w:rsid w:val="00C22D20"/>
    <w:rsid w:val="00C23002"/>
    <w:rsid w:val="00C2348F"/>
    <w:rsid w:val="00C25277"/>
    <w:rsid w:val="00C256CC"/>
    <w:rsid w:val="00C27BAD"/>
    <w:rsid w:val="00C301F9"/>
    <w:rsid w:val="00C329C0"/>
    <w:rsid w:val="00C349EF"/>
    <w:rsid w:val="00C3720F"/>
    <w:rsid w:val="00C40E95"/>
    <w:rsid w:val="00C417C6"/>
    <w:rsid w:val="00C42C2A"/>
    <w:rsid w:val="00C438BE"/>
    <w:rsid w:val="00C43AC9"/>
    <w:rsid w:val="00C44A96"/>
    <w:rsid w:val="00C45A82"/>
    <w:rsid w:val="00C50AAE"/>
    <w:rsid w:val="00C52302"/>
    <w:rsid w:val="00C53A3A"/>
    <w:rsid w:val="00C53EF6"/>
    <w:rsid w:val="00C63442"/>
    <w:rsid w:val="00C63A27"/>
    <w:rsid w:val="00C646A0"/>
    <w:rsid w:val="00C65398"/>
    <w:rsid w:val="00C71DA5"/>
    <w:rsid w:val="00C7625B"/>
    <w:rsid w:val="00C828A1"/>
    <w:rsid w:val="00C838C8"/>
    <w:rsid w:val="00C9046B"/>
    <w:rsid w:val="00C95CE7"/>
    <w:rsid w:val="00CA673D"/>
    <w:rsid w:val="00CA7FD4"/>
    <w:rsid w:val="00CA7FFB"/>
    <w:rsid w:val="00CB152D"/>
    <w:rsid w:val="00CB1F41"/>
    <w:rsid w:val="00CB53ED"/>
    <w:rsid w:val="00CB6DDA"/>
    <w:rsid w:val="00CC0C31"/>
    <w:rsid w:val="00CC0CA5"/>
    <w:rsid w:val="00CC147D"/>
    <w:rsid w:val="00CC18BC"/>
    <w:rsid w:val="00CD3C33"/>
    <w:rsid w:val="00CD584B"/>
    <w:rsid w:val="00CE29DE"/>
    <w:rsid w:val="00CE3C42"/>
    <w:rsid w:val="00CE4D9F"/>
    <w:rsid w:val="00CE593C"/>
    <w:rsid w:val="00CE7A44"/>
    <w:rsid w:val="00CF23D0"/>
    <w:rsid w:val="00CF4433"/>
    <w:rsid w:val="00CF4B3F"/>
    <w:rsid w:val="00D02892"/>
    <w:rsid w:val="00D04198"/>
    <w:rsid w:val="00D051FA"/>
    <w:rsid w:val="00D138CF"/>
    <w:rsid w:val="00D15A0E"/>
    <w:rsid w:val="00D20969"/>
    <w:rsid w:val="00D20D31"/>
    <w:rsid w:val="00D20FD8"/>
    <w:rsid w:val="00D21485"/>
    <w:rsid w:val="00D23C79"/>
    <w:rsid w:val="00D24FA3"/>
    <w:rsid w:val="00D26BBA"/>
    <w:rsid w:val="00D30D06"/>
    <w:rsid w:val="00D3221B"/>
    <w:rsid w:val="00D323FE"/>
    <w:rsid w:val="00D336F7"/>
    <w:rsid w:val="00D354BD"/>
    <w:rsid w:val="00D3698E"/>
    <w:rsid w:val="00D36BBC"/>
    <w:rsid w:val="00D4198F"/>
    <w:rsid w:val="00D441E2"/>
    <w:rsid w:val="00D44329"/>
    <w:rsid w:val="00D445F9"/>
    <w:rsid w:val="00D460F6"/>
    <w:rsid w:val="00D477B5"/>
    <w:rsid w:val="00D56987"/>
    <w:rsid w:val="00D602BB"/>
    <w:rsid w:val="00D61828"/>
    <w:rsid w:val="00D62F0D"/>
    <w:rsid w:val="00D64F83"/>
    <w:rsid w:val="00D7285B"/>
    <w:rsid w:val="00D744A5"/>
    <w:rsid w:val="00D759A8"/>
    <w:rsid w:val="00D76F14"/>
    <w:rsid w:val="00D779E3"/>
    <w:rsid w:val="00D81263"/>
    <w:rsid w:val="00D8136B"/>
    <w:rsid w:val="00D83CB9"/>
    <w:rsid w:val="00D853DB"/>
    <w:rsid w:val="00D857C7"/>
    <w:rsid w:val="00D91435"/>
    <w:rsid w:val="00D92065"/>
    <w:rsid w:val="00D93931"/>
    <w:rsid w:val="00DA2F38"/>
    <w:rsid w:val="00DB0DDF"/>
    <w:rsid w:val="00DB216D"/>
    <w:rsid w:val="00DB22C0"/>
    <w:rsid w:val="00DB22D1"/>
    <w:rsid w:val="00DB44EC"/>
    <w:rsid w:val="00DB5B5A"/>
    <w:rsid w:val="00DC0E5B"/>
    <w:rsid w:val="00DC120B"/>
    <w:rsid w:val="00DD219D"/>
    <w:rsid w:val="00DD345B"/>
    <w:rsid w:val="00DD365E"/>
    <w:rsid w:val="00DD3AD3"/>
    <w:rsid w:val="00DD5ABF"/>
    <w:rsid w:val="00DE1378"/>
    <w:rsid w:val="00DE3132"/>
    <w:rsid w:val="00DE73D8"/>
    <w:rsid w:val="00DF04D9"/>
    <w:rsid w:val="00DF12A4"/>
    <w:rsid w:val="00DF5FA0"/>
    <w:rsid w:val="00E01C97"/>
    <w:rsid w:val="00E116F2"/>
    <w:rsid w:val="00E11D97"/>
    <w:rsid w:val="00E125AB"/>
    <w:rsid w:val="00E20C78"/>
    <w:rsid w:val="00E210AD"/>
    <w:rsid w:val="00E25DD4"/>
    <w:rsid w:val="00E30D44"/>
    <w:rsid w:val="00E30FD0"/>
    <w:rsid w:val="00E36477"/>
    <w:rsid w:val="00E3692B"/>
    <w:rsid w:val="00E37209"/>
    <w:rsid w:val="00E43EC5"/>
    <w:rsid w:val="00E461AD"/>
    <w:rsid w:val="00E47645"/>
    <w:rsid w:val="00E5013E"/>
    <w:rsid w:val="00E5421E"/>
    <w:rsid w:val="00E54A9A"/>
    <w:rsid w:val="00E562E5"/>
    <w:rsid w:val="00E56E3C"/>
    <w:rsid w:val="00E57F15"/>
    <w:rsid w:val="00E61E0B"/>
    <w:rsid w:val="00E62200"/>
    <w:rsid w:val="00E65202"/>
    <w:rsid w:val="00E65365"/>
    <w:rsid w:val="00E66658"/>
    <w:rsid w:val="00E7223B"/>
    <w:rsid w:val="00E7299F"/>
    <w:rsid w:val="00E72C1E"/>
    <w:rsid w:val="00E72E58"/>
    <w:rsid w:val="00E82BCD"/>
    <w:rsid w:val="00E8628D"/>
    <w:rsid w:val="00E86F34"/>
    <w:rsid w:val="00E90AA1"/>
    <w:rsid w:val="00E91DAF"/>
    <w:rsid w:val="00E9343C"/>
    <w:rsid w:val="00E93B47"/>
    <w:rsid w:val="00E949D1"/>
    <w:rsid w:val="00EA0C50"/>
    <w:rsid w:val="00EA34A0"/>
    <w:rsid w:val="00EA34D0"/>
    <w:rsid w:val="00EB31AA"/>
    <w:rsid w:val="00EB3A08"/>
    <w:rsid w:val="00EB4770"/>
    <w:rsid w:val="00EB786C"/>
    <w:rsid w:val="00EC2B71"/>
    <w:rsid w:val="00EC6763"/>
    <w:rsid w:val="00ED265B"/>
    <w:rsid w:val="00ED3035"/>
    <w:rsid w:val="00ED6FEF"/>
    <w:rsid w:val="00EE4AF5"/>
    <w:rsid w:val="00EF1F7E"/>
    <w:rsid w:val="00EF500B"/>
    <w:rsid w:val="00EF6629"/>
    <w:rsid w:val="00F02AA0"/>
    <w:rsid w:val="00F03DC0"/>
    <w:rsid w:val="00F047E6"/>
    <w:rsid w:val="00F10DC0"/>
    <w:rsid w:val="00F112A0"/>
    <w:rsid w:val="00F11322"/>
    <w:rsid w:val="00F16918"/>
    <w:rsid w:val="00F17B55"/>
    <w:rsid w:val="00F21A15"/>
    <w:rsid w:val="00F234E6"/>
    <w:rsid w:val="00F328C1"/>
    <w:rsid w:val="00F32B72"/>
    <w:rsid w:val="00F42053"/>
    <w:rsid w:val="00F46342"/>
    <w:rsid w:val="00F541C4"/>
    <w:rsid w:val="00F54E48"/>
    <w:rsid w:val="00F55CBF"/>
    <w:rsid w:val="00F6309E"/>
    <w:rsid w:val="00F66186"/>
    <w:rsid w:val="00F67DFF"/>
    <w:rsid w:val="00F7270D"/>
    <w:rsid w:val="00F73D5B"/>
    <w:rsid w:val="00F84362"/>
    <w:rsid w:val="00F86BDD"/>
    <w:rsid w:val="00F87B09"/>
    <w:rsid w:val="00F943D9"/>
    <w:rsid w:val="00F964AA"/>
    <w:rsid w:val="00F973CD"/>
    <w:rsid w:val="00FA167A"/>
    <w:rsid w:val="00FA547B"/>
    <w:rsid w:val="00FB23F2"/>
    <w:rsid w:val="00FC4A1F"/>
    <w:rsid w:val="00FC4FEE"/>
    <w:rsid w:val="00FD01CC"/>
    <w:rsid w:val="00FD5053"/>
    <w:rsid w:val="00FD70D6"/>
    <w:rsid w:val="00FF0148"/>
    <w:rsid w:val="00FF38F9"/>
    <w:rsid w:val="00FF51C2"/>
    <w:rsid w:val="38C51B44"/>
    <w:rsid w:val="5285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B5E72"/>
  <w15:docId w15:val="{B2DDB309-2953-4BA0-97FA-C16FCF44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A66"/>
    <w:pPr>
      <w:spacing w:after="0" w:line="300" w:lineRule="auto"/>
    </w:pPr>
    <w:rPr>
      <w:rFonts w:eastAsia="Times New Roman" w:cs="Times New Roman"/>
      <w:szCs w:val="24"/>
    </w:rPr>
  </w:style>
  <w:style w:type="paragraph" w:styleId="Heading1">
    <w:name w:val="heading 1"/>
    <w:basedOn w:val="Normal"/>
    <w:next w:val="Normal"/>
    <w:link w:val="Heading1Char"/>
    <w:qFormat/>
    <w:rsid w:val="00802C62"/>
    <w:pPr>
      <w:keepNext/>
      <w:keepLines/>
      <w:spacing w:before="480"/>
      <w:outlineLvl w:val="0"/>
    </w:pPr>
    <w:rPr>
      <w:rFonts w:ascii="Trajan Pro" w:eastAsiaTheme="majorEastAsia" w:hAnsi="Trajan Pro" w:cstheme="majorBidi"/>
      <w:b/>
      <w:bCs/>
      <w:color w:val="005596"/>
      <w:sz w:val="28"/>
      <w:szCs w:val="28"/>
    </w:rPr>
  </w:style>
  <w:style w:type="paragraph" w:styleId="Heading2">
    <w:name w:val="heading 2"/>
    <w:basedOn w:val="Normal"/>
    <w:next w:val="Normal"/>
    <w:link w:val="Heading2Char"/>
    <w:uiPriority w:val="9"/>
    <w:unhideWhenUsed/>
    <w:qFormat/>
    <w:rsid w:val="00802C62"/>
    <w:pPr>
      <w:keepNext/>
      <w:keepLines/>
      <w:spacing w:before="200"/>
      <w:outlineLvl w:val="1"/>
    </w:pPr>
    <w:rPr>
      <w:rFonts w:ascii="Trajan Pro" w:eastAsiaTheme="majorEastAsia" w:hAnsi="Trajan Pro" w:cstheme="majorBidi"/>
      <w:b/>
      <w:bCs/>
      <w:color w:val="00559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C62"/>
    <w:rPr>
      <w:rFonts w:ascii="Trajan Pro" w:eastAsiaTheme="majorEastAsia" w:hAnsi="Trajan Pro" w:cstheme="majorBidi"/>
      <w:b/>
      <w:bCs/>
      <w:color w:val="005596"/>
      <w:sz w:val="28"/>
      <w:szCs w:val="28"/>
    </w:rPr>
  </w:style>
  <w:style w:type="paragraph" w:styleId="BalloonText">
    <w:name w:val="Balloon Text"/>
    <w:basedOn w:val="Normal"/>
    <w:link w:val="BalloonTextChar"/>
    <w:semiHidden/>
    <w:rsid w:val="000B2B22"/>
    <w:rPr>
      <w:rFonts w:ascii="Tahoma" w:hAnsi="Tahoma" w:cs="Tahoma"/>
      <w:sz w:val="16"/>
      <w:szCs w:val="16"/>
    </w:rPr>
  </w:style>
  <w:style w:type="character" w:customStyle="1" w:styleId="BalloonTextChar">
    <w:name w:val="Balloon Text Char"/>
    <w:basedOn w:val="DefaultParagraphFont"/>
    <w:link w:val="BalloonText"/>
    <w:semiHidden/>
    <w:rsid w:val="000B2B22"/>
    <w:rPr>
      <w:rFonts w:ascii="Tahoma" w:eastAsia="Times New Roman" w:hAnsi="Tahoma" w:cs="Tahoma"/>
      <w:sz w:val="16"/>
      <w:szCs w:val="16"/>
    </w:rPr>
  </w:style>
  <w:style w:type="paragraph" w:styleId="Header">
    <w:name w:val="header"/>
    <w:basedOn w:val="Normal"/>
    <w:link w:val="HeaderChar"/>
    <w:rsid w:val="000B2B22"/>
    <w:pPr>
      <w:tabs>
        <w:tab w:val="center" w:pos="4320"/>
        <w:tab w:val="right" w:pos="8640"/>
      </w:tabs>
    </w:pPr>
  </w:style>
  <w:style w:type="character" w:customStyle="1" w:styleId="HeaderChar">
    <w:name w:val="Header Char"/>
    <w:basedOn w:val="DefaultParagraphFont"/>
    <w:link w:val="Header"/>
    <w:rsid w:val="000B2B22"/>
    <w:rPr>
      <w:rFonts w:ascii="Times New Roman" w:eastAsia="Times New Roman" w:hAnsi="Times New Roman" w:cs="Times New Roman"/>
      <w:sz w:val="24"/>
      <w:szCs w:val="24"/>
    </w:rPr>
  </w:style>
  <w:style w:type="paragraph" w:styleId="Footer">
    <w:name w:val="footer"/>
    <w:basedOn w:val="Normal"/>
    <w:link w:val="FooterChar"/>
    <w:rsid w:val="000B2B22"/>
    <w:pPr>
      <w:tabs>
        <w:tab w:val="center" w:pos="4320"/>
        <w:tab w:val="right" w:pos="8640"/>
      </w:tabs>
    </w:pPr>
  </w:style>
  <w:style w:type="character" w:customStyle="1" w:styleId="FooterChar">
    <w:name w:val="Footer Char"/>
    <w:basedOn w:val="DefaultParagraphFont"/>
    <w:link w:val="Footer"/>
    <w:rsid w:val="000B2B22"/>
    <w:rPr>
      <w:rFonts w:ascii="Times New Roman" w:eastAsia="Times New Roman" w:hAnsi="Times New Roman" w:cs="Times New Roman"/>
      <w:sz w:val="24"/>
      <w:szCs w:val="24"/>
    </w:rPr>
  </w:style>
  <w:style w:type="paragraph" w:styleId="ListParagraph">
    <w:name w:val="List Paragraph"/>
    <w:basedOn w:val="Normal"/>
    <w:uiPriority w:val="34"/>
    <w:qFormat/>
    <w:rsid w:val="000B2B22"/>
    <w:pPr>
      <w:ind w:left="720"/>
      <w:contextualSpacing/>
    </w:pPr>
  </w:style>
  <w:style w:type="character" w:styleId="CommentReference">
    <w:name w:val="annotation reference"/>
    <w:basedOn w:val="DefaultParagraphFont"/>
    <w:rsid w:val="000B2B22"/>
    <w:rPr>
      <w:sz w:val="16"/>
      <w:szCs w:val="16"/>
    </w:rPr>
  </w:style>
  <w:style w:type="paragraph" w:styleId="CommentText">
    <w:name w:val="annotation text"/>
    <w:basedOn w:val="Normal"/>
    <w:link w:val="CommentTextChar"/>
    <w:rsid w:val="000B2B22"/>
    <w:rPr>
      <w:sz w:val="20"/>
      <w:szCs w:val="20"/>
    </w:rPr>
  </w:style>
  <w:style w:type="character" w:customStyle="1" w:styleId="CommentTextChar">
    <w:name w:val="Comment Text Char"/>
    <w:basedOn w:val="DefaultParagraphFont"/>
    <w:link w:val="CommentText"/>
    <w:rsid w:val="000B2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B2B22"/>
    <w:rPr>
      <w:b/>
      <w:bCs/>
    </w:rPr>
  </w:style>
  <w:style w:type="character" w:customStyle="1" w:styleId="CommentSubjectChar">
    <w:name w:val="Comment Subject Char"/>
    <w:basedOn w:val="CommentTextChar"/>
    <w:link w:val="CommentSubject"/>
    <w:rsid w:val="000B2B22"/>
    <w:rPr>
      <w:rFonts w:ascii="Times New Roman" w:eastAsia="Times New Roman" w:hAnsi="Times New Roman" w:cs="Times New Roman"/>
      <w:b/>
      <w:bCs/>
      <w:sz w:val="20"/>
      <w:szCs w:val="20"/>
    </w:rPr>
  </w:style>
  <w:style w:type="paragraph" w:styleId="Revision">
    <w:name w:val="Revision"/>
    <w:hidden/>
    <w:uiPriority w:val="99"/>
    <w:semiHidden/>
    <w:rsid w:val="000B2B22"/>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0B2B22"/>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0B2B22"/>
    <w:pPr>
      <w:spacing w:line="276" w:lineRule="auto"/>
      <w:outlineLvl w:val="9"/>
    </w:pPr>
    <w:rPr>
      <w:lang w:eastAsia="ja-JP"/>
    </w:rPr>
  </w:style>
  <w:style w:type="paragraph" w:styleId="TOC1">
    <w:name w:val="toc 1"/>
    <w:basedOn w:val="Normal"/>
    <w:next w:val="Normal"/>
    <w:autoRedefine/>
    <w:uiPriority w:val="39"/>
    <w:qFormat/>
    <w:rsid w:val="0013645E"/>
    <w:pPr>
      <w:tabs>
        <w:tab w:val="right" w:leader="dot" w:pos="9350"/>
      </w:tabs>
      <w:spacing w:after="100"/>
    </w:pPr>
    <w:rPr>
      <w:rFonts w:ascii="Calibri" w:hAnsi="Calibri"/>
      <w:noProof/>
    </w:rPr>
  </w:style>
  <w:style w:type="character" w:styleId="Hyperlink">
    <w:name w:val="Hyperlink"/>
    <w:basedOn w:val="DefaultParagraphFont"/>
    <w:uiPriority w:val="99"/>
    <w:unhideWhenUsed/>
    <w:rsid w:val="000B2B22"/>
    <w:rPr>
      <w:color w:val="0000FF" w:themeColor="hyperlink"/>
      <w:u w:val="single"/>
    </w:rPr>
  </w:style>
  <w:style w:type="character" w:customStyle="1" w:styleId="Heading2Char">
    <w:name w:val="Heading 2 Char"/>
    <w:basedOn w:val="DefaultParagraphFont"/>
    <w:link w:val="Heading2"/>
    <w:uiPriority w:val="9"/>
    <w:rsid w:val="00802C62"/>
    <w:rPr>
      <w:rFonts w:ascii="Trajan Pro" w:eastAsiaTheme="majorEastAsia" w:hAnsi="Trajan Pro" w:cstheme="majorBidi"/>
      <w:b/>
      <w:bCs/>
      <w:color w:val="005596"/>
      <w:sz w:val="24"/>
      <w:szCs w:val="26"/>
    </w:rPr>
  </w:style>
  <w:style w:type="paragraph" w:styleId="TOC2">
    <w:name w:val="toc 2"/>
    <w:basedOn w:val="Normal"/>
    <w:next w:val="Normal"/>
    <w:autoRedefine/>
    <w:uiPriority w:val="39"/>
    <w:unhideWhenUsed/>
    <w:qFormat/>
    <w:rsid w:val="0013645E"/>
    <w:pPr>
      <w:tabs>
        <w:tab w:val="right" w:leader="dot" w:pos="9350"/>
      </w:tabs>
      <w:spacing w:after="100"/>
      <w:ind w:left="240"/>
    </w:pPr>
    <w:rPr>
      <w:rFonts w:ascii="Calibri" w:hAnsi="Calibri"/>
      <w:noProof/>
    </w:rPr>
  </w:style>
  <w:style w:type="paragraph" w:styleId="NoSpacing">
    <w:name w:val="No Spacing"/>
    <w:link w:val="NoSpacingChar"/>
    <w:uiPriority w:val="1"/>
    <w:qFormat/>
    <w:rsid w:val="002137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37C6"/>
    <w:rPr>
      <w:rFonts w:eastAsiaTheme="minorEastAsia"/>
      <w:lang w:eastAsia="ja-JP"/>
    </w:rPr>
  </w:style>
  <w:style w:type="paragraph" w:styleId="Title">
    <w:name w:val="Title"/>
    <w:basedOn w:val="Normal"/>
    <w:next w:val="Normal"/>
    <w:link w:val="TitleChar"/>
    <w:uiPriority w:val="10"/>
    <w:qFormat/>
    <w:rsid w:val="00A75ED9"/>
    <w:pPr>
      <w:pBdr>
        <w:bottom w:val="single" w:sz="8" w:space="4" w:color="4F81BD" w:themeColor="accent1"/>
      </w:pBdr>
      <w:spacing w:after="300"/>
      <w:contextualSpacing/>
    </w:pPr>
    <w:rPr>
      <w:rFonts w:ascii="Trajan Pro" w:eastAsiaTheme="majorEastAsia" w:hAnsi="Trajan Pro"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A75ED9"/>
    <w:rPr>
      <w:rFonts w:ascii="Trajan Pro" w:eastAsiaTheme="majorEastAsia" w:hAnsi="Trajan Pro" w:cstheme="majorBidi"/>
      <w:b/>
      <w:color w:val="17365D" w:themeColor="text2" w:themeShade="BF"/>
      <w:spacing w:val="5"/>
      <w:kern w:val="28"/>
      <w:sz w:val="44"/>
      <w:szCs w:val="52"/>
    </w:rPr>
  </w:style>
  <w:style w:type="paragraph" w:styleId="Subtitle">
    <w:name w:val="Subtitle"/>
    <w:basedOn w:val="Normal"/>
    <w:next w:val="Normal"/>
    <w:link w:val="SubtitleChar"/>
    <w:uiPriority w:val="11"/>
    <w:qFormat/>
    <w:rsid w:val="00A75ED9"/>
    <w:pPr>
      <w:numPr>
        <w:ilvl w:val="1"/>
      </w:numPr>
    </w:pPr>
    <w:rPr>
      <w:rFonts w:eastAsiaTheme="majorEastAsia" w:cstheme="majorBidi"/>
      <w:b/>
      <w:iCs/>
      <w:spacing w:val="15"/>
      <w:sz w:val="32"/>
    </w:rPr>
  </w:style>
  <w:style w:type="character" w:customStyle="1" w:styleId="SubtitleChar">
    <w:name w:val="Subtitle Char"/>
    <w:basedOn w:val="DefaultParagraphFont"/>
    <w:link w:val="Subtitle"/>
    <w:uiPriority w:val="11"/>
    <w:rsid w:val="00A75ED9"/>
    <w:rPr>
      <w:rFonts w:eastAsiaTheme="majorEastAsia" w:cstheme="majorBidi"/>
      <w:b/>
      <w:iCs/>
      <w:spacing w:val="15"/>
      <w:sz w:val="32"/>
      <w:szCs w:val="24"/>
    </w:rPr>
  </w:style>
  <w:style w:type="paragraph" w:styleId="TOC3">
    <w:name w:val="toc 3"/>
    <w:basedOn w:val="Normal"/>
    <w:next w:val="Normal"/>
    <w:autoRedefine/>
    <w:uiPriority w:val="39"/>
    <w:semiHidden/>
    <w:unhideWhenUsed/>
    <w:qFormat/>
    <w:rsid w:val="00D93931"/>
    <w:pPr>
      <w:spacing w:after="100" w:line="276" w:lineRule="auto"/>
      <w:ind w:left="440"/>
    </w:pPr>
    <w:rPr>
      <w:rFonts w:eastAsiaTheme="minorEastAsia" w:cstheme="minorBidi"/>
      <w:szCs w:val="22"/>
      <w:lang w:eastAsia="ja-JP"/>
    </w:rPr>
  </w:style>
  <w:style w:type="character" w:styleId="FollowedHyperlink">
    <w:name w:val="FollowedHyperlink"/>
    <w:basedOn w:val="DefaultParagraphFont"/>
    <w:uiPriority w:val="99"/>
    <w:semiHidden/>
    <w:unhideWhenUsed/>
    <w:rsid w:val="00971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1b722e1-5183-42d3-94de-d9bcc9fe13b9" xsi:nil="true"/>
    <lcf76f155ced4ddcb4097134ff3c332f xmlns="cc8d7818-1d19-40f6-81ad-91417cf7fa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B87C7ABE9A46646A1BC3A4793AA756A" ma:contentTypeVersion="13" ma:contentTypeDescription="Create a new document." ma:contentTypeScope="" ma:versionID="1422ae1b55c7fca37b8fc3609f7ede35">
  <xsd:schema xmlns:xsd="http://www.w3.org/2001/XMLSchema" xmlns:xs="http://www.w3.org/2001/XMLSchema" xmlns:p="http://schemas.microsoft.com/office/2006/metadata/properties" xmlns:ns2="cc8d7818-1d19-40f6-81ad-91417cf7fad8" xmlns:ns3="a1b722e1-5183-42d3-94de-d9bcc9fe13b9" targetNamespace="http://schemas.microsoft.com/office/2006/metadata/properties" ma:root="true" ma:fieldsID="b79cfaa9a04b48fbc4e9d4ffaeb99a9c" ns2:_="" ns3:_="">
    <xsd:import namespace="cc8d7818-1d19-40f6-81ad-91417cf7fad8"/>
    <xsd:import namespace="a1b722e1-5183-42d3-94de-d9bcc9fe13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d7818-1d19-40f6-81ad-91417cf7f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22e1-5183-42d3-94de-d9bcc9fe13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5b2c2b-ba8a-48b1-88c1-e3d9e6bc0001}" ma:internalName="TaxCatchAll" ma:showField="CatchAllData" ma:web="a1b722e1-5183-42d3-94de-d9bcc9fe1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BA268-6BD2-46FD-B5EE-53D36CE6E174}">
  <ds:schemaRefs>
    <ds:schemaRef ds:uri="http://schemas.microsoft.com/office/2006/metadata/properties"/>
    <ds:schemaRef ds:uri="http://schemas.microsoft.com/office/infopath/2007/PartnerControls"/>
    <ds:schemaRef ds:uri="a1b722e1-5183-42d3-94de-d9bcc9fe13b9"/>
    <ds:schemaRef ds:uri="cc8d7818-1d19-40f6-81ad-91417cf7fad8"/>
  </ds:schemaRefs>
</ds:datastoreItem>
</file>

<file path=customXml/itemProps3.xml><?xml version="1.0" encoding="utf-8"?>
<ds:datastoreItem xmlns:ds="http://schemas.openxmlformats.org/officeDocument/2006/customXml" ds:itemID="{2F0C3A86-26F9-4AAB-A86C-F1409D609D1D}">
  <ds:schemaRefs>
    <ds:schemaRef ds:uri="http://schemas.microsoft.com/sharepoint/v3/contenttype/forms"/>
  </ds:schemaRefs>
</ds:datastoreItem>
</file>

<file path=customXml/itemProps4.xml><?xml version="1.0" encoding="utf-8"?>
<ds:datastoreItem xmlns:ds="http://schemas.openxmlformats.org/officeDocument/2006/customXml" ds:itemID="{3580237D-6903-42F5-A27B-6AC10C1C2862}">
  <ds:schemaRefs>
    <ds:schemaRef ds:uri="http://schemas.openxmlformats.org/officeDocument/2006/bibliography"/>
  </ds:schemaRefs>
</ds:datastoreItem>
</file>

<file path=customXml/itemProps5.xml><?xml version="1.0" encoding="utf-8"?>
<ds:datastoreItem xmlns:ds="http://schemas.openxmlformats.org/officeDocument/2006/customXml" ds:itemID="{8A671C2A-67A5-40E3-92AA-98C87B10C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d7818-1d19-40f6-81ad-91417cf7fad8"/>
    <ds:schemaRef ds:uri="a1b722e1-5183-42d3-94de-d9bcc9fe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14543</Characters>
  <Application>Microsoft Office Word</Application>
  <DocSecurity>0</DocSecurity>
  <Lines>121</Lines>
  <Paragraphs>34</Paragraphs>
  <ScaleCrop>false</ScaleCrop>
  <Company>CAPTRUST</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Policy Statement</dc:title>
  <dc:subject>ACME , Inc. - ACME, Inc. 401(k) Plan</dc:subject>
  <dc:creator>2024</dc:creator>
  <cp:lastModifiedBy>Angela P Michaud</cp:lastModifiedBy>
  <cp:revision>2</cp:revision>
  <cp:lastPrinted>2016-03-30T18:47:00Z</cp:lastPrinted>
  <dcterms:created xsi:type="dcterms:W3CDTF">2024-05-29T12:21:00Z</dcterms:created>
  <dcterms:modified xsi:type="dcterms:W3CDTF">2024-05-29T12:21:00Z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0x0101006B87C7ABE9A46646A1BC3A4793AA756A</vt:lpwstr>
  </property>
  <property fmtid="{D5CDD505-2E9C-101B-9397-08002B2CF9AE}" pid="3" name="MSIP_Label_4e457133-3b7a-49cd-8482-f9c6b10bdda0_Enabled">
    <vt:lpwstr>true</vt:lpwstr>
  </property>
  <property fmtid="{D5CDD505-2E9C-101B-9397-08002B2CF9AE}" pid="4" name="MSIP_Label_4e457133-3b7a-49cd-8482-f9c6b10bdda0_SetDate">
    <vt:lpwstr>2023-04-28T15:34:01Z</vt:lpwstr>
  </property>
  <property fmtid="{D5CDD505-2E9C-101B-9397-08002B2CF9AE}" pid="5" name="MSIP_Label_4e457133-3b7a-49cd-8482-f9c6b10bdda0_Method">
    <vt:lpwstr>Standard</vt:lpwstr>
  </property>
  <property fmtid="{D5CDD505-2E9C-101B-9397-08002B2CF9AE}" pid="6" name="MSIP_Label_4e457133-3b7a-49cd-8482-f9c6b10bdda0_Name">
    <vt:lpwstr>4e457133-3b7a-49cd-8482-f9c6b10bdda0</vt:lpwstr>
  </property>
  <property fmtid="{D5CDD505-2E9C-101B-9397-08002B2CF9AE}" pid="7" name="MSIP_Label_4e457133-3b7a-49cd-8482-f9c6b10bdda0_SiteId">
    <vt:lpwstr>5ca06f8c-18e2-418a-b266-dffb227cfc46</vt:lpwstr>
  </property>
  <property fmtid="{D5CDD505-2E9C-101B-9397-08002B2CF9AE}" pid="8" name="MSIP_Label_4e457133-3b7a-49cd-8482-f9c6b10bdda0_ActionId">
    <vt:lpwstr>33c6add9-1b1f-4b4c-8f2c-2d32e1b4d81b</vt:lpwstr>
  </property>
  <property fmtid="{D5CDD505-2E9C-101B-9397-08002B2CF9AE}" pid="9" name="MSIP_Label_4e457133-3b7a-49cd-8482-f9c6b10bdda0_ContentBits">
    <vt:lpwstr>0</vt:lpwstr>
  </property>
  <property fmtid="{D5CDD505-2E9C-101B-9397-08002B2CF9AE}" pid="10" name="MediaServiceImageTags">
    <vt:lpwstr/>
  </property>
</Properties>
</file>