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A5324" w14:textId="77777777" w:rsidR="001E0E6B" w:rsidRPr="00CB3A5A" w:rsidRDefault="001E0E6B">
      <w:pPr>
        <w:rPr>
          <w:rFonts w:ascii="Times New Roman" w:hAnsi="Times New Roman" w:cs="Times New Roman"/>
          <w:sz w:val="24"/>
          <w:szCs w:val="24"/>
        </w:rPr>
      </w:pPr>
    </w:p>
    <w:p w14:paraId="5416D9E0" w14:textId="77777777" w:rsidR="006647AD" w:rsidRPr="006647AD" w:rsidRDefault="001C609D" w:rsidP="006647AD">
      <w:pPr>
        <w:pStyle w:val="Heading1"/>
      </w:pPr>
      <w:r w:rsidRPr="006647AD">
        <w:t>Early College</w:t>
      </w:r>
      <w:r w:rsidR="00CB2F8E" w:rsidRPr="006647AD">
        <w:t xml:space="preserve"> 2020</w:t>
      </w:r>
      <w:r w:rsidR="00EA302D" w:rsidRPr="006647AD">
        <w:t xml:space="preserve"> Report </w:t>
      </w:r>
    </w:p>
    <w:p w14:paraId="0BE94B08" w14:textId="2FAB277E" w:rsidR="00523850" w:rsidRPr="00CB3A5A" w:rsidRDefault="00EA302D">
      <w:pPr>
        <w:rPr>
          <w:rFonts w:ascii="Times New Roman" w:hAnsi="Times New Roman" w:cs="Times New Roman"/>
          <w:sz w:val="24"/>
          <w:szCs w:val="24"/>
        </w:rPr>
      </w:pPr>
      <w:r>
        <w:rPr>
          <w:rFonts w:ascii="Times New Roman" w:hAnsi="Times New Roman" w:cs="Times New Roman"/>
          <w:sz w:val="24"/>
          <w:szCs w:val="24"/>
        </w:rPr>
        <w:t xml:space="preserve">Updated </w:t>
      </w:r>
      <w:r w:rsidR="00877B64">
        <w:rPr>
          <w:rFonts w:ascii="Times New Roman" w:hAnsi="Times New Roman" w:cs="Times New Roman"/>
          <w:sz w:val="24"/>
          <w:szCs w:val="24"/>
        </w:rPr>
        <w:t>2-17</w:t>
      </w:r>
      <w:r w:rsidR="007663B9">
        <w:rPr>
          <w:rFonts w:ascii="Times New Roman" w:hAnsi="Times New Roman" w:cs="Times New Roman"/>
          <w:sz w:val="24"/>
          <w:szCs w:val="24"/>
        </w:rPr>
        <w:t>-21</w:t>
      </w:r>
    </w:p>
    <w:p w14:paraId="28DE8A27" w14:textId="558EF359" w:rsidR="00C3111F" w:rsidRPr="00CB3A5A" w:rsidRDefault="00C3111F">
      <w:pPr>
        <w:rPr>
          <w:rFonts w:ascii="Times New Roman" w:hAnsi="Times New Roman" w:cs="Times New Roman"/>
          <w:sz w:val="24"/>
          <w:szCs w:val="24"/>
        </w:rPr>
      </w:pPr>
    </w:p>
    <w:p w14:paraId="681A8448" w14:textId="7FB38281" w:rsidR="00C3111F" w:rsidRPr="00CB3A5A" w:rsidRDefault="00C3111F">
      <w:pPr>
        <w:rPr>
          <w:rFonts w:ascii="Times New Roman" w:hAnsi="Times New Roman" w:cs="Times New Roman"/>
          <w:sz w:val="24"/>
          <w:szCs w:val="24"/>
        </w:rPr>
      </w:pPr>
      <w:r w:rsidRPr="00CB3A5A">
        <w:rPr>
          <w:rFonts w:ascii="Times New Roman" w:hAnsi="Times New Roman" w:cs="Times New Roman"/>
          <w:sz w:val="24"/>
          <w:szCs w:val="24"/>
        </w:rPr>
        <w:t>Authors:</w:t>
      </w:r>
    </w:p>
    <w:p w14:paraId="66A07E8F" w14:textId="1F41B807" w:rsidR="00C3111F" w:rsidRDefault="00C3111F" w:rsidP="00C3111F">
      <w:pPr>
        <w:rPr>
          <w:rFonts w:ascii="Times New Roman" w:hAnsi="Times New Roman" w:cs="Times New Roman"/>
          <w:sz w:val="24"/>
          <w:szCs w:val="24"/>
        </w:rPr>
      </w:pPr>
      <w:r w:rsidRPr="00CB3A5A">
        <w:rPr>
          <w:rFonts w:ascii="Times New Roman" w:hAnsi="Times New Roman" w:cs="Times New Roman"/>
          <w:sz w:val="24"/>
          <w:szCs w:val="24"/>
        </w:rPr>
        <w:t>Amy Hubbard</w:t>
      </w:r>
    </w:p>
    <w:p w14:paraId="373DAFB2" w14:textId="1F6BC06F" w:rsidR="007663B9" w:rsidRPr="00CB3A5A" w:rsidRDefault="007663B9" w:rsidP="00C3111F">
      <w:pPr>
        <w:rPr>
          <w:rFonts w:ascii="Times New Roman" w:hAnsi="Times New Roman" w:cs="Times New Roman"/>
          <w:sz w:val="24"/>
          <w:szCs w:val="24"/>
        </w:rPr>
      </w:pPr>
      <w:r>
        <w:rPr>
          <w:rFonts w:ascii="Times New Roman" w:hAnsi="Times New Roman" w:cs="Times New Roman"/>
          <w:sz w:val="24"/>
          <w:szCs w:val="24"/>
        </w:rPr>
        <w:t>Amy.l.hubbard@maine.edu</w:t>
      </w:r>
    </w:p>
    <w:p w14:paraId="362417C1" w14:textId="77777777" w:rsidR="00C3111F" w:rsidRPr="00CB3A5A" w:rsidRDefault="00C3111F" w:rsidP="00C3111F">
      <w:pPr>
        <w:rPr>
          <w:rFonts w:ascii="Times New Roman" w:hAnsi="Times New Roman" w:cs="Times New Roman"/>
          <w:sz w:val="24"/>
          <w:szCs w:val="24"/>
        </w:rPr>
      </w:pPr>
      <w:r w:rsidRPr="00CB3A5A">
        <w:rPr>
          <w:rFonts w:ascii="Times New Roman" w:hAnsi="Times New Roman" w:cs="Times New Roman"/>
          <w:sz w:val="24"/>
          <w:szCs w:val="24"/>
        </w:rPr>
        <w:t>Executive Director of Early College, University of Maine System</w:t>
      </w:r>
    </w:p>
    <w:p w14:paraId="7C9C85EE" w14:textId="24EAAB89" w:rsidR="00C3111F" w:rsidRPr="00CB3A5A" w:rsidRDefault="006647AD" w:rsidP="00C3111F">
      <w:pPr>
        <w:rPr>
          <w:rFonts w:ascii="Times New Roman" w:hAnsi="Times New Roman" w:cs="Times New Roman"/>
          <w:sz w:val="24"/>
          <w:szCs w:val="24"/>
        </w:rPr>
      </w:pPr>
      <w:r w:rsidRPr="006647AD">
        <w:rPr>
          <w:rFonts w:ascii="Times New Roman" w:hAnsi="Times New Roman" w:cs="Times New Roman"/>
          <w:sz w:val="24"/>
          <w:szCs w:val="24"/>
        </w:rPr>
        <w:t>https://www.maine.edu/students/early-college/</w:t>
      </w:r>
    </w:p>
    <w:p w14:paraId="3710AD0F" w14:textId="77777777" w:rsidR="006647AD" w:rsidRDefault="006647AD" w:rsidP="00C3111F">
      <w:pPr>
        <w:rPr>
          <w:rFonts w:ascii="Times New Roman" w:hAnsi="Times New Roman" w:cs="Times New Roman"/>
          <w:sz w:val="24"/>
          <w:szCs w:val="24"/>
        </w:rPr>
      </w:pPr>
    </w:p>
    <w:p w14:paraId="551FBAC3" w14:textId="59C35E97" w:rsidR="00C3111F" w:rsidRPr="00CB3A5A" w:rsidRDefault="00C3111F" w:rsidP="00C3111F">
      <w:pPr>
        <w:rPr>
          <w:rFonts w:ascii="Times New Roman" w:hAnsi="Times New Roman" w:cs="Times New Roman"/>
          <w:sz w:val="24"/>
          <w:szCs w:val="24"/>
        </w:rPr>
      </w:pPr>
      <w:r w:rsidRPr="00CB3A5A">
        <w:rPr>
          <w:rFonts w:ascii="Times New Roman" w:hAnsi="Times New Roman" w:cs="Times New Roman"/>
          <w:sz w:val="24"/>
          <w:szCs w:val="24"/>
        </w:rPr>
        <w:t>Justin Young </w:t>
      </w:r>
    </w:p>
    <w:p w14:paraId="3D4CB371" w14:textId="700D66DA" w:rsidR="00C3111F" w:rsidRPr="00CB3A5A" w:rsidRDefault="00C3111F" w:rsidP="00C3111F">
      <w:pPr>
        <w:rPr>
          <w:rFonts w:ascii="Times New Roman" w:hAnsi="Times New Roman" w:cs="Times New Roman"/>
          <w:sz w:val="24"/>
          <w:szCs w:val="24"/>
        </w:rPr>
      </w:pPr>
      <w:r w:rsidRPr="00CB3A5A">
        <w:rPr>
          <w:rFonts w:ascii="Times New Roman" w:hAnsi="Times New Roman" w:cs="Times New Roman"/>
          <w:sz w:val="24"/>
          <w:szCs w:val="24"/>
        </w:rPr>
        <w:t xml:space="preserve">Bob </w:t>
      </w:r>
      <w:proofErr w:type="spellStart"/>
      <w:r w:rsidRPr="00CB3A5A">
        <w:rPr>
          <w:rFonts w:ascii="Times New Roman" w:hAnsi="Times New Roman" w:cs="Times New Roman"/>
          <w:sz w:val="24"/>
          <w:szCs w:val="24"/>
        </w:rPr>
        <w:t>Zuercher</w:t>
      </w:r>
      <w:proofErr w:type="spellEnd"/>
    </w:p>
    <w:p w14:paraId="0267CA19" w14:textId="77777777" w:rsidR="00C3111F" w:rsidRPr="00CB3A5A" w:rsidRDefault="00C3111F" w:rsidP="00C3111F">
      <w:pPr>
        <w:rPr>
          <w:rFonts w:ascii="Times New Roman" w:hAnsi="Times New Roman" w:cs="Times New Roman"/>
          <w:sz w:val="24"/>
          <w:szCs w:val="24"/>
        </w:rPr>
      </w:pPr>
      <w:proofErr w:type="spellStart"/>
      <w:r w:rsidRPr="00CB3A5A">
        <w:rPr>
          <w:rFonts w:ascii="Times New Roman" w:hAnsi="Times New Roman" w:cs="Times New Roman"/>
          <w:sz w:val="24"/>
          <w:szCs w:val="24"/>
        </w:rPr>
        <w:t>Haliru</w:t>
      </w:r>
      <w:proofErr w:type="spellEnd"/>
      <w:r w:rsidRPr="00CB3A5A">
        <w:rPr>
          <w:rFonts w:ascii="Times New Roman" w:hAnsi="Times New Roman" w:cs="Times New Roman"/>
          <w:sz w:val="24"/>
          <w:szCs w:val="24"/>
        </w:rPr>
        <w:t xml:space="preserve"> </w:t>
      </w:r>
      <w:proofErr w:type="spellStart"/>
      <w:r w:rsidRPr="00CB3A5A">
        <w:rPr>
          <w:rFonts w:ascii="Times New Roman" w:hAnsi="Times New Roman" w:cs="Times New Roman"/>
          <w:sz w:val="24"/>
          <w:szCs w:val="24"/>
        </w:rPr>
        <w:t>Omosun</w:t>
      </w:r>
      <w:proofErr w:type="spellEnd"/>
    </w:p>
    <w:p w14:paraId="4AB66297" w14:textId="77777777" w:rsidR="006647AD" w:rsidRDefault="006647AD" w:rsidP="00C3111F">
      <w:pPr>
        <w:rPr>
          <w:rFonts w:ascii="Times New Roman" w:hAnsi="Times New Roman" w:cs="Times New Roman"/>
          <w:sz w:val="24"/>
          <w:szCs w:val="24"/>
        </w:rPr>
      </w:pPr>
    </w:p>
    <w:p w14:paraId="683E5073" w14:textId="15CBE900" w:rsidR="001C609D" w:rsidRPr="00CB3A5A" w:rsidRDefault="00C3111F" w:rsidP="00C3111F">
      <w:pPr>
        <w:rPr>
          <w:rFonts w:ascii="Times New Roman" w:hAnsi="Times New Roman" w:cs="Times New Roman"/>
          <w:sz w:val="24"/>
          <w:szCs w:val="24"/>
        </w:rPr>
      </w:pPr>
      <w:r w:rsidRPr="00CB3A5A">
        <w:rPr>
          <w:rFonts w:ascii="Times New Roman" w:hAnsi="Times New Roman" w:cs="Times New Roman"/>
          <w:sz w:val="24"/>
          <w:szCs w:val="24"/>
        </w:rPr>
        <w:t>UMS Office of Institutional Research</w:t>
      </w:r>
      <w:r w:rsidR="001C609D" w:rsidRPr="00CB3A5A">
        <w:rPr>
          <w:rFonts w:ascii="Times New Roman" w:hAnsi="Times New Roman" w:cs="Times New Roman"/>
          <w:sz w:val="24"/>
          <w:szCs w:val="24"/>
        </w:rPr>
        <w:t xml:space="preserve"> </w:t>
      </w:r>
    </w:p>
    <w:p w14:paraId="6D60D18A" w14:textId="77777777" w:rsidR="00C3111F" w:rsidRPr="00CB3A5A" w:rsidRDefault="00C3111F">
      <w:pPr>
        <w:rPr>
          <w:rFonts w:ascii="Times New Roman" w:hAnsi="Times New Roman" w:cs="Times New Roman"/>
          <w:b/>
          <w:sz w:val="24"/>
          <w:szCs w:val="24"/>
        </w:rPr>
      </w:pPr>
    </w:p>
    <w:p w14:paraId="60E627CB" w14:textId="6DDD9A44" w:rsidR="005B5659" w:rsidRPr="00CB3A5A" w:rsidRDefault="005B5659">
      <w:pPr>
        <w:rPr>
          <w:rFonts w:ascii="Times New Roman" w:hAnsi="Times New Roman" w:cs="Times New Roman"/>
          <w:sz w:val="24"/>
          <w:szCs w:val="24"/>
        </w:rPr>
      </w:pPr>
    </w:p>
    <w:p w14:paraId="69740E39" w14:textId="5C4CA4BB" w:rsidR="005B5659" w:rsidRPr="00CB3A5A" w:rsidRDefault="005B5659">
      <w:pPr>
        <w:rPr>
          <w:rFonts w:ascii="Times New Roman" w:hAnsi="Times New Roman" w:cs="Times New Roman"/>
          <w:sz w:val="24"/>
          <w:szCs w:val="24"/>
        </w:rPr>
      </w:pPr>
      <w:r w:rsidRPr="00CB3A5A">
        <w:rPr>
          <w:rFonts w:ascii="Times New Roman" w:hAnsi="Times New Roman" w:cs="Times New Roman"/>
          <w:sz w:val="24"/>
          <w:szCs w:val="24"/>
        </w:rPr>
        <w:tab/>
        <w:t xml:space="preserve">The Early College programs at Maine’s Public Universities </w:t>
      </w:r>
      <w:r w:rsidR="00D40D2C" w:rsidRPr="00CB3A5A">
        <w:rPr>
          <w:rFonts w:ascii="Times New Roman" w:hAnsi="Times New Roman" w:cs="Times New Roman"/>
          <w:sz w:val="24"/>
          <w:szCs w:val="24"/>
        </w:rPr>
        <w:t xml:space="preserve">are a critical resource for Maine’s high school students state-wide. Students benefit from expanded curriculum offerings, particularly in rural schools or in content areas where there are teacher shortages. Student outcomes include high course success rate, confidence in their ability to complete college level work, increased college </w:t>
      </w:r>
      <w:r w:rsidR="00D40D2C" w:rsidRPr="00CB3A5A">
        <w:rPr>
          <w:rFonts w:ascii="Times New Roman" w:hAnsi="Times New Roman" w:cs="Times New Roman"/>
          <w:color w:val="222222"/>
          <w:sz w:val="24"/>
          <w:szCs w:val="24"/>
          <w:shd w:val="clear" w:color="auto" w:fill="FFFFFF"/>
        </w:rPr>
        <w:t>aspirations, higher GPA’s and persistence rates, and</w:t>
      </w:r>
      <w:r w:rsidRPr="00CB3A5A">
        <w:rPr>
          <w:rFonts w:ascii="Times New Roman" w:hAnsi="Times New Roman" w:cs="Times New Roman"/>
          <w:color w:val="222222"/>
          <w:sz w:val="24"/>
          <w:szCs w:val="24"/>
          <w:shd w:val="clear" w:color="auto" w:fill="FFFFFF"/>
        </w:rPr>
        <w:t xml:space="preserve"> higher college graduation rates. While all students </w:t>
      </w:r>
      <w:r w:rsidR="00D40D2C" w:rsidRPr="00CB3A5A">
        <w:rPr>
          <w:rFonts w:ascii="Times New Roman" w:hAnsi="Times New Roman" w:cs="Times New Roman"/>
          <w:color w:val="222222"/>
          <w:sz w:val="24"/>
          <w:szCs w:val="24"/>
          <w:shd w:val="clear" w:color="auto" w:fill="FFFFFF"/>
        </w:rPr>
        <w:t>who take a UMS EC course benefit, underserved students benefit most.</w:t>
      </w:r>
    </w:p>
    <w:p w14:paraId="6D16092D" w14:textId="77777777" w:rsidR="005B5659" w:rsidRPr="00CB3A5A" w:rsidRDefault="005B5659">
      <w:pPr>
        <w:rPr>
          <w:rFonts w:ascii="Times New Roman" w:hAnsi="Times New Roman" w:cs="Times New Roman"/>
          <w:b/>
          <w:sz w:val="24"/>
          <w:szCs w:val="24"/>
        </w:rPr>
      </w:pPr>
    </w:p>
    <w:p w14:paraId="3ED748E1" w14:textId="3D9E7795" w:rsidR="005B5659" w:rsidRPr="006647AD" w:rsidRDefault="00D40D2C" w:rsidP="006647AD">
      <w:pPr>
        <w:pStyle w:val="Heading2"/>
      </w:pPr>
      <w:r w:rsidRPr="006647AD">
        <w:t>Definitions and Course M</w:t>
      </w:r>
      <w:r w:rsidR="005B5659" w:rsidRPr="006647AD">
        <w:t>odality</w:t>
      </w:r>
    </w:p>
    <w:p w14:paraId="6413B9BA" w14:textId="77777777" w:rsidR="005B5659" w:rsidRPr="00CB3A5A" w:rsidRDefault="005B5659" w:rsidP="005B5659">
      <w:pPr>
        <w:rPr>
          <w:rFonts w:ascii="Times New Roman" w:hAnsi="Times New Roman" w:cs="Times New Roman"/>
          <w:b/>
          <w:sz w:val="24"/>
          <w:szCs w:val="24"/>
        </w:rPr>
      </w:pPr>
    </w:p>
    <w:p w14:paraId="63C8F42D" w14:textId="001B364B" w:rsidR="005B5659" w:rsidRPr="00CB3A5A" w:rsidRDefault="005B5659" w:rsidP="005B5659">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sz w:val="24"/>
          <w:szCs w:val="24"/>
        </w:rPr>
        <w:t>Early College</w:t>
      </w:r>
      <w:r w:rsidR="008F306A">
        <w:rPr>
          <w:rFonts w:ascii="Times New Roman" w:hAnsi="Times New Roman" w:cs="Times New Roman"/>
          <w:sz w:val="24"/>
          <w:szCs w:val="24"/>
        </w:rPr>
        <w:t xml:space="preserve"> </w:t>
      </w:r>
      <w:r w:rsidRPr="00CB3A5A">
        <w:rPr>
          <w:rFonts w:ascii="Times New Roman" w:hAnsi="Times New Roman" w:cs="Times New Roman"/>
          <w:sz w:val="24"/>
          <w:szCs w:val="24"/>
        </w:rPr>
        <w:t xml:space="preserve">(EC) is an umbrella term that refers to any program in which high school students earn college credit while still in high school. The term dual enrollment is also widely used nationally and in Maine because it reflects the high school student’s experiences and outcomes as they are enrolled in high school and college simultaneously. There are three primary course modalities at Maine’s Public Universities: on </w:t>
      </w:r>
      <w:proofErr w:type="gramStart"/>
      <w:r w:rsidRPr="00CB3A5A">
        <w:rPr>
          <w:rFonts w:ascii="Times New Roman" w:hAnsi="Times New Roman" w:cs="Times New Roman"/>
          <w:sz w:val="24"/>
          <w:szCs w:val="24"/>
        </w:rPr>
        <w:t>campus(</w:t>
      </w:r>
      <w:proofErr w:type="gramEnd"/>
      <w:r w:rsidRPr="00CB3A5A">
        <w:rPr>
          <w:rFonts w:ascii="Times New Roman" w:hAnsi="Times New Roman" w:cs="Times New Roman"/>
          <w:sz w:val="24"/>
          <w:szCs w:val="24"/>
        </w:rPr>
        <w:t xml:space="preserve">or at a campus center), online, or concurrent enrollment (CE), which include courses taught at the student’s high school. CE </w:t>
      </w:r>
      <w:r w:rsidRPr="00CB3A5A">
        <w:rPr>
          <w:rFonts w:ascii="Times New Roman" w:hAnsi="Times New Roman" w:cs="Times New Roman"/>
          <w:color w:val="000000"/>
          <w:sz w:val="24"/>
          <w:szCs w:val="24"/>
          <w:shd w:val="clear" w:color="auto" w:fill="FFFFFF"/>
        </w:rPr>
        <w:t>courses are taught by college-approved high school teachers in collaboration with university faculty.</w:t>
      </w:r>
      <w:r w:rsidRPr="00CB3A5A">
        <w:rPr>
          <w:rFonts w:ascii="Times New Roman" w:hAnsi="Times New Roman" w:cs="Times New Roman"/>
          <w:sz w:val="24"/>
          <w:szCs w:val="24"/>
        </w:rPr>
        <w:t xml:space="preserve"> CE courses include Bridge Academy, which </w:t>
      </w:r>
      <w:r w:rsidRPr="00CB3A5A">
        <w:rPr>
          <w:rFonts w:ascii="Times New Roman" w:hAnsi="Times New Roman" w:cs="Times New Roman"/>
          <w:color w:val="000000"/>
          <w:sz w:val="24"/>
          <w:szCs w:val="24"/>
          <w:shd w:val="clear" w:color="auto" w:fill="FFFFFF"/>
        </w:rPr>
        <w:t xml:space="preserve">adds college level courses to Career and Technical Education programming. </w:t>
      </w:r>
    </w:p>
    <w:p w14:paraId="69F15F01" w14:textId="77777777" w:rsidR="005B5659" w:rsidRPr="00CB3A5A" w:rsidRDefault="005B5659">
      <w:pPr>
        <w:rPr>
          <w:rFonts w:ascii="Times New Roman" w:hAnsi="Times New Roman" w:cs="Times New Roman"/>
          <w:b/>
          <w:sz w:val="24"/>
          <w:szCs w:val="24"/>
        </w:rPr>
      </w:pPr>
    </w:p>
    <w:p w14:paraId="2B0FDC9F" w14:textId="5FD7840A" w:rsidR="001C609D" w:rsidRPr="00CB3A5A" w:rsidRDefault="001C609D" w:rsidP="006647AD">
      <w:pPr>
        <w:pStyle w:val="Heading2"/>
      </w:pPr>
      <w:r w:rsidRPr="00CB3A5A">
        <w:t>Introduction</w:t>
      </w:r>
    </w:p>
    <w:p w14:paraId="6BB78DA0" w14:textId="7BC134F9" w:rsidR="001C609D" w:rsidRPr="00CB3A5A" w:rsidRDefault="001C609D">
      <w:pPr>
        <w:rPr>
          <w:rFonts w:ascii="Times New Roman" w:hAnsi="Times New Roman" w:cs="Times New Roman"/>
          <w:sz w:val="24"/>
          <w:szCs w:val="24"/>
        </w:rPr>
      </w:pPr>
    </w:p>
    <w:p w14:paraId="3E1A2C6B" w14:textId="4677A4EE" w:rsidR="001C609D" w:rsidRPr="00CB3A5A" w:rsidRDefault="001C609D" w:rsidP="00DE5D8F">
      <w:pPr>
        <w:rPr>
          <w:rFonts w:ascii="Times New Roman" w:hAnsi="Times New Roman" w:cs="Times New Roman"/>
          <w:sz w:val="24"/>
          <w:szCs w:val="24"/>
        </w:rPr>
      </w:pPr>
      <w:r w:rsidRPr="00CB3A5A">
        <w:rPr>
          <w:rFonts w:ascii="Times New Roman" w:hAnsi="Times New Roman" w:cs="Times New Roman"/>
          <w:sz w:val="24"/>
          <w:szCs w:val="24"/>
        </w:rPr>
        <w:tab/>
      </w:r>
      <w:r w:rsidR="005B5659" w:rsidRPr="00CB3A5A">
        <w:rPr>
          <w:rFonts w:ascii="Times New Roman" w:hAnsi="Times New Roman" w:cs="Times New Roman"/>
          <w:sz w:val="24"/>
          <w:szCs w:val="24"/>
        </w:rPr>
        <w:t>EC</w:t>
      </w:r>
      <w:r w:rsidRPr="00CB3A5A">
        <w:rPr>
          <w:rFonts w:ascii="Times New Roman" w:hAnsi="Times New Roman" w:cs="Times New Roman"/>
          <w:sz w:val="24"/>
          <w:szCs w:val="24"/>
        </w:rPr>
        <w:t xml:space="preserve"> programs within the University of Maine System</w:t>
      </w:r>
      <w:r w:rsidR="008F306A">
        <w:rPr>
          <w:rFonts w:ascii="Times New Roman" w:hAnsi="Times New Roman" w:cs="Times New Roman"/>
          <w:sz w:val="24"/>
          <w:szCs w:val="24"/>
        </w:rPr>
        <w:t xml:space="preserve"> </w:t>
      </w:r>
      <w:r w:rsidR="00DE5D8F" w:rsidRPr="00CB3A5A">
        <w:rPr>
          <w:rFonts w:ascii="Times New Roman" w:hAnsi="Times New Roman" w:cs="Times New Roman"/>
          <w:sz w:val="24"/>
          <w:szCs w:val="24"/>
        </w:rPr>
        <w:t>(UMS)</w:t>
      </w:r>
      <w:r w:rsidRPr="00CB3A5A">
        <w:rPr>
          <w:rFonts w:ascii="Times New Roman" w:hAnsi="Times New Roman" w:cs="Times New Roman"/>
          <w:sz w:val="24"/>
          <w:szCs w:val="24"/>
        </w:rPr>
        <w:t xml:space="preserve"> have experienced significant growth</w:t>
      </w:r>
      <w:r w:rsidR="008F306A">
        <w:rPr>
          <w:rFonts w:ascii="Times New Roman" w:hAnsi="Times New Roman" w:cs="Times New Roman"/>
          <w:sz w:val="24"/>
          <w:szCs w:val="24"/>
        </w:rPr>
        <w:t xml:space="preserve"> recently</w:t>
      </w:r>
      <w:r w:rsidRPr="00CB3A5A">
        <w:rPr>
          <w:rFonts w:ascii="Times New Roman" w:hAnsi="Times New Roman" w:cs="Times New Roman"/>
          <w:sz w:val="24"/>
          <w:szCs w:val="24"/>
        </w:rPr>
        <w:t xml:space="preserve"> due to commitment from</w:t>
      </w:r>
      <w:r w:rsidR="00DE5D8F" w:rsidRPr="00CB3A5A">
        <w:rPr>
          <w:rFonts w:ascii="Times New Roman" w:hAnsi="Times New Roman" w:cs="Times New Roman"/>
          <w:sz w:val="24"/>
          <w:szCs w:val="24"/>
        </w:rPr>
        <w:t xml:space="preserve"> system and</w:t>
      </w:r>
      <w:r w:rsidR="00D40D2C" w:rsidRPr="00CB3A5A">
        <w:rPr>
          <w:rFonts w:ascii="Times New Roman" w:hAnsi="Times New Roman" w:cs="Times New Roman"/>
          <w:sz w:val="24"/>
          <w:szCs w:val="24"/>
        </w:rPr>
        <w:t xml:space="preserve"> university leaders, S</w:t>
      </w:r>
      <w:r w:rsidRPr="00CB3A5A">
        <w:rPr>
          <w:rFonts w:ascii="Times New Roman" w:hAnsi="Times New Roman" w:cs="Times New Roman"/>
          <w:sz w:val="24"/>
          <w:szCs w:val="24"/>
        </w:rPr>
        <w:t xml:space="preserve">tate support, and collaboration with the Department of Education. </w:t>
      </w:r>
      <w:r w:rsidR="00DE5D8F" w:rsidRPr="00CB3A5A">
        <w:rPr>
          <w:rFonts w:ascii="Times New Roman" w:hAnsi="Times New Roman" w:cs="Times New Roman"/>
          <w:sz w:val="24"/>
          <w:szCs w:val="24"/>
        </w:rPr>
        <w:t xml:space="preserve">Maine’s Public Universities already served their local communities, and many provided statewide outreach. However, each program operated </w:t>
      </w:r>
      <w:r w:rsidR="008F306A">
        <w:rPr>
          <w:rFonts w:ascii="Times New Roman" w:hAnsi="Times New Roman" w:cs="Times New Roman"/>
          <w:sz w:val="24"/>
          <w:szCs w:val="24"/>
        </w:rPr>
        <w:t>independently</w:t>
      </w:r>
      <w:r w:rsidR="00DE5D8F" w:rsidRPr="00CB3A5A">
        <w:rPr>
          <w:rFonts w:ascii="Times New Roman" w:hAnsi="Times New Roman" w:cs="Times New Roman"/>
          <w:sz w:val="24"/>
          <w:szCs w:val="24"/>
        </w:rPr>
        <w:t>. System-driven</w:t>
      </w:r>
      <w:r w:rsidRPr="00CB3A5A">
        <w:rPr>
          <w:rFonts w:ascii="Times New Roman" w:hAnsi="Times New Roman" w:cs="Times New Roman"/>
          <w:sz w:val="24"/>
          <w:szCs w:val="24"/>
        </w:rPr>
        <w:t xml:space="preserve"> growth has been strategic, with a focus on equity. Equity in EC means that the students serve reflect the demographic, socioeconomic, and geographic diversity of the K-12 student population</w:t>
      </w:r>
      <w:r w:rsidR="00DE5D8F" w:rsidRPr="00CB3A5A">
        <w:rPr>
          <w:rFonts w:ascii="Times New Roman" w:hAnsi="Times New Roman" w:cs="Times New Roman"/>
          <w:sz w:val="24"/>
          <w:szCs w:val="24"/>
        </w:rPr>
        <w:t xml:space="preserve"> </w:t>
      </w:r>
      <w:r w:rsidR="00DE5D8F" w:rsidRPr="00CB3A5A">
        <w:rPr>
          <w:rFonts w:ascii="Times New Roman" w:hAnsi="Times New Roman" w:cs="Times New Roman"/>
          <w:sz w:val="24"/>
          <w:szCs w:val="24"/>
        </w:rPr>
        <w:fldChar w:fldCharType="begin"/>
      </w:r>
      <w:r w:rsidR="00DE5D8F" w:rsidRPr="00CB3A5A">
        <w:rPr>
          <w:rFonts w:ascii="Times New Roman" w:hAnsi="Times New Roman" w:cs="Times New Roman"/>
          <w:sz w:val="24"/>
          <w:szCs w:val="24"/>
        </w:rPr>
        <w:instrText xml:space="preserve"> ADDIN EN.CITE &lt;EndNote&gt;&lt;Cite&gt;&lt;Author&gt;Zinth&lt;/Author&gt;&lt;Year&gt;2019&lt;/Year&gt;&lt;RecNum&gt;308&lt;/RecNum&gt;&lt;DisplayText&gt;(Zinth, 2019)&lt;/DisplayText&gt;&lt;record&gt;&lt;rec-number&gt;308&lt;/rec-number&gt;&lt;foreign-keys&gt;&lt;key app="EN" db-id="deffp9epi0d50uefw99vpw2rr09vsrz9pte5" timestamp="1607433495"&gt;308&lt;/key&gt;&lt;/foreign-keys&gt;&lt;ref-type name="Report"&gt;27&lt;/ref-type&gt;&lt;contributors&gt;&lt;authors&gt;&lt;author&gt;Jennifer Zinth&lt;/author&gt;&lt;/authors&gt;&lt;/contributors&gt;&lt;titles&gt;&lt;title&gt;Funding for Equity: Designing State Dual Enrollment Funding Models to Close Equity Gaps&lt;/title&gt;&lt;/titles&gt;&lt;dates&gt;&lt;year&gt;2019&lt;/year&gt;&lt;/dates&gt;&lt;publisher&gt;College in High School Alliance&lt;/publisher&gt;&lt;urls&gt;&lt;related-urls&gt;&lt;url&gt;http://www.nacep.org/resource-center/funding-for-equity/&lt;/url&gt;&lt;/related-urls&gt;&lt;/urls&gt;&lt;/record&gt;&lt;/Cite&gt;&lt;/EndNote&gt;</w:instrText>
      </w:r>
      <w:r w:rsidR="00DE5D8F" w:rsidRPr="00CB3A5A">
        <w:rPr>
          <w:rFonts w:ascii="Times New Roman" w:hAnsi="Times New Roman" w:cs="Times New Roman"/>
          <w:sz w:val="24"/>
          <w:szCs w:val="24"/>
        </w:rPr>
        <w:fldChar w:fldCharType="separate"/>
      </w:r>
      <w:r w:rsidR="00DE5D8F" w:rsidRPr="00CB3A5A">
        <w:rPr>
          <w:rFonts w:ascii="Times New Roman" w:hAnsi="Times New Roman" w:cs="Times New Roman"/>
          <w:noProof/>
          <w:sz w:val="24"/>
          <w:szCs w:val="24"/>
        </w:rPr>
        <w:t>(Zinth, 2019)</w:t>
      </w:r>
      <w:r w:rsidR="00DE5D8F" w:rsidRPr="00CB3A5A">
        <w:rPr>
          <w:rFonts w:ascii="Times New Roman" w:hAnsi="Times New Roman" w:cs="Times New Roman"/>
          <w:sz w:val="24"/>
          <w:szCs w:val="24"/>
        </w:rPr>
        <w:fldChar w:fldCharType="end"/>
      </w:r>
      <w:r w:rsidR="00DE5D8F" w:rsidRPr="00CB3A5A">
        <w:rPr>
          <w:rFonts w:ascii="Times New Roman" w:hAnsi="Times New Roman" w:cs="Times New Roman"/>
          <w:sz w:val="24"/>
          <w:szCs w:val="24"/>
        </w:rPr>
        <w:t>.</w:t>
      </w:r>
      <w:r w:rsidRPr="00CB3A5A">
        <w:rPr>
          <w:rFonts w:ascii="Times New Roman" w:hAnsi="Times New Roman" w:cs="Times New Roman"/>
          <w:sz w:val="24"/>
          <w:szCs w:val="24"/>
        </w:rPr>
        <w:t xml:space="preserve"> </w:t>
      </w:r>
      <w:r w:rsidR="00DE5D8F" w:rsidRPr="00CB3A5A">
        <w:rPr>
          <w:rFonts w:ascii="Times New Roman" w:hAnsi="Times New Roman" w:cs="Times New Roman"/>
          <w:sz w:val="24"/>
          <w:szCs w:val="24"/>
        </w:rPr>
        <w:t xml:space="preserve">Nationally, equity in EC programs is a concern, </w:t>
      </w:r>
      <w:r w:rsidR="00DE5D8F" w:rsidRPr="00CB3A5A">
        <w:rPr>
          <w:rFonts w:ascii="Times New Roman" w:hAnsi="Times New Roman" w:cs="Times New Roman"/>
          <w:sz w:val="24"/>
          <w:szCs w:val="24"/>
        </w:rPr>
        <w:lastRenderedPageBreak/>
        <w:t>“Evidence shows that students, especially those who otherwise might not have a clear path to postsecondary education, are often shortchanged. They never learn about dual enrollment; their parents can’t afford the tuition, fees, or transportation to campus; their K-12 education didn’t prepare them well enough; or they’re excluded altogether from the opportunity</w:t>
      </w:r>
      <w:r w:rsidR="00F471AC" w:rsidRPr="00CB3A5A">
        <w:rPr>
          <w:rFonts w:ascii="Times New Roman" w:hAnsi="Times New Roman" w:cs="Times New Roman"/>
          <w:sz w:val="24"/>
          <w:szCs w:val="24"/>
        </w:rPr>
        <w:t>”</w:t>
      </w:r>
      <w:r w:rsidR="00DE5D8F" w:rsidRPr="00CB3A5A">
        <w:rPr>
          <w:rFonts w:ascii="Times New Roman" w:hAnsi="Times New Roman" w:cs="Times New Roman"/>
          <w:sz w:val="24"/>
          <w:szCs w:val="24"/>
        </w:rPr>
        <w:t xml:space="preserve"> </w:t>
      </w:r>
      <w:r w:rsidR="00DE5D8F" w:rsidRPr="00CB3A5A">
        <w:rPr>
          <w:rFonts w:ascii="Times New Roman" w:hAnsi="Times New Roman" w:cs="Times New Roman"/>
          <w:sz w:val="24"/>
          <w:szCs w:val="24"/>
        </w:rPr>
        <w:fldChar w:fldCharType="begin"/>
      </w:r>
      <w:r w:rsidR="00DE5D8F" w:rsidRPr="00CB3A5A">
        <w:rPr>
          <w:rFonts w:ascii="Times New Roman" w:hAnsi="Times New Roman" w:cs="Times New Roman"/>
          <w:sz w:val="24"/>
          <w:szCs w:val="24"/>
        </w:rPr>
        <w:instrText xml:space="preserve"> ADDIN EN.CITE &lt;EndNote&gt;&lt;Cite&gt;&lt;Author&gt;Mehl&lt;/Author&gt;&lt;Year&gt;2020&lt;/Year&gt;&lt;RecNum&gt;301&lt;/RecNum&gt;&lt;Pages&gt;2&lt;/Pages&gt;&lt;DisplayText&gt;(Mehl, Wyner, Barnett, Fink, &amp;amp; Jenkins, 2020, p. 2)&lt;/DisplayText&gt;&lt;record&gt;&lt;rec-number&gt;301&lt;/rec-number&gt;&lt;foreign-keys&gt;&lt;key app="EN" db-id="deffp9epi0d50uefw99vpw2rr09vsrz9pte5" timestamp="1602591047"&gt;301&lt;/key&gt;&lt;/foreign-keys&gt;&lt;ref-type name="Book"&gt;6&lt;/ref-type&gt;&lt;contributors&gt;&lt;authors&gt;&lt;author&gt;Mehl, Gelsey&lt;/author&gt;&lt;author&gt;Wyner, Joshua&lt;/author&gt;&lt;author&gt;Barnett, Elisabeth&lt;/author&gt;&lt;author&gt;Fink, John&lt;/author&gt;&lt;author&gt;Jenkins, Davis&lt;/author&gt;&lt;/authors&gt;&lt;/contributors&gt;&lt;titles&gt;&lt;title&gt;The Dual Enrollment Playbook: A Guide to Equitable Acceleration for Students&lt;/title&gt;&lt;/titles&gt;&lt;dates&gt;&lt;year&gt;2020&lt;/year&gt;&lt;/dates&gt;&lt;pub-location&gt;Washington, DC&lt;/pub-location&gt;&lt;publisher&gt;The Aspen Institute College Excellence Program&lt;/publisher&gt;&lt;urls&gt;&lt;related-urls&gt;&lt;url&gt;https://ccrc.tc.columbia.edu/media/k2/attachments/dual-enrollment-playbook-equitable-acceleration.pdf&lt;/url&gt;&lt;/related-urls&gt;&lt;/urls&gt;&lt;/record&gt;&lt;/Cite&gt;&lt;/EndNote&gt;</w:instrText>
      </w:r>
      <w:r w:rsidR="00DE5D8F" w:rsidRPr="00CB3A5A">
        <w:rPr>
          <w:rFonts w:ascii="Times New Roman" w:hAnsi="Times New Roman" w:cs="Times New Roman"/>
          <w:sz w:val="24"/>
          <w:szCs w:val="24"/>
        </w:rPr>
        <w:fldChar w:fldCharType="separate"/>
      </w:r>
      <w:r w:rsidR="00DE5D8F" w:rsidRPr="00CB3A5A">
        <w:rPr>
          <w:rFonts w:ascii="Times New Roman" w:hAnsi="Times New Roman" w:cs="Times New Roman"/>
          <w:noProof/>
          <w:sz w:val="24"/>
          <w:szCs w:val="24"/>
        </w:rPr>
        <w:t>(Mehl, Wyner, Barnett, Fink, &amp; Jenkins, 2020, p. 2)</w:t>
      </w:r>
      <w:r w:rsidR="00DE5D8F" w:rsidRPr="00CB3A5A">
        <w:rPr>
          <w:rFonts w:ascii="Times New Roman" w:hAnsi="Times New Roman" w:cs="Times New Roman"/>
          <w:sz w:val="24"/>
          <w:szCs w:val="24"/>
        </w:rPr>
        <w:fldChar w:fldCharType="end"/>
      </w:r>
      <w:r w:rsidR="00DE5D8F" w:rsidRPr="00CB3A5A">
        <w:rPr>
          <w:rFonts w:ascii="Times New Roman" w:hAnsi="Times New Roman" w:cs="Times New Roman"/>
          <w:sz w:val="24"/>
          <w:szCs w:val="24"/>
        </w:rPr>
        <w:t xml:space="preserve">. Several program changes were implemented system-wide to avoid these pitfalls. In order to ensure historically underrepresented students realize the full benefits of EC courses, programs must be deliberately designed to close the equity gap </w:t>
      </w:r>
      <w:r w:rsidR="00DE5D8F" w:rsidRPr="00CB3A5A">
        <w:rPr>
          <w:rFonts w:ascii="Times New Roman" w:hAnsi="Times New Roman" w:cs="Times New Roman"/>
          <w:sz w:val="24"/>
          <w:szCs w:val="24"/>
        </w:rPr>
        <w:fldChar w:fldCharType="begin"/>
      </w:r>
      <w:r w:rsidR="00DE5D8F" w:rsidRPr="00CB3A5A">
        <w:rPr>
          <w:rFonts w:ascii="Times New Roman" w:hAnsi="Times New Roman" w:cs="Times New Roman"/>
          <w:sz w:val="24"/>
          <w:szCs w:val="24"/>
        </w:rPr>
        <w:instrText xml:space="preserve"> ADDIN EN.CITE &lt;EndNote&gt;&lt;Cite&gt;&lt;Author&gt;Mehl&lt;/Author&gt;&lt;Year&gt;2020&lt;/Year&gt;&lt;RecNum&gt;301&lt;/RecNum&gt;&lt;DisplayText&gt;(Mehl et al., 2020)&lt;/DisplayText&gt;&lt;record&gt;&lt;rec-number&gt;301&lt;/rec-number&gt;&lt;foreign-keys&gt;&lt;key app="EN" db-id="deffp9epi0d50uefw99vpw2rr09vsrz9pte5" timestamp="1602591047"&gt;301&lt;/key&gt;&lt;/foreign-keys&gt;&lt;ref-type name="Book"&gt;6&lt;/ref-type&gt;&lt;contributors&gt;&lt;authors&gt;&lt;author&gt;Mehl, Gelsey&lt;/author&gt;&lt;author&gt;Wyner, Joshua&lt;/author&gt;&lt;author&gt;Barnett, Elisabeth&lt;/author&gt;&lt;author&gt;Fink, John&lt;/author&gt;&lt;author&gt;Jenkins, Davis&lt;/author&gt;&lt;/authors&gt;&lt;/contributors&gt;&lt;titles&gt;&lt;title&gt;The Dual Enrollment Playbook: A Guide to Equitable Acceleration for Students&lt;/title&gt;&lt;/titles&gt;&lt;dates&gt;&lt;year&gt;2020&lt;/year&gt;&lt;/dates&gt;&lt;pub-location&gt;Washington, DC&lt;/pub-location&gt;&lt;publisher&gt;The Aspen Institute College Excellence Program&lt;/publisher&gt;&lt;urls&gt;&lt;related-urls&gt;&lt;url&gt;https://ccrc.tc.columbia.edu/media/k2/attachments/dual-enrollment-playbook-equitable-acceleration.pdf&lt;/url&gt;&lt;/related-urls&gt;&lt;/urls&gt;&lt;/record&gt;&lt;/Cite&gt;&lt;/EndNote&gt;</w:instrText>
      </w:r>
      <w:r w:rsidR="00DE5D8F" w:rsidRPr="00CB3A5A">
        <w:rPr>
          <w:rFonts w:ascii="Times New Roman" w:hAnsi="Times New Roman" w:cs="Times New Roman"/>
          <w:sz w:val="24"/>
          <w:szCs w:val="24"/>
        </w:rPr>
        <w:fldChar w:fldCharType="separate"/>
      </w:r>
      <w:r w:rsidR="00DE5D8F" w:rsidRPr="00CB3A5A">
        <w:rPr>
          <w:rFonts w:ascii="Times New Roman" w:hAnsi="Times New Roman" w:cs="Times New Roman"/>
          <w:noProof/>
          <w:sz w:val="24"/>
          <w:szCs w:val="24"/>
        </w:rPr>
        <w:t>(Mehl et al., 2020)</w:t>
      </w:r>
      <w:r w:rsidR="00DE5D8F" w:rsidRPr="00CB3A5A">
        <w:rPr>
          <w:rFonts w:ascii="Times New Roman" w:hAnsi="Times New Roman" w:cs="Times New Roman"/>
          <w:sz w:val="24"/>
          <w:szCs w:val="24"/>
        </w:rPr>
        <w:fldChar w:fldCharType="end"/>
      </w:r>
      <w:r w:rsidR="00DE5D8F" w:rsidRPr="00CB3A5A">
        <w:rPr>
          <w:rFonts w:ascii="Times New Roman" w:hAnsi="Times New Roman" w:cs="Times New Roman"/>
          <w:sz w:val="24"/>
          <w:szCs w:val="24"/>
        </w:rPr>
        <w:t xml:space="preserve">. The student-centered alignment and collaboration between all seven of Maine’s Public Universities is addressing the equity gap.  </w:t>
      </w:r>
    </w:p>
    <w:p w14:paraId="43274884" w14:textId="2F00D46E" w:rsidR="004046D7" w:rsidRPr="00CB3A5A" w:rsidRDefault="004D0665" w:rsidP="00437EFB">
      <w:pPr>
        <w:ind w:firstLine="720"/>
        <w:rPr>
          <w:rFonts w:ascii="Times New Roman" w:hAnsi="Times New Roman" w:cs="Times New Roman"/>
          <w:sz w:val="24"/>
          <w:szCs w:val="24"/>
        </w:rPr>
      </w:pPr>
      <w:r w:rsidRPr="00CB3A5A">
        <w:rPr>
          <w:rFonts w:ascii="Times New Roman" w:hAnsi="Times New Roman" w:cs="Times New Roman"/>
          <w:sz w:val="24"/>
          <w:szCs w:val="24"/>
        </w:rPr>
        <w:t>Each course modality varies in accessibility</w:t>
      </w:r>
      <w:r w:rsidR="001151BB" w:rsidRPr="00CB3A5A">
        <w:rPr>
          <w:rFonts w:ascii="Times New Roman" w:hAnsi="Times New Roman" w:cs="Times New Roman"/>
          <w:sz w:val="24"/>
          <w:szCs w:val="24"/>
        </w:rPr>
        <w:t xml:space="preserve"> to students</w:t>
      </w:r>
      <w:r w:rsidR="00DE5D8F" w:rsidRPr="00CB3A5A">
        <w:rPr>
          <w:rFonts w:ascii="Times New Roman" w:hAnsi="Times New Roman" w:cs="Times New Roman"/>
          <w:sz w:val="24"/>
          <w:szCs w:val="24"/>
        </w:rPr>
        <w:t>, which is why programs with a wide variety of modalities are most equitable</w:t>
      </w:r>
      <w:r w:rsidRPr="00CB3A5A">
        <w:rPr>
          <w:rFonts w:ascii="Times New Roman" w:hAnsi="Times New Roman" w:cs="Times New Roman"/>
          <w:sz w:val="24"/>
          <w:szCs w:val="24"/>
        </w:rPr>
        <w:t xml:space="preserve">. On campus courses are least </w:t>
      </w:r>
      <w:r w:rsidR="001151BB" w:rsidRPr="00CB3A5A">
        <w:rPr>
          <w:rFonts w:ascii="Times New Roman" w:hAnsi="Times New Roman" w:cs="Times New Roman"/>
          <w:sz w:val="24"/>
          <w:szCs w:val="24"/>
        </w:rPr>
        <w:t>accessible</w:t>
      </w:r>
      <w:r w:rsidRPr="00CB3A5A">
        <w:rPr>
          <w:rFonts w:ascii="Times New Roman" w:hAnsi="Times New Roman" w:cs="Times New Roman"/>
          <w:sz w:val="24"/>
          <w:szCs w:val="24"/>
        </w:rPr>
        <w:t xml:space="preserve"> because students need to provide their own transportation and </w:t>
      </w:r>
      <w:r w:rsidR="001151BB" w:rsidRPr="00CB3A5A">
        <w:rPr>
          <w:rFonts w:ascii="Times New Roman" w:hAnsi="Times New Roman" w:cs="Times New Roman"/>
          <w:sz w:val="24"/>
          <w:szCs w:val="24"/>
        </w:rPr>
        <w:t>coordinate their high school and college schedules</w:t>
      </w:r>
      <w:r w:rsidRPr="00CB3A5A">
        <w:rPr>
          <w:rFonts w:ascii="Times New Roman" w:hAnsi="Times New Roman" w:cs="Times New Roman"/>
          <w:sz w:val="24"/>
          <w:szCs w:val="24"/>
        </w:rPr>
        <w:t xml:space="preserve">. Online courses </w:t>
      </w:r>
      <w:r w:rsidR="001151BB" w:rsidRPr="00CB3A5A">
        <w:rPr>
          <w:rFonts w:ascii="Times New Roman" w:hAnsi="Times New Roman" w:cs="Times New Roman"/>
          <w:sz w:val="24"/>
          <w:szCs w:val="24"/>
        </w:rPr>
        <w:t>are available to students statewide</w:t>
      </w:r>
      <w:r w:rsidRPr="00CB3A5A">
        <w:rPr>
          <w:rFonts w:ascii="Times New Roman" w:hAnsi="Times New Roman" w:cs="Times New Roman"/>
          <w:sz w:val="24"/>
          <w:szCs w:val="24"/>
        </w:rPr>
        <w:t xml:space="preserve">, but students </w:t>
      </w:r>
      <w:r w:rsidR="001151BB" w:rsidRPr="00CB3A5A">
        <w:rPr>
          <w:rFonts w:ascii="Times New Roman" w:hAnsi="Times New Roman" w:cs="Times New Roman"/>
          <w:sz w:val="24"/>
          <w:szCs w:val="24"/>
        </w:rPr>
        <w:t xml:space="preserve">must have access to technology, </w:t>
      </w:r>
      <w:r w:rsidRPr="00CB3A5A">
        <w:rPr>
          <w:rFonts w:ascii="Times New Roman" w:hAnsi="Times New Roman" w:cs="Times New Roman"/>
          <w:sz w:val="24"/>
          <w:szCs w:val="24"/>
        </w:rPr>
        <w:t>broadband internet</w:t>
      </w:r>
      <w:r w:rsidR="001151BB" w:rsidRPr="00CB3A5A">
        <w:rPr>
          <w:rFonts w:ascii="Times New Roman" w:hAnsi="Times New Roman" w:cs="Times New Roman"/>
          <w:sz w:val="24"/>
          <w:szCs w:val="24"/>
        </w:rPr>
        <w:t>, and be self-motivated and well-prepared for independent work</w:t>
      </w:r>
      <w:r w:rsidRPr="00CB3A5A">
        <w:rPr>
          <w:rFonts w:ascii="Times New Roman" w:hAnsi="Times New Roman" w:cs="Times New Roman"/>
          <w:sz w:val="24"/>
          <w:szCs w:val="24"/>
        </w:rPr>
        <w:t xml:space="preserve">. </w:t>
      </w:r>
      <w:r w:rsidR="001E0E6B" w:rsidRPr="00CB3A5A">
        <w:rPr>
          <w:rFonts w:ascii="Times New Roman" w:hAnsi="Times New Roman" w:cs="Times New Roman"/>
          <w:sz w:val="24"/>
          <w:szCs w:val="24"/>
        </w:rPr>
        <w:t>CE</w:t>
      </w:r>
      <w:r w:rsidRPr="00CB3A5A">
        <w:rPr>
          <w:rFonts w:ascii="Times New Roman" w:hAnsi="Times New Roman" w:cs="Times New Roman"/>
          <w:sz w:val="24"/>
          <w:szCs w:val="24"/>
        </w:rPr>
        <w:t xml:space="preserve"> </w:t>
      </w:r>
      <w:r w:rsidR="001151BB" w:rsidRPr="00CB3A5A">
        <w:rPr>
          <w:rFonts w:ascii="Times New Roman" w:hAnsi="Times New Roman" w:cs="Times New Roman"/>
          <w:sz w:val="24"/>
          <w:szCs w:val="24"/>
        </w:rPr>
        <w:t>courses are the</w:t>
      </w:r>
      <w:r w:rsidRPr="00CB3A5A">
        <w:rPr>
          <w:rFonts w:ascii="Times New Roman" w:hAnsi="Times New Roman" w:cs="Times New Roman"/>
          <w:sz w:val="24"/>
          <w:szCs w:val="24"/>
        </w:rPr>
        <w:t xml:space="preserve"> most accessible, because </w:t>
      </w:r>
      <w:r w:rsidR="001151BB" w:rsidRPr="00CB3A5A">
        <w:rPr>
          <w:rFonts w:ascii="Times New Roman" w:hAnsi="Times New Roman" w:cs="Times New Roman"/>
          <w:sz w:val="24"/>
          <w:szCs w:val="24"/>
        </w:rPr>
        <w:t>they are integrated into the student’s normal</w:t>
      </w:r>
      <w:r w:rsidRPr="00CB3A5A">
        <w:rPr>
          <w:rFonts w:ascii="Times New Roman" w:hAnsi="Times New Roman" w:cs="Times New Roman"/>
          <w:sz w:val="24"/>
          <w:szCs w:val="24"/>
        </w:rPr>
        <w:t xml:space="preserve"> school day. </w:t>
      </w:r>
      <w:r w:rsidR="001151BB" w:rsidRPr="00CB3A5A">
        <w:rPr>
          <w:rFonts w:ascii="Times New Roman" w:hAnsi="Times New Roman" w:cs="Times New Roman"/>
          <w:sz w:val="24"/>
          <w:szCs w:val="24"/>
        </w:rPr>
        <w:t>Courses are often</w:t>
      </w:r>
      <w:r w:rsidRPr="00CB3A5A">
        <w:rPr>
          <w:rFonts w:ascii="Times New Roman" w:hAnsi="Times New Roman" w:cs="Times New Roman"/>
          <w:sz w:val="24"/>
          <w:szCs w:val="24"/>
        </w:rPr>
        <w:t xml:space="preserve"> offered over a full year instead of a semester. Students meet the same learning outcomes</w:t>
      </w:r>
      <w:r w:rsidR="001151BB" w:rsidRPr="00CB3A5A">
        <w:rPr>
          <w:rFonts w:ascii="Times New Roman" w:hAnsi="Times New Roman" w:cs="Times New Roman"/>
          <w:sz w:val="24"/>
          <w:szCs w:val="24"/>
        </w:rPr>
        <w:t xml:space="preserve"> as the on-campus course</w:t>
      </w:r>
      <w:r w:rsidRPr="00CB3A5A">
        <w:rPr>
          <w:rFonts w:ascii="Times New Roman" w:hAnsi="Times New Roman" w:cs="Times New Roman"/>
          <w:sz w:val="24"/>
          <w:szCs w:val="24"/>
        </w:rPr>
        <w:t>, but have the additional time and support of their high school teacher</w:t>
      </w:r>
      <w:r w:rsidR="001151BB" w:rsidRPr="00CB3A5A">
        <w:rPr>
          <w:rFonts w:ascii="Times New Roman" w:hAnsi="Times New Roman" w:cs="Times New Roman"/>
          <w:sz w:val="24"/>
          <w:szCs w:val="24"/>
        </w:rPr>
        <w:t xml:space="preserve">. This </w:t>
      </w:r>
      <w:r w:rsidRPr="00CB3A5A">
        <w:rPr>
          <w:rFonts w:ascii="Times New Roman" w:hAnsi="Times New Roman" w:cs="Times New Roman"/>
          <w:sz w:val="24"/>
          <w:szCs w:val="24"/>
        </w:rPr>
        <w:t xml:space="preserve">can help ease the transition to college level expectations for students that might not be considering college in their future plans. </w:t>
      </w:r>
      <w:r w:rsidR="001151BB" w:rsidRPr="00CB3A5A">
        <w:rPr>
          <w:rFonts w:ascii="Times New Roman" w:hAnsi="Times New Roman" w:cs="Times New Roman"/>
          <w:sz w:val="24"/>
          <w:szCs w:val="24"/>
        </w:rPr>
        <w:t xml:space="preserve">However, </w:t>
      </w:r>
      <w:r w:rsidR="001E0E6B" w:rsidRPr="00CB3A5A">
        <w:rPr>
          <w:rFonts w:ascii="Times New Roman" w:hAnsi="Times New Roman" w:cs="Times New Roman"/>
          <w:sz w:val="24"/>
          <w:szCs w:val="24"/>
        </w:rPr>
        <w:t>CE</w:t>
      </w:r>
      <w:r w:rsidR="001151BB" w:rsidRPr="00CB3A5A">
        <w:rPr>
          <w:rFonts w:ascii="Times New Roman" w:hAnsi="Times New Roman" w:cs="Times New Roman"/>
          <w:sz w:val="24"/>
          <w:szCs w:val="24"/>
        </w:rPr>
        <w:t xml:space="preserve"> course offerings are limited</w:t>
      </w:r>
      <w:r w:rsidR="00437EFB" w:rsidRPr="00CB3A5A">
        <w:rPr>
          <w:rFonts w:ascii="Times New Roman" w:hAnsi="Times New Roman" w:cs="Times New Roman"/>
          <w:sz w:val="24"/>
          <w:szCs w:val="24"/>
        </w:rPr>
        <w:t xml:space="preserve"> because not all high school teachers have the credentials needed </w:t>
      </w:r>
      <w:r w:rsidR="009A1A8F" w:rsidRPr="00CB3A5A">
        <w:rPr>
          <w:rFonts w:ascii="Times New Roman" w:hAnsi="Times New Roman" w:cs="Times New Roman"/>
          <w:sz w:val="24"/>
          <w:szCs w:val="24"/>
        </w:rPr>
        <w:t xml:space="preserve">for </w:t>
      </w:r>
      <w:r w:rsidR="00BA504A" w:rsidRPr="00CB3A5A">
        <w:rPr>
          <w:rFonts w:ascii="Times New Roman" w:hAnsi="Times New Roman" w:cs="Times New Roman"/>
          <w:sz w:val="24"/>
          <w:szCs w:val="24"/>
        </w:rPr>
        <w:t xml:space="preserve">approval by college </w:t>
      </w:r>
      <w:r w:rsidR="00437EFB" w:rsidRPr="00CB3A5A">
        <w:rPr>
          <w:rFonts w:ascii="Times New Roman" w:hAnsi="Times New Roman" w:cs="Times New Roman"/>
          <w:sz w:val="24"/>
          <w:szCs w:val="24"/>
        </w:rPr>
        <w:t xml:space="preserve">faculty. </w:t>
      </w:r>
      <w:r w:rsidR="00DE5D8F" w:rsidRPr="00CB3A5A">
        <w:rPr>
          <w:rFonts w:ascii="Times New Roman" w:hAnsi="Times New Roman" w:cs="Times New Roman"/>
          <w:sz w:val="24"/>
          <w:szCs w:val="24"/>
        </w:rPr>
        <w:t xml:space="preserve">More recently, universities have offered a modality referred to as “EC plus”, in which a cohort of students are enrolled in an online course. The course content is delivered by university faculty, but the high school teacher provides classroom support. This model provides access and student support when teachers cannot be approved to teach </w:t>
      </w:r>
      <w:r w:rsidR="008F306A" w:rsidRPr="00CB3A5A">
        <w:rPr>
          <w:rFonts w:ascii="Times New Roman" w:hAnsi="Times New Roman" w:cs="Times New Roman"/>
          <w:sz w:val="24"/>
          <w:szCs w:val="24"/>
        </w:rPr>
        <w:t>independently</w:t>
      </w:r>
      <w:r w:rsidR="00DE5D8F" w:rsidRPr="00CB3A5A">
        <w:rPr>
          <w:rFonts w:ascii="Times New Roman" w:hAnsi="Times New Roman" w:cs="Times New Roman"/>
          <w:sz w:val="24"/>
          <w:szCs w:val="24"/>
        </w:rPr>
        <w:t xml:space="preserve"> by university faculty, but are willing to serve as a bridge between the university course and their students. </w:t>
      </w:r>
      <w:r w:rsidR="00437EFB" w:rsidRPr="00CB3A5A">
        <w:rPr>
          <w:rFonts w:ascii="Times New Roman" w:hAnsi="Times New Roman" w:cs="Times New Roman"/>
          <w:sz w:val="24"/>
          <w:szCs w:val="24"/>
        </w:rPr>
        <w:t xml:space="preserve"> </w:t>
      </w:r>
    </w:p>
    <w:p w14:paraId="79CA8587" w14:textId="77777777" w:rsidR="004046D7" w:rsidRPr="00CB3A5A" w:rsidRDefault="004046D7">
      <w:pPr>
        <w:rPr>
          <w:rFonts w:ascii="Times New Roman" w:hAnsi="Times New Roman" w:cs="Times New Roman"/>
          <w:sz w:val="24"/>
          <w:szCs w:val="24"/>
        </w:rPr>
      </w:pPr>
    </w:p>
    <w:p w14:paraId="47B9413D" w14:textId="04B9E4BC" w:rsidR="00E477FE" w:rsidRPr="00CB3A5A" w:rsidRDefault="00BC4E55" w:rsidP="006647AD">
      <w:pPr>
        <w:pStyle w:val="Heading2"/>
      </w:pPr>
      <w:r w:rsidRPr="00CB3A5A">
        <w:t>EC F</w:t>
      </w:r>
      <w:r w:rsidR="007F22C8" w:rsidRPr="00CB3A5A">
        <w:t>unding</w:t>
      </w:r>
    </w:p>
    <w:p w14:paraId="3356C431" w14:textId="22B16305" w:rsidR="009A1A8F" w:rsidRPr="00CB3A5A" w:rsidRDefault="009A1A8F">
      <w:pPr>
        <w:rPr>
          <w:rFonts w:ascii="Times New Roman" w:hAnsi="Times New Roman" w:cs="Times New Roman"/>
          <w:b/>
          <w:sz w:val="24"/>
          <w:szCs w:val="24"/>
        </w:rPr>
      </w:pPr>
    </w:p>
    <w:p w14:paraId="518FD3AD" w14:textId="13DDDDE1" w:rsidR="009A1A8F" w:rsidRPr="00CB3A5A" w:rsidRDefault="009A1A8F" w:rsidP="009A1A8F">
      <w:pPr>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ab/>
        <w:t xml:space="preserve">The UMS relies on </w:t>
      </w:r>
      <w:r w:rsidR="00D40D2C" w:rsidRPr="00CB3A5A">
        <w:rPr>
          <w:rFonts w:ascii="Times New Roman" w:hAnsi="Times New Roman" w:cs="Times New Roman"/>
          <w:color w:val="000000"/>
          <w:sz w:val="24"/>
          <w:szCs w:val="24"/>
          <w:shd w:val="clear" w:color="auto" w:fill="FFFFFF"/>
        </w:rPr>
        <w:t>S</w:t>
      </w:r>
      <w:r w:rsidR="00ED257F" w:rsidRPr="00CB3A5A">
        <w:rPr>
          <w:rFonts w:ascii="Times New Roman" w:hAnsi="Times New Roman" w:cs="Times New Roman"/>
          <w:color w:val="000000"/>
          <w:sz w:val="24"/>
          <w:szCs w:val="24"/>
          <w:shd w:val="clear" w:color="auto" w:fill="FFFFFF"/>
        </w:rPr>
        <w:t>tate-supported</w:t>
      </w:r>
      <w:r w:rsidRPr="00CB3A5A">
        <w:rPr>
          <w:rFonts w:ascii="Times New Roman" w:hAnsi="Times New Roman" w:cs="Times New Roman"/>
          <w:color w:val="000000"/>
          <w:sz w:val="24"/>
          <w:szCs w:val="24"/>
          <w:shd w:val="clear" w:color="auto" w:fill="FFFFFF"/>
        </w:rPr>
        <w:t xml:space="preserve"> funding sources to provide </w:t>
      </w:r>
      <w:r w:rsidR="00ED257F" w:rsidRPr="00CB3A5A">
        <w:rPr>
          <w:rFonts w:ascii="Times New Roman" w:hAnsi="Times New Roman" w:cs="Times New Roman"/>
          <w:color w:val="000000"/>
          <w:sz w:val="24"/>
          <w:szCs w:val="24"/>
          <w:shd w:val="clear" w:color="auto" w:fill="FFFFFF"/>
        </w:rPr>
        <w:t xml:space="preserve">free or low cost </w:t>
      </w:r>
      <w:r w:rsidRPr="00CB3A5A">
        <w:rPr>
          <w:rFonts w:ascii="Times New Roman" w:hAnsi="Times New Roman" w:cs="Times New Roman"/>
          <w:color w:val="000000"/>
          <w:sz w:val="24"/>
          <w:szCs w:val="24"/>
          <w:shd w:val="clear" w:color="auto" w:fill="FFFFFF"/>
        </w:rPr>
        <w:t>EC opportunities t</w:t>
      </w:r>
      <w:r w:rsidR="007A6A62" w:rsidRPr="00CB3A5A">
        <w:rPr>
          <w:rFonts w:ascii="Times New Roman" w:hAnsi="Times New Roman" w:cs="Times New Roman"/>
          <w:color w:val="000000"/>
          <w:sz w:val="24"/>
          <w:szCs w:val="24"/>
          <w:shd w:val="clear" w:color="auto" w:fill="FFFFFF"/>
        </w:rPr>
        <w:t xml:space="preserve">o Maine’s high school students. </w:t>
      </w:r>
      <w:r w:rsidRPr="00CB3A5A">
        <w:rPr>
          <w:rFonts w:ascii="Times New Roman" w:hAnsi="Times New Roman" w:cs="Times New Roman"/>
          <w:color w:val="000000"/>
          <w:sz w:val="24"/>
          <w:szCs w:val="24"/>
          <w:shd w:val="clear" w:color="auto" w:fill="FFFFFF"/>
        </w:rPr>
        <w:t>Maine’s public high school students and homeschooled students are eligible to receive up to 12 tuition-free credits per year through the Aspirations program, which is administered by the Department of Education. The 12-credit limit includes courses at both the Universi</w:t>
      </w:r>
      <w:r w:rsidR="00D40D2C" w:rsidRPr="00CB3A5A">
        <w:rPr>
          <w:rFonts w:ascii="Times New Roman" w:hAnsi="Times New Roman" w:cs="Times New Roman"/>
          <w:color w:val="000000"/>
          <w:sz w:val="24"/>
          <w:szCs w:val="24"/>
          <w:shd w:val="clear" w:color="auto" w:fill="FFFFFF"/>
        </w:rPr>
        <w:t>ty of Maine System and Maine’s community c</w:t>
      </w:r>
      <w:r w:rsidRPr="00CB3A5A">
        <w:rPr>
          <w:rFonts w:ascii="Times New Roman" w:hAnsi="Times New Roman" w:cs="Times New Roman"/>
          <w:color w:val="000000"/>
          <w:sz w:val="24"/>
          <w:szCs w:val="24"/>
          <w:shd w:val="clear" w:color="auto" w:fill="FFFFFF"/>
        </w:rPr>
        <w:t>olleges</w:t>
      </w:r>
      <w:r w:rsidR="00BA504A" w:rsidRPr="00CB3A5A">
        <w:rPr>
          <w:rFonts w:ascii="Times New Roman" w:hAnsi="Times New Roman" w:cs="Times New Roman"/>
          <w:color w:val="000000"/>
          <w:sz w:val="24"/>
          <w:szCs w:val="24"/>
          <w:shd w:val="clear" w:color="auto" w:fill="FFFFFF"/>
        </w:rPr>
        <w:t xml:space="preserve"> combined</w:t>
      </w:r>
      <w:r w:rsidRPr="00CB3A5A">
        <w:rPr>
          <w:rFonts w:ascii="Times New Roman" w:hAnsi="Times New Roman" w:cs="Times New Roman"/>
          <w:color w:val="000000"/>
          <w:sz w:val="24"/>
          <w:szCs w:val="24"/>
          <w:shd w:val="clear" w:color="auto" w:fill="FFFFFF"/>
        </w:rPr>
        <w:t>. Each campus receives approximately half of the in-state tuition rate per credit in reimbursement from Aspirations, while campuses waive the remaining portion</w:t>
      </w:r>
      <w:r w:rsidR="00DE5D8F" w:rsidRPr="00CB3A5A">
        <w:rPr>
          <w:rFonts w:ascii="Times New Roman" w:hAnsi="Times New Roman" w:cs="Times New Roman"/>
          <w:color w:val="000000"/>
          <w:sz w:val="24"/>
          <w:szCs w:val="24"/>
          <w:shd w:val="clear" w:color="auto" w:fill="FFFFFF"/>
        </w:rPr>
        <w:t xml:space="preserve"> and absorb the remaining unfunded cost</w:t>
      </w:r>
      <w:r w:rsidRPr="00CB3A5A">
        <w:rPr>
          <w:rFonts w:ascii="Times New Roman" w:hAnsi="Times New Roman" w:cs="Times New Roman"/>
          <w:color w:val="000000"/>
          <w:sz w:val="24"/>
          <w:szCs w:val="24"/>
          <w:shd w:val="clear" w:color="auto" w:fill="FFFFFF"/>
        </w:rPr>
        <w:t xml:space="preserve">. </w:t>
      </w:r>
      <w:r w:rsidR="00ED257F" w:rsidRPr="00CB3A5A">
        <w:rPr>
          <w:rFonts w:ascii="Times New Roman" w:hAnsi="Times New Roman" w:cs="Times New Roman"/>
          <w:color w:val="000000"/>
          <w:sz w:val="24"/>
          <w:szCs w:val="24"/>
          <w:shd w:val="clear" w:color="auto" w:fill="FFFFFF"/>
        </w:rPr>
        <w:t xml:space="preserve">UMS has established an EC tuition rate, which is equal to the Aspirations reimbursement, to provide discounted tuition to any student attending high schools in Maine that do not qualify for Aspirations funding. </w:t>
      </w:r>
      <w:r w:rsidR="00DE5D8F" w:rsidRPr="00CB3A5A">
        <w:rPr>
          <w:rFonts w:ascii="Times New Roman" w:hAnsi="Times New Roman" w:cs="Times New Roman"/>
          <w:color w:val="000000"/>
          <w:sz w:val="24"/>
          <w:szCs w:val="24"/>
          <w:shd w:val="clear" w:color="auto" w:fill="FFFFFF"/>
        </w:rPr>
        <w:t xml:space="preserve">The Aspirations/EC tuition rate for FY21 is $138.25 per credit. </w:t>
      </w:r>
    </w:p>
    <w:p w14:paraId="5DC2239E" w14:textId="26DCE411" w:rsidR="006903FA" w:rsidRPr="00CB3A5A" w:rsidRDefault="006903FA" w:rsidP="006903FA">
      <w:pPr>
        <w:rPr>
          <w:rFonts w:ascii="Times New Roman" w:hAnsi="Times New Roman" w:cs="Times New Roman"/>
          <w:sz w:val="24"/>
          <w:szCs w:val="24"/>
        </w:rPr>
      </w:pPr>
      <w:r w:rsidRPr="00CB3A5A">
        <w:rPr>
          <w:rFonts w:ascii="Times New Roman" w:hAnsi="Times New Roman" w:cs="Times New Roman"/>
          <w:b/>
          <w:sz w:val="24"/>
          <w:szCs w:val="24"/>
        </w:rPr>
        <w:tab/>
      </w:r>
      <w:r w:rsidRPr="00CB3A5A">
        <w:rPr>
          <w:rFonts w:ascii="Times New Roman" w:hAnsi="Times New Roman" w:cs="Times New Roman"/>
          <w:sz w:val="24"/>
          <w:szCs w:val="24"/>
        </w:rPr>
        <w:t xml:space="preserve">Because of the Maine DOE’s support and that of the Maine Legislature </w:t>
      </w:r>
      <w:r w:rsidR="005B5659" w:rsidRPr="00CB3A5A">
        <w:rPr>
          <w:rFonts w:ascii="Times New Roman" w:hAnsi="Times New Roman" w:cs="Times New Roman"/>
          <w:sz w:val="24"/>
          <w:szCs w:val="24"/>
        </w:rPr>
        <w:t xml:space="preserve">and the Governor, </w:t>
      </w:r>
      <w:r w:rsidRPr="00CB3A5A">
        <w:rPr>
          <w:rFonts w:ascii="Times New Roman" w:hAnsi="Times New Roman" w:cs="Times New Roman"/>
          <w:sz w:val="24"/>
          <w:szCs w:val="24"/>
        </w:rPr>
        <w:t xml:space="preserve">as well as the commitment of UMS to expand early college opportunities, enrollment has exploded over the past five years and has increasingly exceeded the </w:t>
      </w:r>
      <w:r w:rsidR="007A6A62" w:rsidRPr="00CB3A5A">
        <w:rPr>
          <w:rFonts w:ascii="Times New Roman" w:hAnsi="Times New Roman" w:cs="Times New Roman"/>
          <w:sz w:val="24"/>
          <w:szCs w:val="24"/>
        </w:rPr>
        <w:t xml:space="preserve">amount appropriated through the </w:t>
      </w:r>
      <w:r w:rsidRPr="00CB3A5A">
        <w:rPr>
          <w:rFonts w:ascii="Times New Roman" w:hAnsi="Times New Roman" w:cs="Times New Roman"/>
          <w:sz w:val="24"/>
          <w:szCs w:val="24"/>
        </w:rPr>
        <w:t xml:space="preserve">Aspirations line in the Department’s budget. The DOE has generously continued to make other Department funding resources available to close that gap and ensure equitable access to eligible students  under Title 20-A, Chapter 208-A, including an additional $1.1 million in FY20. While the MCCS is fully reimbursed by Maine DOE for early college credits it awards, in </w:t>
      </w:r>
      <w:r w:rsidRPr="00CB3A5A">
        <w:rPr>
          <w:rFonts w:ascii="Times New Roman" w:hAnsi="Times New Roman" w:cs="Times New Roman"/>
          <w:sz w:val="24"/>
          <w:szCs w:val="24"/>
        </w:rPr>
        <w:lastRenderedPageBreak/>
        <w:t>FY20 UMS universities waived the $3,333,967 in tuition costs for early college students not subsidized by the Department and both systems now waive most fees which can</w:t>
      </w:r>
      <w:r w:rsidR="007A6A62" w:rsidRPr="00CB3A5A">
        <w:rPr>
          <w:rFonts w:ascii="Times New Roman" w:hAnsi="Times New Roman" w:cs="Times New Roman"/>
          <w:sz w:val="24"/>
          <w:szCs w:val="24"/>
        </w:rPr>
        <w:t xml:space="preserve"> otherwise be a barrier to low-</w:t>
      </w:r>
      <w:r w:rsidRPr="00CB3A5A">
        <w:rPr>
          <w:rFonts w:ascii="Times New Roman" w:hAnsi="Times New Roman" w:cs="Times New Roman"/>
          <w:sz w:val="24"/>
          <w:szCs w:val="24"/>
        </w:rPr>
        <w:t xml:space="preserve">income students. </w:t>
      </w:r>
      <w:r w:rsidR="00DE5D8F" w:rsidRPr="00CB3A5A">
        <w:rPr>
          <w:rFonts w:ascii="Times New Roman" w:hAnsi="Times New Roman" w:cs="Times New Roman"/>
          <w:sz w:val="24"/>
          <w:szCs w:val="24"/>
        </w:rPr>
        <w:t xml:space="preserve">It is estimated that UMS will waive about $2.5M in fees for FY21, in addition to the tuition waivers provided. </w:t>
      </w:r>
    </w:p>
    <w:p w14:paraId="6825895D" w14:textId="28760898" w:rsidR="00DE5D8F" w:rsidRPr="00CB3A5A" w:rsidRDefault="00DE5D8F" w:rsidP="00DE5D8F">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 xml:space="preserve">The </w:t>
      </w:r>
      <w:r w:rsidR="00F471AC" w:rsidRPr="00CB3A5A">
        <w:rPr>
          <w:rFonts w:ascii="Times New Roman" w:hAnsi="Times New Roman" w:cs="Times New Roman"/>
          <w:color w:val="000000"/>
          <w:sz w:val="24"/>
          <w:szCs w:val="24"/>
          <w:shd w:val="clear" w:color="auto" w:fill="FFFFFF"/>
        </w:rPr>
        <w:t>COVID-19</w:t>
      </w:r>
      <w:r w:rsidRPr="00CB3A5A">
        <w:rPr>
          <w:rFonts w:ascii="Times New Roman" w:hAnsi="Times New Roman" w:cs="Times New Roman"/>
          <w:color w:val="000000"/>
          <w:sz w:val="24"/>
          <w:szCs w:val="24"/>
          <w:shd w:val="clear" w:color="auto" w:fill="FFFFFF"/>
        </w:rPr>
        <w:t xml:space="preserve"> pandemic has increased demand for EC offerings, as Maine</w:t>
      </w:r>
    </w:p>
    <w:p w14:paraId="03139CCA" w14:textId="77777777" w:rsidR="00DE5D8F" w:rsidRPr="00CB3A5A" w:rsidRDefault="00DE5D8F" w:rsidP="00DE5D8F">
      <w:pPr>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high schools look to fill new gaps in student schedules and curriculum created by the need to</w:t>
      </w:r>
    </w:p>
    <w:p w14:paraId="2272A95B" w14:textId="77777777" w:rsidR="00DE5D8F" w:rsidRPr="00CB3A5A" w:rsidRDefault="00DE5D8F" w:rsidP="00DE5D8F">
      <w:pPr>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offer in-person, hybrid and remote instruction and educators being on family or medical leave.</w:t>
      </w:r>
    </w:p>
    <w:p w14:paraId="363E2410" w14:textId="581CD016" w:rsidR="007A6A62" w:rsidRPr="00CB3A5A" w:rsidRDefault="00DE5D8F" w:rsidP="007A6A62">
      <w:pPr>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At the same time, the financial pressures posed by the pandemic means that the DOE has less flexibility than in year’s past to cover overages. UMS</w:t>
      </w:r>
      <w:r w:rsidR="007D727E">
        <w:rPr>
          <w:rFonts w:ascii="Times New Roman" w:hAnsi="Times New Roman" w:cs="Times New Roman"/>
          <w:color w:val="000000"/>
          <w:sz w:val="24"/>
          <w:szCs w:val="24"/>
          <w:shd w:val="clear" w:color="auto" w:fill="FFFFFF"/>
        </w:rPr>
        <w:t>,</w:t>
      </w:r>
      <w:r w:rsidRPr="00CB3A5A">
        <w:rPr>
          <w:rFonts w:ascii="Times New Roman" w:hAnsi="Times New Roman" w:cs="Times New Roman"/>
          <w:color w:val="000000"/>
          <w:sz w:val="24"/>
          <w:szCs w:val="24"/>
          <w:shd w:val="clear" w:color="auto" w:fill="FFFFFF"/>
        </w:rPr>
        <w:t xml:space="preserve"> MCCS</w:t>
      </w:r>
      <w:r w:rsidR="007D727E">
        <w:rPr>
          <w:rFonts w:ascii="Times New Roman" w:hAnsi="Times New Roman" w:cs="Times New Roman"/>
          <w:color w:val="000000"/>
          <w:sz w:val="24"/>
          <w:szCs w:val="24"/>
          <w:shd w:val="clear" w:color="auto" w:fill="FFFFFF"/>
        </w:rPr>
        <w:t>, and the Maine DOE</w:t>
      </w:r>
      <w:r w:rsidRPr="00CB3A5A">
        <w:rPr>
          <w:rFonts w:ascii="Times New Roman" w:hAnsi="Times New Roman" w:cs="Times New Roman"/>
          <w:color w:val="000000"/>
          <w:sz w:val="24"/>
          <w:szCs w:val="24"/>
          <w:shd w:val="clear" w:color="auto" w:fill="FFFFFF"/>
        </w:rPr>
        <w:t xml:space="preserve"> are working together to draft possible changes to ensure fair, equitable and predi</w:t>
      </w:r>
      <w:r w:rsidR="007A6A62" w:rsidRPr="00CB3A5A">
        <w:rPr>
          <w:rFonts w:ascii="Times New Roman" w:hAnsi="Times New Roman" w:cs="Times New Roman"/>
          <w:color w:val="000000"/>
          <w:sz w:val="24"/>
          <w:szCs w:val="24"/>
          <w:shd w:val="clear" w:color="auto" w:fill="FFFFFF"/>
        </w:rPr>
        <w:t>ctable access for future years.</w:t>
      </w:r>
    </w:p>
    <w:p w14:paraId="14763A5F" w14:textId="41602250" w:rsidR="00EC6A67" w:rsidRPr="00CB3A5A" w:rsidRDefault="008F306A" w:rsidP="007A6A62">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 operational budget</w:t>
      </w:r>
      <w:r w:rsidR="00BA504A" w:rsidRPr="00CB3A5A">
        <w:rPr>
          <w:rFonts w:ascii="Times New Roman" w:hAnsi="Times New Roman" w:cs="Times New Roman"/>
          <w:color w:val="000000"/>
          <w:sz w:val="24"/>
          <w:szCs w:val="24"/>
          <w:shd w:val="clear" w:color="auto" w:fill="FFFFFF"/>
        </w:rPr>
        <w:t xml:space="preserve"> support</w:t>
      </w:r>
      <w:r>
        <w:rPr>
          <w:rFonts w:ascii="Times New Roman" w:hAnsi="Times New Roman" w:cs="Times New Roman"/>
          <w:color w:val="000000"/>
          <w:sz w:val="24"/>
          <w:szCs w:val="24"/>
          <w:shd w:val="clear" w:color="auto" w:fill="FFFFFF"/>
        </w:rPr>
        <w:t>s</w:t>
      </w:r>
      <w:r w:rsidR="00BA504A" w:rsidRPr="00CB3A5A">
        <w:rPr>
          <w:rFonts w:ascii="Times New Roman" w:hAnsi="Times New Roman" w:cs="Times New Roman"/>
          <w:color w:val="000000"/>
          <w:sz w:val="24"/>
          <w:szCs w:val="24"/>
          <w:shd w:val="clear" w:color="auto" w:fill="FFFFFF"/>
        </w:rPr>
        <w:t xml:space="preserve"> </w:t>
      </w:r>
      <w:r w:rsidR="00EC6A67" w:rsidRPr="00CB3A5A">
        <w:rPr>
          <w:rFonts w:ascii="Times New Roman" w:hAnsi="Times New Roman" w:cs="Times New Roman"/>
          <w:color w:val="000000"/>
          <w:sz w:val="24"/>
          <w:szCs w:val="24"/>
          <w:shd w:val="clear" w:color="auto" w:fill="FFFFFF"/>
        </w:rPr>
        <w:t xml:space="preserve">system-level and individual campus </w:t>
      </w:r>
      <w:r w:rsidR="00DE5D8F" w:rsidRPr="00CB3A5A">
        <w:rPr>
          <w:rFonts w:ascii="Times New Roman" w:hAnsi="Times New Roman" w:cs="Times New Roman"/>
          <w:color w:val="000000"/>
          <w:sz w:val="24"/>
          <w:szCs w:val="24"/>
          <w:shd w:val="clear" w:color="auto" w:fill="FFFFFF"/>
        </w:rPr>
        <w:t>programming</w:t>
      </w:r>
      <w:r w:rsidR="00EC6A67" w:rsidRPr="00CB3A5A">
        <w:rPr>
          <w:rFonts w:ascii="Times New Roman" w:hAnsi="Times New Roman" w:cs="Times New Roman"/>
          <w:color w:val="000000"/>
          <w:sz w:val="24"/>
          <w:szCs w:val="24"/>
          <w:shd w:val="clear" w:color="auto" w:fill="FFFFFF"/>
        </w:rPr>
        <w:t>. The Early College Executive Director leads collaborative efforts with all EC programs. EC administrators at each campus recruit students, build relationships with partner high schools,</w:t>
      </w:r>
      <w:r w:rsidR="00DE5D8F" w:rsidRPr="00CB3A5A">
        <w:rPr>
          <w:rFonts w:ascii="Times New Roman" w:hAnsi="Times New Roman" w:cs="Times New Roman"/>
          <w:color w:val="000000"/>
          <w:sz w:val="24"/>
          <w:szCs w:val="24"/>
          <w:shd w:val="clear" w:color="auto" w:fill="FFFFFF"/>
        </w:rPr>
        <w:t xml:space="preserve"> train and assist school counselors,</w:t>
      </w:r>
      <w:r w:rsidR="00EC6A67" w:rsidRPr="00CB3A5A">
        <w:rPr>
          <w:rFonts w:ascii="Times New Roman" w:hAnsi="Times New Roman" w:cs="Times New Roman"/>
          <w:color w:val="000000"/>
          <w:sz w:val="24"/>
          <w:szCs w:val="24"/>
          <w:shd w:val="clear" w:color="auto" w:fill="FFFFFF"/>
        </w:rPr>
        <w:t xml:space="preserve"> process student applications, </w:t>
      </w:r>
      <w:r w:rsidR="007A6A62" w:rsidRPr="00CB3A5A">
        <w:rPr>
          <w:rFonts w:ascii="Times New Roman" w:hAnsi="Times New Roman" w:cs="Times New Roman"/>
          <w:color w:val="000000"/>
          <w:sz w:val="24"/>
          <w:szCs w:val="24"/>
          <w:shd w:val="clear" w:color="auto" w:fill="FFFFFF"/>
        </w:rPr>
        <w:t xml:space="preserve">provide college </w:t>
      </w:r>
      <w:r w:rsidR="00EC6A67" w:rsidRPr="00CB3A5A">
        <w:rPr>
          <w:rFonts w:ascii="Times New Roman" w:hAnsi="Times New Roman" w:cs="Times New Roman"/>
          <w:color w:val="000000"/>
          <w:sz w:val="24"/>
          <w:szCs w:val="24"/>
          <w:shd w:val="clear" w:color="auto" w:fill="FFFFFF"/>
        </w:rPr>
        <w:t>advis</w:t>
      </w:r>
      <w:r w:rsidR="007A6A62" w:rsidRPr="00CB3A5A">
        <w:rPr>
          <w:rFonts w:ascii="Times New Roman" w:hAnsi="Times New Roman" w:cs="Times New Roman"/>
          <w:color w:val="000000"/>
          <w:sz w:val="24"/>
          <w:szCs w:val="24"/>
          <w:shd w:val="clear" w:color="auto" w:fill="FFFFFF"/>
        </w:rPr>
        <w:t xml:space="preserve">ing to </w:t>
      </w:r>
      <w:r w:rsidR="00EC6A67" w:rsidRPr="00CB3A5A">
        <w:rPr>
          <w:rFonts w:ascii="Times New Roman" w:hAnsi="Times New Roman" w:cs="Times New Roman"/>
          <w:color w:val="000000"/>
          <w:sz w:val="24"/>
          <w:szCs w:val="24"/>
          <w:shd w:val="clear" w:color="auto" w:fill="FFFFFF"/>
        </w:rPr>
        <w:t>stude</w:t>
      </w:r>
      <w:r w:rsidR="007A6A62" w:rsidRPr="00CB3A5A">
        <w:rPr>
          <w:rFonts w:ascii="Times New Roman" w:hAnsi="Times New Roman" w:cs="Times New Roman"/>
          <w:color w:val="000000"/>
          <w:sz w:val="24"/>
          <w:szCs w:val="24"/>
          <w:shd w:val="clear" w:color="auto" w:fill="FFFFFF"/>
        </w:rPr>
        <w:t xml:space="preserve">nts and their families, support </w:t>
      </w:r>
      <w:r w:rsidR="00EC6A67" w:rsidRPr="00CB3A5A">
        <w:rPr>
          <w:rFonts w:ascii="Times New Roman" w:hAnsi="Times New Roman" w:cs="Times New Roman"/>
          <w:color w:val="000000"/>
          <w:sz w:val="24"/>
          <w:szCs w:val="24"/>
          <w:shd w:val="clear" w:color="auto" w:fill="FFFFFF"/>
        </w:rPr>
        <w:t>students during the semester, and serve as the primary</w:t>
      </w:r>
      <w:r w:rsidR="00DE5D8F" w:rsidRPr="00CB3A5A">
        <w:rPr>
          <w:rFonts w:ascii="Times New Roman" w:hAnsi="Times New Roman" w:cs="Times New Roman"/>
          <w:color w:val="000000"/>
          <w:sz w:val="24"/>
          <w:szCs w:val="24"/>
          <w:shd w:val="clear" w:color="auto" w:fill="FFFFFF"/>
        </w:rPr>
        <w:t xml:space="preserve"> front-line</w:t>
      </w:r>
      <w:r w:rsidR="00EC6A67" w:rsidRPr="00CB3A5A">
        <w:rPr>
          <w:rFonts w:ascii="Times New Roman" w:hAnsi="Times New Roman" w:cs="Times New Roman"/>
          <w:color w:val="000000"/>
          <w:sz w:val="24"/>
          <w:szCs w:val="24"/>
          <w:shd w:val="clear" w:color="auto" w:fill="FFFFFF"/>
        </w:rPr>
        <w:t xml:space="preserve"> liaisons between the high school and university. Students from 196 high schools in Maine have accessed EC courses at Maine’s Public Universities, which includes every public high school in the state.</w:t>
      </w:r>
    </w:p>
    <w:p w14:paraId="507FF275" w14:textId="77777777" w:rsidR="006207F1" w:rsidRPr="00CB3A5A" w:rsidRDefault="006207F1" w:rsidP="009A1A8F">
      <w:pPr>
        <w:rPr>
          <w:rFonts w:ascii="Times New Roman" w:hAnsi="Times New Roman" w:cs="Times New Roman"/>
          <w:b/>
          <w:color w:val="000000"/>
          <w:sz w:val="24"/>
          <w:szCs w:val="24"/>
          <w:shd w:val="clear" w:color="auto" w:fill="FFFFFF"/>
        </w:rPr>
      </w:pPr>
    </w:p>
    <w:p w14:paraId="6A95AFC9" w14:textId="6B2459A4" w:rsidR="009A1A8F" w:rsidRDefault="009A1A8F" w:rsidP="006647AD">
      <w:pPr>
        <w:pStyle w:val="Heading2"/>
        <w:rPr>
          <w:shd w:val="clear" w:color="auto" w:fill="FFFFFF"/>
        </w:rPr>
      </w:pPr>
      <w:r w:rsidRPr="00CB3A5A">
        <w:rPr>
          <w:shd w:val="clear" w:color="auto" w:fill="FFFFFF"/>
        </w:rPr>
        <w:t xml:space="preserve">Program </w:t>
      </w:r>
      <w:r w:rsidR="00D40D2C" w:rsidRPr="00CB3A5A">
        <w:rPr>
          <w:shd w:val="clear" w:color="auto" w:fill="FFFFFF"/>
        </w:rPr>
        <w:t>C</w:t>
      </w:r>
      <w:r w:rsidR="00A94329" w:rsidRPr="00CB3A5A">
        <w:rPr>
          <w:shd w:val="clear" w:color="auto" w:fill="FFFFFF"/>
        </w:rPr>
        <w:t xml:space="preserve">ontext and </w:t>
      </w:r>
      <w:r w:rsidR="00D40D2C" w:rsidRPr="00CB3A5A">
        <w:rPr>
          <w:shd w:val="clear" w:color="auto" w:fill="FFFFFF"/>
        </w:rPr>
        <w:t>G</w:t>
      </w:r>
      <w:r w:rsidRPr="00CB3A5A">
        <w:rPr>
          <w:shd w:val="clear" w:color="auto" w:fill="FFFFFF"/>
        </w:rPr>
        <w:t xml:space="preserve">oals </w:t>
      </w:r>
    </w:p>
    <w:p w14:paraId="6C8FC6E9" w14:textId="77777777" w:rsidR="008F306A" w:rsidRPr="00CB3A5A" w:rsidRDefault="008F306A" w:rsidP="009A1A8F">
      <w:pPr>
        <w:rPr>
          <w:rFonts w:ascii="Times New Roman" w:hAnsi="Times New Roman" w:cs="Times New Roman"/>
          <w:b/>
          <w:color w:val="000000"/>
          <w:sz w:val="24"/>
          <w:szCs w:val="24"/>
          <w:shd w:val="clear" w:color="auto" w:fill="FFFFFF"/>
        </w:rPr>
      </w:pPr>
    </w:p>
    <w:p w14:paraId="69DF7C19" w14:textId="078D4D0E" w:rsidR="00D13AB4" w:rsidRPr="00CB3A5A" w:rsidRDefault="009A1A8F" w:rsidP="00D13AB4">
      <w:pPr>
        <w:ind w:firstLine="720"/>
        <w:rPr>
          <w:rFonts w:ascii="Times New Roman" w:hAnsi="Times New Roman" w:cs="Times New Roman"/>
          <w:color w:val="000000"/>
          <w:sz w:val="24"/>
          <w:szCs w:val="24"/>
        </w:rPr>
      </w:pPr>
      <w:r w:rsidRPr="00CB3A5A">
        <w:rPr>
          <w:rFonts w:ascii="Times New Roman" w:hAnsi="Times New Roman" w:cs="Times New Roman"/>
          <w:color w:val="000000"/>
          <w:sz w:val="24"/>
          <w:szCs w:val="24"/>
          <w:shd w:val="clear" w:color="auto" w:fill="FFFFFF"/>
        </w:rPr>
        <w:t xml:space="preserve">Maine’s high school graduation rate of 87% is comparable with the New England average of 88% </w:t>
      </w:r>
      <w:r w:rsidR="008955EB" w:rsidRPr="00CB3A5A">
        <w:rPr>
          <w:rFonts w:ascii="Times New Roman" w:hAnsi="Times New Roman" w:cs="Times New Roman"/>
          <w:color w:val="000000"/>
          <w:sz w:val="24"/>
          <w:szCs w:val="24"/>
          <w:shd w:val="clear" w:color="auto" w:fill="FFFFFF"/>
        </w:rPr>
        <w:fldChar w:fldCharType="begin"/>
      </w:r>
      <w:r w:rsidR="001D006E" w:rsidRPr="00CB3A5A">
        <w:rPr>
          <w:rFonts w:ascii="Times New Roman" w:hAnsi="Times New Roman" w:cs="Times New Roman"/>
          <w:color w:val="000000"/>
          <w:sz w:val="24"/>
          <w:szCs w:val="24"/>
          <w:shd w:val="clear" w:color="auto" w:fill="FFFFFF"/>
        </w:rPr>
        <w:instrText xml:space="preserve"> ADDIN EN.CITE &lt;EndNote&gt;&lt;Cite ExcludeAuth="1"&gt;&lt;Year&gt;2019&lt;/Year&gt;&lt;RecNum&gt;296&lt;/RecNum&gt;&lt;DisplayText&gt;(2019)&lt;/DisplayText&gt;&lt;record&gt;&lt;rec-number&gt;296&lt;/rec-number&gt;&lt;foreign-keys&gt;&lt;key app="EN" db-id="deffp9epi0d50uefw99vpw2rr09vsrz9pte5" timestamp="1601379786"&gt;296&lt;/key&gt;&lt;/foreign-keys&gt;&lt;ref-type name="Report"&gt;27&lt;/ref-type&gt;&lt;contributors&gt;&lt;authors&gt;&lt;author&gt;New England Secondary School Consortium,&lt;/author&gt;&lt;/authors&gt;&lt;/contributors&gt;&lt;titles&gt;&lt;title&gt;Common Data Project Annual Report&lt;/title&gt;&lt;secondary-title&gt;School Year 2017-2018&lt;/secondary-title&gt;&lt;/titles&gt;&lt;dates&gt;&lt;year&gt;2019&lt;/year&gt;&lt;/dates&gt;&lt;urls&gt;&lt;related-urls&gt;&lt;url&gt;https://www.newenglandssc.org/wp-content/uploads/2019/11/2019-NESSC-Common-Data-Report-Final.pdf&lt;/url&gt;&lt;/related-urls&gt;&lt;/urls&gt;&lt;/record&gt;&lt;/Cite&gt;&lt;/EndNote&gt;</w:instrText>
      </w:r>
      <w:r w:rsidR="008955EB" w:rsidRPr="00CB3A5A">
        <w:rPr>
          <w:rFonts w:ascii="Times New Roman" w:hAnsi="Times New Roman" w:cs="Times New Roman"/>
          <w:color w:val="000000"/>
          <w:sz w:val="24"/>
          <w:szCs w:val="24"/>
          <w:shd w:val="clear" w:color="auto" w:fill="FFFFFF"/>
        </w:rPr>
        <w:fldChar w:fldCharType="separate"/>
      </w:r>
      <w:r w:rsidR="001D006E" w:rsidRPr="00CB3A5A">
        <w:rPr>
          <w:rFonts w:ascii="Times New Roman" w:hAnsi="Times New Roman" w:cs="Times New Roman"/>
          <w:noProof/>
          <w:color w:val="000000"/>
          <w:sz w:val="24"/>
          <w:szCs w:val="24"/>
          <w:shd w:val="clear" w:color="auto" w:fill="FFFFFF"/>
        </w:rPr>
        <w:t>(2019)</w:t>
      </w:r>
      <w:r w:rsidR="008955EB" w:rsidRPr="00CB3A5A">
        <w:rPr>
          <w:rFonts w:ascii="Times New Roman" w:hAnsi="Times New Roman" w:cs="Times New Roman"/>
          <w:color w:val="000000"/>
          <w:sz w:val="24"/>
          <w:szCs w:val="24"/>
          <w:shd w:val="clear" w:color="auto" w:fill="FFFFFF"/>
        </w:rPr>
        <w:fldChar w:fldCharType="end"/>
      </w:r>
      <w:r w:rsidRPr="00CB3A5A">
        <w:rPr>
          <w:rFonts w:ascii="Times New Roman" w:hAnsi="Times New Roman" w:cs="Times New Roman"/>
          <w:color w:val="000000"/>
          <w:sz w:val="24"/>
          <w:szCs w:val="24"/>
          <w:shd w:val="clear" w:color="auto" w:fill="FFFFFF"/>
        </w:rPr>
        <w:t>. College enrollment rates, however, reveal a widening gap. Maine’s college enrollment decreased from 62% in 2011 to 58% in 2018, while the New England rate has increased from 62% to 66% during that same timeframe. Similarly, while college persistence</w:t>
      </w:r>
      <w:r w:rsidR="00EC6A67" w:rsidRPr="00CB3A5A">
        <w:rPr>
          <w:rFonts w:ascii="Times New Roman" w:hAnsi="Times New Roman" w:cs="Times New Roman"/>
          <w:color w:val="000000"/>
          <w:sz w:val="24"/>
          <w:szCs w:val="24"/>
          <w:shd w:val="clear" w:color="auto" w:fill="FFFFFF"/>
        </w:rPr>
        <w:t xml:space="preserve"> rates</w:t>
      </w:r>
      <w:r w:rsidRPr="00CB3A5A">
        <w:rPr>
          <w:rFonts w:ascii="Times New Roman" w:hAnsi="Times New Roman" w:cs="Times New Roman"/>
          <w:color w:val="000000"/>
          <w:sz w:val="24"/>
          <w:szCs w:val="24"/>
          <w:shd w:val="clear" w:color="auto" w:fill="FFFFFF"/>
        </w:rPr>
        <w:t xml:space="preserve"> ha</w:t>
      </w:r>
      <w:r w:rsidR="00EC6A67" w:rsidRPr="00CB3A5A">
        <w:rPr>
          <w:rFonts w:ascii="Times New Roman" w:hAnsi="Times New Roman" w:cs="Times New Roman"/>
          <w:color w:val="000000"/>
          <w:sz w:val="24"/>
          <w:szCs w:val="24"/>
          <w:shd w:val="clear" w:color="auto" w:fill="FFFFFF"/>
        </w:rPr>
        <w:t>ve</w:t>
      </w:r>
      <w:r w:rsidRPr="00CB3A5A">
        <w:rPr>
          <w:rFonts w:ascii="Times New Roman" w:hAnsi="Times New Roman" w:cs="Times New Roman"/>
          <w:color w:val="000000"/>
          <w:sz w:val="24"/>
          <w:szCs w:val="24"/>
          <w:shd w:val="clear" w:color="auto" w:fill="FFFFFF"/>
        </w:rPr>
        <w:t xml:space="preserve"> remained stable in some New England states, Maine’s persistence rates have varied from year to year. </w:t>
      </w:r>
      <w:r w:rsidR="00D13AB4" w:rsidRPr="00CB3A5A">
        <w:rPr>
          <w:rFonts w:ascii="Times New Roman" w:hAnsi="Times New Roman" w:cs="Times New Roman"/>
          <w:color w:val="000000"/>
          <w:sz w:val="24"/>
          <w:szCs w:val="24"/>
        </w:rPr>
        <w:t xml:space="preserve">Maine’s college completion rate is improving. In 2013, Maine’s 6 year completion rate was 50%, compared with 58% in New England </w:t>
      </w:r>
      <w:r w:rsidR="00D13AB4" w:rsidRPr="00CB3A5A">
        <w:rPr>
          <w:rFonts w:ascii="Times New Roman" w:hAnsi="Times New Roman" w:cs="Times New Roman"/>
          <w:color w:val="000000"/>
          <w:sz w:val="24"/>
          <w:szCs w:val="24"/>
        </w:rPr>
        <w:fldChar w:fldCharType="begin"/>
      </w:r>
      <w:r w:rsidR="00D13AB4" w:rsidRPr="00CB3A5A">
        <w:rPr>
          <w:rFonts w:ascii="Times New Roman" w:hAnsi="Times New Roman" w:cs="Times New Roman"/>
          <w:color w:val="000000"/>
          <w:sz w:val="24"/>
          <w:szCs w:val="24"/>
        </w:rPr>
        <w:instrText xml:space="preserve"> ADDIN EN.CITE &lt;EndNote&gt;&lt;Cite&gt;&lt;Author&gt;Judd&lt;/Author&gt;&lt;Year&gt;2020&lt;/Year&gt;&lt;RecNum&gt;303&lt;/RecNum&gt;&lt;DisplayText&gt;(Judd, 2020)&lt;/DisplayText&gt;&lt;record&gt;&lt;rec-number&gt;303&lt;/rec-number&gt;&lt;foreign-keys&gt;&lt;key app="EN" db-id="deffp9epi0d50uefw99vpw2rr09vsrz9pte5" timestamp="1605803443"&gt;303&lt;/key&gt;&lt;/foreign-keys&gt;&lt;ref-type name="Report"&gt;27&lt;/ref-type&gt;&lt;contributors&gt;&lt;authors&gt;&lt;author&gt;Jason Judd&lt;/author&gt;&lt;/authors&gt;&lt;/contributors&gt;&lt;titles&gt;&lt;title&gt;Education Indicators for Maine 2020&lt;/title&gt;&lt;/titles&gt;&lt;dates&gt;&lt;year&gt;2020&lt;/year&gt;&lt;/dates&gt;&lt;publisher&gt;Educate Maine&lt;/publisher&gt;&lt;urls&gt;&lt;related-urls&gt;&lt;url&gt;https://educationindicators.me/#INDICATOR-SUMMARY&lt;/url&gt;&lt;/related-urls&gt;&lt;/urls&gt;&lt;/record&gt;&lt;/Cite&gt;&lt;/EndNote&gt;</w:instrText>
      </w:r>
      <w:r w:rsidR="00D13AB4" w:rsidRPr="00CB3A5A">
        <w:rPr>
          <w:rFonts w:ascii="Times New Roman" w:hAnsi="Times New Roman" w:cs="Times New Roman"/>
          <w:color w:val="000000"/>
          <w:sz w:val="24"/>
          <w:szCs w:val="24"/>
        </w:rPr>
        <w:fldChar w:fldCharType="separate"/>
      </w:r>
      <w:r w:rsidR="00D13AB4" w:rsidRPr="00CB3A5A">
        <w:rPr>
          <w:rFonts w:ascii="Times New Roman" w:hAnsi="Times New Roman" w:cs="Times New Roman"/>
          <w:noProof/>
          <w:color w:val="000000"/>
          <w:sz w:val="24"/>
          <w:szCs w:val="24"/>
        </w:rPr>
        <w:t>(Judd, 2020)</w:t>
      </w:r>
      <w:r w:rsidR="00D13AB4" w:rsidRPr="00CB3A5A">
        <w:rPr>
          <w:rFonts w:ascii="Times New Roman" w:hAnsi="Times New Roman" w:cs="Times New Roman"/>
          <w:color w:val="000000"/>
          <w:sz w:val="24"/>
          <w:szCs w:val="24"/>
        </w:rPr>
        <w:fldChar w:fldCharType="end"/>
      </w:r>
      <w:r w:rsidR="00D13AB4" w:rsidRPr="00CB3A5A">
        <w:rPr>
          <w:rFonts w:ascii="Times New Roman" w:hAnsi="Times New Roman" w:cs="Times New Roman"/>
          <w:color w:val="000000"/>
          <w:sz w:val="24"/>
          <w:szCs w:val="24"/>
        </w:rPr>
        <w:t xml:space="preserve">. For 2019 those numbers increased to 62% for Maine and 65% for New England. </w:t>
      </w:r>
    </w:p>
    <w:p w14:paraId="0B8595C1" w14:textId="1333A3A7" w:rsidR="009A1A8F" w:rsidRPr="00CB3A5A" w:rsidRDefault="009A1A8F" w:rsidP="009A1A8F">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Many students are underprepared when they enter college because the expectations and norms of high school do not translate well to college requirements. A review of national research confirms t</w:t>
      </w:r>
      <w:r w:rsidR="00EC6A67" w:rsidRPr="00CB3A5A">
        <w:rPr>
          <w:rFonts w:ascii="Times New Roman" w:hAnsi="Times New Roman" w:cs="Times New Roman"/>
          <w:color w:val="000000"/>
          <w:sz w:val="24"/>
          <w:szCs w:val="24"/>
          <w:shd w:val="clear" w:color="auto" w:fill="FFFFFF"/>
        </w:rPr>
        <w:t>hat quality early college programs</w:t>
      </w:r>
      <w:r w:rsidR="00A94329" w:rsidRPr="00CB3A5A">
        <w:rPr>
          <w:rFonts w:ascii="Times New Roman" w:hAnsi="Times New Roman" w:cs="Times New Roman"/>
          <w:color w:val="000000"/>
          <w:sz w:val="24"/>
          <w:szCs w:val="24"/>
          <w:shd w:val="clear" w:color="auto" w:fill="FFFFFF"/>
        </w:rPr>
        <w:t xml:space="preserve"> address this issue,</w:t>
      </w:r>
      <w:r w:rsidR="006207F1" w:rsidRPr="00CB3A5A">
        <w:rPr>
          <w:rFonts w:ascii="Times New Roman" w:hAnsi="Times New Roman" w:cs="Times New Roman"/>
          <w:color w:val="000000"/>
          <w:sz w:val="24"/>
          <w:szCs w:val="24"/>
          <w:shd w:val="clear" w:color="auto" w:fill="FFFFFF"/>
        </w:rPr>
        <w:t xml:space="preserve"> and </w:t>
      </w:r>
      <w:r w:rsidR="00EC6A67" w:rsidRPr="00CB3A5A">
        <w:rPr>
          <w:rFonts w:ascii="Times New Roman" w:hAnsi="Times New Roman" w:cs="Times New Roman"/>
          <w:color w:val="000000"/>
          <w:sz w:val="24"/>
          <w:szCs w:val="24"/>
          <w:shd w:val="clear" w:color="auto" w:fill="FFFFFF"/>
        </w:rPr>
        <w:t>are transformative</w:t>
      </w:r>
      <w:r w:rsidR="00A94329" w:rsidRPr="00CB3A5A">
        <w:rPr>
          <w:rFonts w:ascii="Times New Roman" w:hAnsi="Times New Roman" w:cs="Times New Roman"/>
          <w:color w:val="000000"/>
          <w:sz w:val="24"/>
          <w:szCs w:val="24"/>
          <w:shd w:val="clear" w:color="auto" w:fill="FFFFFF"/>
        </w:rPr>
        <w:t xml:space="preserve"> for students</w:t>
      </w:r>
      <w:r w:rsidR="00D13AB4" w:rsidRPr="00CB3A5A">
        <w:rPr>
          <w:rFonts w:ascii="Times New Roman" w:hAnsi="Times New Roman" w:cs="Times New Roman"/>
          <w:color w:val="000000"/>
          <w:sz w:val="24"/>
          <w:szCs w:val="24"/>
          <w:shd w:val="clear" w:color="auto" w:fill="FFFFFF"/>
        </w:rPr>
        <w:t xml:space="preserve"> </w:t>
      </w:r>
      <w:r w:rsidR="00D13AB4" w:rsidRPr="00CB3A5A">
        <w:rPr>
          <w:rFonts w:ascii="Times New Roman" w:hAnsi="Times New Roman" w:cs="Times New Roman"/>
          <w:color w:val="000000"/>
          <w:sz w:val="24"/>
          <w:szCs w:val="24"/>
          <w:shd w:val="clear" w:color="auto" w:fill="FFFFFF"/>
        </w:rPr>
        <w:fldChar w:fldCharType="begin"/>
      </w:r>
      <w:r w:rsidR="00DE5D8F" w:rsidRPr="00CB3A5A">
        <w:rPr>
          <w:rFonts w:ascii="Times New Roman" w:hAnsi="Times New Roman" w:cs="Times New Roman"/>
          <w:color w:val="000000"/>
          <w:sz w:val="24"/>
          <w:szCs w:val="24"/>
          <w:shd w:val="clear" w:color="auto" w:fill="FFFFFF"/>
        </w:rPr>
        <w:instrText xml:space="preserve"> ADDIN EN.CITE &lt;EndNote&gt;&lt;Cite&gt;&lt;Author&gt;Mehl&lt;/Author&gt;&lt;Year&gt;2020&lt;/Year&gt;&lt;RecNum&gt;301&lt;/RecNum&gt;&lt;DisplayText&gt;(An &amp;amp; Taylor, 2019; Mehl et al., 2020)&lt;/DisplayText&gt;&lt;record&gt;&lt;rec-number&gt;301&lt;/rec-number&gt;&lt;foreign-keys&gt;&lt;key app="EN" db-id="deffp9epi0d50uefw99vpw2rr09vsrz9pte5" timestamp="1602591047"&gt;301&lt;/key&gt;&lt;/foreign-keys&gt;&lt;ref-type name="Book"&gt;6&lt;/ref-type&gt;&lt;contributors&gt;&lt;authors&gt;&lt;author&gt;Mehl, Gelsey&lt;/author&gt;&lt;author&gt;Wyner, Joshua&lt;/author&gt;&lt;author&gt;Barnett, Elisabeth&lt;/author&gt;&lt;author&gt;Fink, John&lt;/author&gt;&lt;author&gt;Jenkins, Davis&lt;/author&gt;&lt;/authors&gt;&lt;/contributors&gt;&lt;titles&gt;&lt;title&gt;The Dual Enrollment Playbook: A Guide to Equitable Acceleration for Students&lt;/title&gt;&lt;/titles&gt;&lt;dates&gt;&lt;year&gt;2020&lt;/year&gt;&lt;/dates&gt;&lt;pub-location&gt;Washington, DC&lt;/pub-location&gt;&lt;publisher&gt;The Aspen Institute College Excellence Program&lt;/publisher&gt;&lt;urls&gt;&lt;related-urls&gt;&lt;url&gt;https://ccrc.tc.columbia.edu/media/k2/attachments/dual-enrollment-playbook-equitable-acceleration.pdf&lt;/url&gt;&lt;/related-urls&gt;&lt;/urls&gt;&lt;/record&gt;&lt;/Cite&gt;&lt;Cite&gt;&lt;Author&gt;An&lt;/Author&gt;&lt;Year&gt;2019&lt;/Year&gt;&lt;RecNum&gt;295&lt;/RecNum&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D13AB4" w:rsidRPr="00CB3A5A">
        <w:rPr>
          <w:rFonts w:ascii="Times New Roman" w:hAnsi="Times New Roman" w:cs="Times New Roman"/>
          <w:color w:val="000000"/>
          <w:sz w:val="24"/>
          <w:szCs w:val="24"/>
          <w:shd w:val="clear" w:color="auto" w:fill="FFFFFF"/>
        </w:rPr>
        <w:fldChar w:fldCharType="separate"/>
      </w:r>
      <w:r w:rsidR="00DE5D8F" w:rsidRPr="00CB3A5A">
        <w:rPr>
          <w:rFonts w:ascii="Times New Roman" w:hAnsi="Times New Roman" w:cs="Times New Roman"/>
          <w:noProof/>
          <w:color w:val="000000"/>
          <w:sz w:val="24"/>
          <w:szCs w:val="24"/>
          <w:shd w:val="clear" w:color="auto" w:fill="FFFFFF"/>
        </w:rPr>
        <w:t>(An &amp; Taylor, 2019; Mehl et al., 2020)</w:t>
      </w:r>
      <w:r w:rsidR="00D13AB4" w:rsidRPr="00CB3A5A">
        <w:rPr>
          <w:rFonts w:ascii="Times New Roman" w:hAnsi="Times New Roman" w:cs="Times New Roman"/>
          <w:color w:val="000000"/>
          <w:sz w:val="24"/>
          <w:szCs w:val="24"/>
          <w:shd w:val="clear" w:color="auto" w:fill="FFFFFF"/>
        </w:rPr>
        <w:fldChar w:fldCharType="end"/>
      </w:r>
      <w:r w:rsidRPr="00CB3A5A">
        <w:rPr>
          <w:rFonts w:ascii="Times New Roman" w:hAnsi="Times New Roman" w:cs="Times New Roman"/>
          <w:color w:val="000000"/>
          <w:sz w:val="24"/>
          <w:szCs w:val="24"/>
          <w:shd w:val="clear" w:color="auto" w:fill="FFFFFF"/>
        </w:rPr>
        <w:t>. Students who take early college courses are seven times more likely to matri</w:t>
      </w:r>
      <w:r w:rsidR="00574431" w:rsidRPr="00CB3A5A">
        <w:rPr>
          <w:rFonts w:ascii="Times New Roman" w:hAnsi="Times New Roman" w:cs="Times New Roman"/>
          <w:color w:val="000000"/>
          <w:sz w:val="24"/>
          <w:szCs w:val="24"/>
          <w:shd w:val="clear" w:color="auto" w:fill="FFFFFF"/>
        </w:rPr>
        <w:t>culate, have higher college GPA</w:t>
      </w:r>
      <w:r w:rsidRPr="00CB3A5A">
        <w:rPr>
          <w:rFonts w:ascii="Times New Roman" w:hAnsi="Times New Roman" w:cs="Times New Roman"/>
          <w:color w:val="000000"/>
          <w:sz w:val="24"/>
          <w:szCs w:val="24"/>
          <w:shd w:val="clear" w:color="auto" w:fill="FFFFFF"/>
        </w:rPr>
        <w:t xml:space="preserve">s, are more likely to remain in college, and more likely to earn a degree </w:t>
      </w:r>
      <w:r w:rsidR="008955EB" w:rsidRPr="00CB3A5A">
        <w:rPr>
          <w:rFonts w:ascii="Times New Roman" w:hAnsi="Times New Roman" w:cs="Times New Roman"/>
          <w:color w:val="000000"/>
          <w:sz w:val="24"/>
          <w:szCs w:val="24"/>
          <w:shd w:val="clear" w:color="auto" w:fill="FFFFFF"/>
        </w:rPr>
        <w:fldChar w:fldCharType="begin"/>
      </w:r>
      <w:r w:rsidR="008955EB" w:rsidRPr="00CB3A5A">
        <w:rPr>
          <w:rFonts w:ascii="Times New Roman" w:hAnsi="Times New Roman" w:cs="Times New Roman"/>
          <w:color w:val="000000"/>
          <w:sz w:val="24"/>
          <w:szCs w:val="24"/>
          <w:shd w:val="clear" w:color="auto" w:fill="FFFFFF"/>
        </w:rPr>
        <w:instrText xml:space="preserve"> ADDIN EN.CITE &lt;EndNote&gt;&lt;Cite&gt;&lt;Author&gt;An&lt;/Author&gt;&lt;Year&gt;2019&lt;/Year&gt;&lt;RecNum&gt;295&lt;/RecNum&gt;&lt;DisplayText&gt;(An &amp;amp;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8955EB" w:rsidRPr="00CB3A5A">
        <w:rPr>
          <w:rFonts w:ascii="Times New Roman" w:hAnsi="Times New Roman" w:cs="Times New Roman"/>
          <w:color w:val="000000"/>
          <w:sz w:val="24"/>
          <w:szCs w:val="24"/>
          <w:shd w:val="clear" w:color="auto" w:fill="FFFFFF"/>
        </w:rPr>
        <w:fldChar w:fldCharType="separate"/>
      </w:r>
      <w:r w:rsidR="008955EB" w:rsidRPr="00CB3A5A">
        <w:rPr>
          <w:rFonts w:ascii="Times New Roman" w:hAnsi="Times New Roman" w:cs="Times New Roman"/>
          <w:noProof/>
          <w:color w:val="000000"/>
          <w:sz w:val="24"/>
          <w:szCs w:val="24"/>
          <w:shd w:val="clear" w:color="auto" w:fill="FFFFFF"/>
        </w:rPr>
        <w:t>(An &amp; Taylor, 2019)</w:t>
      </w:r>
      <w:r w:rsidR="008955EB" w:rsidRPr="00CB3A5A">
        <w:rPr>
          <w:rFonts w:ascii="Times New Roman" w:hAnsi="Times New Roman" w:cs="Times New Roman"/>
          <w:color w:val="000000"/>
          <w:sz w:val="24"/>
          <w:szCs w:val="24"/>
          <w:shd w:val="clear" w:color="auto" w:fill="FFFFFF"/>
        </w:rPr>
        <w:fldChar w:fldCharType="end"/>
      </w:r>
      <w:r w:rsidRPr="00CB3A5A">
        <w:rPr>
          <w:rFonts w:ascii="Times New Roman" w:hAnsi="Times New Roman" w:cs="Times New Roman"/>
          <w:color w:val="000000"/>
          <w:sz w:val="24"/>
          <w:szCs w:val="24"/>
          <w:shd w:val="clear" w:color="auto" w:fill="FFFFFF"/>
        </w:rPr>
        <w:t xml:space="preserve">. </w:t>
      </w:r>
    </w:p>
    <w:p w14:paraId="212CFA9E" w14:textId="4CB59820" w:rsidR="0006238C" w:rsidRPr="00CB3A5A" w:rsidRDefault="009A1A8F" w:rsidP="009A1A8F">
      <w:pPr>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rPr>
        <w:tab/>
      </w:r>
      <w:r w:rsidR="00D13AB4" w:rsidRPr="00CB3A5A">
        <w:rPr>
          <w:rFonts w:ascii="Times New Roman" w:hAnsi="Times New Roman" w:cs="Times New Roman"/>
          <w:color w:val="000000"/>
          <w:sz w:val="24"/>
          <w:szCs w:val="24"/>
        </w:rPr>
        <w:t xml:space="preserve"> </w:t>
      </w:r>
      <w:r w:rsidR="00A94329" w:rsidRPr="00CB3A5A">
        <w:rPr>
          <w:rFonts w:ascii="Times New Roman" w:hAnsi="Times New Roman" w:cs="Times New Roman"/>
          <w:color w:val="000000"/>
          <w:sz w:val="24"/>
          <w:szCs w:val="24"/>
          <w:shd w:val="clear" w:color="auto" w:fill="FFFFFF"/>
        </w:rPr>
        <w:t>Since receiving d</w:t>
      </w:r>
      <w:r w:rsidR="0006238C" w:rsidRPr="00CB3A5A">
        <w:rPr>
          <w:rFonts w:ascii="Times New Roman" w:hAnsi="Times New Roman" w:cs="Times New Roman"/>
          <w:color w:val="000000"/>
          <w:sz w:val="24"/>
          <w:szCs w:val="24"/>
          <w:shd w:val="clear" w:color="auto" w:fill="FFFFFF"/>
        </w:rPr>
        <w:t>irect</w:t>
      </w:r>
      <w:r w:rsidR="00A94329" w:rsidRPr="00CB3A5A">
        <w:rPr>
          <w:rFonts w:ascii="Times New Roman" w:hAnsi="Times New Roman" w:cs="Times New Roman"/>
          <w:color w:val="000000"/>
          <w:sz w:val="24"/>
          <w:szCs w:val="24"/>
          <w:shd w:val="clear" w:color="auto" w:fill="FFFFFF"/>
        </w:rPr>
        <w:t xml:space="preserve"> fund</w:t>
      </w:r>
      <w:r w:rsidR="00BA504A" w:rsidRPr="00CB3A5A">
        <w:rPr>
          <w:rFonts w:ascii="Times New Roman" w:hAnsi="Times New Roman" w:cs="Times New Roman"/>
          <w:color w:val="000000"/>
          <w:sz w:val="24"/>
          <w:szCs w:val="24"/>
          <w:shd w:val="clear" w:color="auto" w:fill="FFFFFF"/>
        </w:rPr>
        <w:t>ing</w:t>
      </w:r>
      <w:r w:rsidR="00A94329" w:rsidRPr="00CB3A5A">
        <w:rPr>
          <w:rFonts w:ascii="Times New Roman" w:hAnsi="Times New Roman" w:cs="Times New Roman"/>
          <w:color w:val="000000"/>
          <w:sz w:val="24"/>
          <w:szCs w:val="24"/>
          <w:shd w:val="clear" w:color="auto" w:fill="FFFFFF"/>
        </w:rPr>
        <w:t xml:space="preserve"> from the State</w:t>
      </w:r>
      <w:r w:rsidR="00BA504A" w:rsidRPr="00CB3A5A">
        <w:rPr>
          <w:rFonts w:ascii="Times New Roman" w:hAnsi="Times New Roman" w:cs="Times New Roman"/>
          <w:color w:val="000000"/>
          <w:sz w:val="24"/>
          <w:szCs w:val="24"/>
          <w:shd w:val="clear" w:color="auto" w:fill="FFFFFF"/>
        </w:rPr>
        <w:t>, in addition to the tuition reimbursement that was already in place</w:t>
      </w:r>
      <w:r w:rsidR="00A94329" w:rsidRPr="00CB3A5A">
        <w:rPr>
          <w:rFonts w:ascii="Times New Roman" w:hAnsi="Times New Roman" w:cs="Times New Roman"/>
          <w:color w:val="000000"/>
          <w:sz w:val="24"/>
          <w:szCs w:val="24"/>
          <w:shd w:val="clear" w:color="auto" w:fill="FFFFFF"/>
        </w:rPr>
        <w:t>, the Early College program at UMS has focused on providing equitable access</w:t>
      </w:r>
      <w:r w:rsidR="00EF58CE" w:rsidRPr="00CB3A5A">
        <w:rPr>
          <w:rFonts w:ascii="Times New Roman" w:hAnsi="Times New Roman" w:cs="Times New Roman"/>
          <w:color w:val="000000"/>
          <w:sz w:val="24"/>
          <w:szCs w:val="24"/>
          <w:shd w:val="clear" w:color="auto" w:fill="FFFFFF"/>
        </w:rPr>
        <w:t xml:space="preserve"> to high quality programs,</w:t>
      </w:r>
      <w:r w:rsidR="00A94329" w:rsidRPr="00CB3A5A">
        <w:rPr>
          <w:rFonts w:ascii="Times New Roman" w:hAnsi="Times New Roman" w:cs="Times New Roman"/>
          <w:color w:val="000000"/>
          <w:sz w:val="24"/>
          <w:szCs w:val="24"/>
          <w:shd w:val="clear" w:color="auto" w:fill="FFFFFF"/>
        </w:rPr>
        <w:t xml:space="preserve"> raising college aspirations, and ensuring affordability</w:t>
      </w:r>
      <w:r w:rsidR="0006238C" w:rsidRPr="00CB3A5A">
        <w:rPr>
          <w:rFonts w:ascii="Times New Roman" w:hAnsi="Times New Roman" w:cs="Times New Roman"/>
          <w:color w:val="000000"/>
          <w:sz w:val="24"/>
          <w:szCs w:val="24"/>
          <w:shd w:val="clear" w:color="auto" w:fill="FFFFFF"/>
        </w:rPr>
        <w:t xml:space="preserve"> to reduce college debt</w:t>
      </w:r>
      <w:r w:rsidR="00A94329" w:rsidRPr="00CB3A5A">
        <w:rPr>
          <w:rFonts w:ascii="Times New Roman" w:hAnsi="Times New Roman" w:cs="Times New Roman"/>
          <w:color w:val="000000"/>
          <w:sz w:val="24"/>
          <w:szCs w:val="24"/>
          <w:shd w:val="clear" w:color="auto" w:fill="FFFFFF"/>
        </w:rPr>
        <w:t>.</w:t>
      </w:r>
      <w:r w:rsidR="00056D1A" w:rsidRPr="00CB3A5A">
        <w:rPr>
          <w:rFonts w:ascii="Times New Roman" w:hAnsi="Times New Roman" w:cs="Times New Roman"/>
          <w:color w:val="000000"/>
          <w:sz w:val="24"/>
          <w:szCs w:val="24"/>
          <w:shd w:val="clear" w:color="auto" w:fill="FFFFFF"/>
        </w:rPr>
        <w:t xml:space="preserve"> EC program growth has emphasized career exploration and Maine’s workforce needs, which aligns with the </w:t>
      </w:r>
      <w:r w:rsidR="00D40D2C" w:rsidRPr="00CB3A5A">
        <w:rPr>
          <w:rFonts w:ascii="Times New Roman" w:hAnsi="Times New Roman" w:cs="Times New Roman"/>
          <w:color w:val="000000"/>
          <w:sz w:val="24"/>
          <w:szCs w:val="24"/>
          <w:shd w:val="clear" w:color="auto" w:fill="FFFFFF"/>
        </w:rPr>
        <w:t>S</w:t>
      </w:r>
      <w:r w:rsidR="00056D1A" w:rsidRPr="00CB3A5A">
        <w:rPr>
          <w:rFonts w:ascii="Times New Roman" w:hAnsi="Times New Roman" w:cs="Times New Roman"/>
          <w:color w:val="000000"/>
          <w:sz w:val="24"/>
          <w:szCs w:val="24"/>
          <w:shd w:val="clear" w:color="auto" w:fill="FFFFFF"/>
        </w:rPr>
        <w:t xml:space="preserve">tate’s 10-year economic plan. </w:t>
      </w:r>
      <w:r w:rsidR="00463E95" w:rsidRPr="00CB3A5A">
        <w:rPr>
          <w:rFonts w:ascii="Times New Roman" w:hAnsi="Times New Roman" w:cs="Times New Roman"/>
          <w:color w:val="000000"/>
          <w:sz w:val="24"/>
          <w:szCs w:val="24"/>
          <w:shd w:val="clear" w:color="auto" w:fill="FFFFFF"/>
        </w:rPr>
        <w:t xml:space="preserve"> </w:t>
      </w:r>
      <w:r w:rsidR="0006238C" w:rsidRPr="00CB3A5A">
        <w:rPr>
          <w:rFonts w:ascii="Times New Roman" w:hAnsi="Times New Roman" w:cs="Times New Roman"/>
          <w:color w:val="000000"/>
          <w:sz w:val="24"/>
          <w:szCs w:val="24"/>
          <w:shd w:val="clear" w:color="auto" w:fill="FFFFFF"/>
        </w:rPr>
        <w:t>System and university l</w:t>
      </w:r>
      <w:r w:rsidR="00463E95" w:rsidRPr="00CB3A5A">
        <w:rPr>
          <w:rFonts w:ascii="Times New Roman" w:hAnsi="Times New Roman" w:cs="Times New Roman"/>
          <w:color w:val="000000"/>
          <w:sz w:val="24"/>
          <w:szCs w:val="24"/>
          <w:shd w:val="clear" w:color="auto" w:fill="FFFFFF"/>
        </w:rPr>
        <w:t xml:space="preserve">eaders committed </w:t>
      </w:r>
      <w:r w:rsidR="0006238C" w:rsidRPr="00CB3A5A">
        <w:rPr>
          <w:rFonts w:ascii="Times New Roman" w:hAnsi="Times New Roman" w:cs="Times New Roman"/>
          <w:color w:val="000000"/>
          <w:sz w:val="24"/>
          <w:szCs w:val="24"/>
          <w:shd w:val="clear" w:color="auto" w:fill="FFFFFF"/>
        </w:rPr>
        <w:t xml:space="preserve">to </w:t>
      </w:r>
      <w:r w:rsidR="00463E95" w:rsidRPr="00CB3A5A">
        <w:rPr>
          <w:rFonts w:ascii="Times New Roman" w:hAnsi="Times New Roman" w:cs="Times New Roman"/>
          <w:color w:val="000000"/>
          <w:sz w:val="24"/>
          <w:szCs w:val="24"/>
          <w:shd w:val="clear" w:color="auto" w:fill="FFFFFF"/>
        </w:rPr>
        <w:t xml:space="preserve">student-centered, system-wide collaboration and alignment. </w:t>
      </w:r>
      <w:r w:rsidR="008346C5" w:rsidRPr="00CB3A5A">
        <w:rPr>
          <w:rFonts w:ascii="Times New Roman" w:hAnsi="Times New Roman" w:cs="Times New Roman"/>
          <w:color w:val="000000"/>
          <w:sz w:val="24"/>
          <w:szCs w:val="24"/>
          <w:shd w:val="clear" w:color="auto" w:fill="FFFFFF"/>
        </w:rPr>
        <w:t xml:space="preserve">The first steps involved collectively and </w:t>
      </w:r>
      <w:r w:rsidR="00056D1A" w:rsidRPr="00CB3A5A">
        <w:rPr>
          <w:rFonts w:ascii="Times New Roman" w:hAnsi="Times New Roman" w:cs="Times New Roman"/>
          <w:color w:val="000000"/>
          <w:sz w:val="24"/>
          <w:szCs w:val="24"/>
          <w:shd w:val="clear" w:color="auto" w:fill="FFFFFF"/>
        </w:rPr>
        <w:t>systemically</w:t>
      </w:r>
      <w:r w:rsidR="008346C5" w:rsidRPr="00CB3A5A">
        <w:rPr>
          <w:rFonts w:ascii="Times New Roman" w:hAnsi="Times New Roman" w:cs="Times New Roman"/>
          <w:color w:val="000000"/>
          <w:sz w:val="24"/>
          <w:szCs w:val="24"/>
          <w:shd w:val="clear" w:color="auto" w:fill="FFFFFF"/>
        </w:rPr>
        <w:t xml:space="preserve"> eliminating barriers. </w:t>
      </w:r>
      <w:r w:rsidR="00991896" w:rsidRPr="00CB3A5A">
        <w:rPr>
          <w:rFonts w:ascii="Times New Roman" w:hAnsi="Times New Roman" w:cs="Times New Roman"/>
          <w:color w:val="000000"/>
          <w:sz w:val="24"/>
          <w:szCs w:val="24"/>
          <w:shd w:val="clear" w:color="auto" w:fill="FFFFFF"/>
        </w:rPr>
        <w:t xml:space="preserve">Barriers </w:t>
      </w:r>
      <w:r w:rsidR="00463E95" w:rsidRPr="00CB3A5A">
        <w:rPr>
          <w:rFonts w:ascii="Times New Roman" w:hAnsi="Times New Roman" w:cs="Times New Roman"/>
          <w:color w:val="000000"/>
          <w:sz w:val="24"/>
          <w:szCs w:val="24"/>
          <w:shd w:val="clear" w:color="auto" w:fill="FFFFFF"/>
        </w:rPr>
        <w:t xml:space="preserve">to access, particularly in </w:t>
      </w:r>
      <w:r w:rsidR="00991896" w:rsidRPr="00CB3A5A">
        <w:rPr>
          <w:rFonts w:ascii="Times New Roman" w:hAnsi="Times New Roman" w:cs="Times New Roman"/>
          <w:color w:val="000000"/>
          <w:sz w:val="24"/>
          <w:szCs w:val="24"/>
          <w:shd w:val="clear" w:color="auto" w:fill="FFFFFF"/>
        </w:rPr>
        <w:t>rural areas</w:t>
      </w:r>
      <w:r w:rsidR="00463E95" w:rsidRPr="00CB3A5A">
        <w:rPr>
          <w:rFonts w:ascii="Times New Roman" w:hAnsi="Times New Roman" w:cs="Times New Roman"/>
          <w:color w:val="000000"/>
          <w:sz w:val="24"/>
          <w:szCs w:val="24"/>
          <w:shd w:val="clear" w:color="auto" w:fill="FFFFFF"/>
        </w:rPr>
        <w:t>,</w:t>
      </w:r>
      <w:r w:rsidR="00A94329" w:rsidRPr="00CB3A5A">
        <w:rPr>
          <w:rFonts w:ascii="Times New Roman" w:hAnsi="Times New Roman" w:cs="Times New Roman"/>
          <w:color w:val="000000"/>
          <w:sz w:val="24"/>
          <w:szCs w:val="24"/>
          <w:shd w:val="clear" w:color="auto" w:fill="FFFFFF"/>
        </w:rPr>
        <w:t xml:space="preserve"> include </w:t>
      </w:r>
      <w:r w:rsidR="00991896" w:rsidRPr="00CB3A5A">
        <w:rPr>
          <w:rFonts w:ascii="Times New Roman" w:hAnsi="Times New Roman" w:cs="Times New Roman"/>
          <w:color w:val="000000"/>
          <w:sz w:val="24"/>
          <w:szCs w:val="24"/>
          <w:shd w:val="clear" w:color="auto" w:fill="FFFFFF"/>
        </w:rPr>
        <w:t xml:space="preserve">strict admissions requirements, course fees, and transportation to a college campus </w:t>
      </w:r>
      <w:r w:rsidR="008955EB" w:rsidRPr="00CB3A5A">
        <w:rPr>
          <w:rFonts w:ascii="Times New Roman" w:hAnsi="Times New Roman" w:cs="Times New Roman"/>
          <w:color w:val="000000"/>
          <w:sz w:val="24"/>
          <w:szCs w:val="24"/>
          <w:shd w:val="clear" w:color="auto" w:fill="FFFFFF"/>
        </w:rPr>
        <w:fldChar w:fldCharType="begin">
          <w:fldData xml:space="preserve">PEVuZE5vdGU+PENpdGU+PEF1dGhvcj5Sb2FjaDwvQXV0aG9yPjxZZWFyPjIwMTU8L1llYXI+PFJl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</w:fldData>
        </w:fldChar>
      </w:r>
      <w:r w:rsidR="008955EB" w:rsidRPr="00CB3A5A">
        <w:rPr>
          <w:rFonts w:ascii="Times New Roman" w:hAnsi="Times New Roman" w:cs="Times New Roman"/>
          <w:color w:val="000000"/>
          <w:sz w:val="24"/>
          <w:szCs w:val="24"/>
          <w:shd w:val="clear" w:color="auto" w:fill="FFFFFF"/>
        </w:rPr>
        <w:instrText xml:space="preserve"> ADDIN EN.CITE </w:instrText>
      </w:r>
      <w:r w:rsidR="008955EB" w:rsidRPr="00CB3A5A">
        <w:rPr>
          <w:rFonts w:ascii="Times New Roman" w:hAnsi="Times New Roman" w:cs="Times New Roman"/>
          <w:color w:val="000000"/>
          <w:sz w:val="24"/>
          <w:szCs w:val="24"/>
          <w:shd w:val="clear" w:color="auto" w:fill="FFFFFF"/>
        </w:rPr>
        <w:fldChar w:fldCharType="begin">
          <w:fldData xml:space="preserve">PEVuZE5vdGU+PENpdGU+PEF1dGhvcj5Sb2FjaDwvQXV0aG9yPjxZZWFyPjIwMTU8L1llYXI+PFJl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</w:fldData>
        </w:fldChar>
      </w:r>
      <w:r w:rsidR="008955EB" w:rsidRPr="00CB3A5A">
        <w:rPr>
          <w:rFonts w:ascii="Times New Roman" w:hAnsi="Times New Roman" w:cs="Times New Roman"/>
          <w:color w:val="000000"/>
          <w:sz w:val="24"/>
          <w:szCs w:val="24"/>
          <w:shd w:val="clear" w:color="auto" w:fill="FFFFFF"/>
        </w:rPr>
        <w:instrText xml:space="preserve"> ADDIN EN.CITE.DATA </w:instrText>
      </w:r>
      <w:r w:rsidR="008955EB" w:rsidRPr="00CB3A5A">
        <w:rPr>
          <w:rFonts w:ascii="Times New Roman" w:hAnsi="Times New Roman" w:cs="Times New Roman"/>
          <w:color w:val="000000"/>
          <w:sz w:val="24"/>
          <w:szCs w:val="24"/>
          <w:shd w:val="clear" w:color="auto" w:fill="FFFFFF"/>
        </w:rPr>
      </w:r>
      <w:r w:rsidR="008955EB" w:rsidRPr="00CB3A5A">
        <w:rPr>
          <w:rFonts w:ascii="Times New Roman" w:hAnsi="Times New Roman" w:cs="Times New Roman"/>
          <w:color w:val="000000"/>
          <w:sz w:val="24"/>
          <w:szCs w:val="24"/>
          <w:shd w:val="clear" w:color="auto" w:fill="FFFFFF"/>
        </w:rPr>
        <w:fldChar w:fldCharType="end"/>
      </w:r>
      <w:r w:rsidR="008955EB" w:rsidRPr="00CB3A5A">
        <w:rPr>
          <w:rFonts w:ascii="Times New Roman" w:hAnsi="Times New Roman" w:cs="Times New Roman"/>
          <w:color w:val="000000"/>
          <w:sz w:val="24"/>
          <w:szCs w:val="24"/>
          <w:shd w:val="clear" w:color="auto" w:fill="FFFFFF"/>
        </w:rPr>
      </w:r>
      <w:r w:rsidR="008955EB" w:rsidRPr="00CB3A5A">
        <w:rPr>
          <w:rFonts w:ascii="Times New Roman" w:hAnsi="Times New Roman" w:cs="Times New Roman"/>
          <w:color w:val="000000"/>
          <w:sz w:val="24"/>
          <w:szCs w:val="24"/>
          <w:shd w:val="clear" w:color="auto" w:fill="FFFFFF"/>
        </w:rPr>
        <w:fldChar w:fldCharType="separate"/>
      </w:r>
      <w:r w:rsidR="008955EB" w:rsidRPr="00CB3A5A">
        <w:rPr>
          <w:rFonts w:ascii="Times New Roman" w:hAnsi="Times New Roman" w:cs="Times New Roman"/>
          <w:noProof/>
          <w:color w:val="000000"/>
          <w:sz w:val="24"/>
          <w:szCs w:val="24"/>
          <w:shd w:val="clear" w:color="auto" w:fill="FFFFFF"/>
        </w:rPr>
        <w:t>(Roach, Gamez Vargas, &amp; David, 2015)</w:t>
      </w:r>
      <w:r w:rsidR="008955EB" w:rsidRPr="00CB3A5A">
        <w:rPr>
          <w:rFonts w:ascii="Times New Roman" w:hAnsi="Times New Roman" w:cs="Times New Roman"/>
          <w:color w:val="000000"/>
          <w:sz w:val="24"/>
          <w:szCs w:val="24"/>
          <w:shd w:val="clear" w:color="auto" w:fill="FFFFFF"/>
        </w:rPr>
        <w:fldChar w:fldCharType="end"/>
      </w:r>
      <w:r w:rsidR="00991896" w:rsidRPr="00CB3A5A">
        <w:rPr>
          <w:rFonts w:ascii="Times New Roman" w:hAnsi="Times New Roman" w:cs="Times New Roman"/>
          <w:color w:val="000000"/>
          <w:sz w:val="24"/>
          <w:szCs w:val="24"/>
          <w:shd w:val="clear" w:color="auto" w:fill="FFFFFF"/>
        </w:rPr>
        <w:t xml:space="preserve">. </w:t>
      </w:r>
    </w:p>
    <w:p w14:paraId="6B189E4E" w14:textId="71BF8292" w:rsidR="00A94329" w:rsidRPr="00CB3A5A" w:rsidRDefault="00991896" w:rsidP="0006238C">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 xml:space="preserve">Three key changes </w:t>
      </w:r>
      <w:r w:rsidR="00463E95" w:rsidRPr="00CB3A5A">
        <w:rPr>
          <w:rFonts w:ascii="Times New Roman" w:hAnsi="Times New Roman" w:cs="Times New Roman"/>
          <w:color w:val="000000"/>
          <w:sz w:val="24"/>
          <w:szCs w:val="24"/>
          <w:shd w:val="clear" w:color="auto" w:fill="FFFFFF"/>
        </w:rPr>
        <w:t>remov</w:t>
      </w:r>
      <w:r w:rsidR="0006238C" w:rsidRPr="00CB3A5A">
        <w:rPr>
          <w:rFonts w:ascii="Times New Roman" w:hAnsi="Times New Roman" w:cs="Times New Roman"/>
          <w:color w:val="000000"/>
          <w:sz w:val="24"/>
          <w:szCs w:val="24"/>
          <w:shd w:val="clear" w:color="auto" w:fill="FFFFFF"/>
        </w:rPr>
        <w:t>ed</w:t>
      </w:r>
      <w:r w:rsidR="00463E95" w:rsidRPr="00CB3A5A">
        <w:rPr>
          <w:rFonts w:ascii="Times New Roman" w:hAnsi="Times New Roman" w:cs="Times New Roman"/>
          <w:color w:val="000000"/>
          <w:sz w:val="24"/>
          <w:szCs w:val="24"/>
          <w:shd w:val="clear" w:color="auto" w:fill="FFFFFF"/>
        </w:rPr>
        <w:t xml:space="preserve"> barriers. First, </w:t>
      </w:r>
      <w:r w:rsidR="008346C5" w:rsidRPr="00CB3A5A">
        <w:rPr>
          <w:rFonts w:ascii="Times New Roman" w:hAnsi="Times New Roman" w:cs="Times New Roman"/>
          <w:color w:val="000000"/>
          <w:sz w:val="24"/>
          <w:szCs w:val="24"/>
          <w:shd w:val="clear" w:color="auto" w:fill="FFFFFF"/>
        </w:rPr>
        <w:t xml:space="preserve">university leaders agreed to an </w:t>
      </w:r>
      <w:r w:rsidRPr="00CB3A5A">
        <w:rPr>
          <w:rFonts w:ascii="Times New Roman" w:hAnsi="Times New Roman" w:cs="Times New Roman"/>
          <w:color w:val="000000"/>
          <w:sz w:val="24"/>
          <w:szCs w:val="24"/>
          <w:shd w:val="clear" w:color="auto" w:fill="FFFFFF"/>
        </w:rPr>
        <w:t>open-</w:t>
      </w:r>
      <w:r w:rsidR="00463E95" w:rsidRPr="00CB3A5A">
        <w:rPr>
          <w:rFonts w:ascii="Times New Roman" w:hAnsi="Times New Roman" w:cs="Times New Roman"/>
          <w:color w:val="000000"/>
          <w:sz w:val="24"/>
          <w:szCs w:val="24"/>
          <w:shd w:val="clear" w:color="auto" w:fill="FFFFFF"/>
        </w:rPr>
        <w:t>access</w:t>
      </w:r>
      <w:r w:rsidRPr="00CB3A5A">
        <w:rPr>
          <w:rFonts w:ascii="Times New Roman" w:hAnsi="Times New Roman" w:cs="Times New Roman"/>
          <w:color w:val="000000"/>
          <w:sz w:val="24"/>
          <w:szCs w:val="24"/>
          <w:shd w:val="clear" w:color="auto" w:fill="FFFFFF"/>
        </w:rPr>
        <w:t xml:space="preserve"> policy</w:t>
      </w:r>
      <w:r w:rsidR="00463E95" w:rsidRPr="00CB3A5A">
        <w:rPr>
          <w:rFonts w:ascii="Times New Roman" w:hAnsi="Times New Roman" w:cs="Times New Roman"/>
          <w:color w:val="000000"/>
          <w:sz w:val="24"/>
          <w:szCs w:val="24"/>
          <w:shd w:val="clear" w:color="auto" w:fill="FFFFFF"/>
        </w:rPr>
        <w:t xml:space="preserve"> </w:t>
      </w:r>
      <w:r w:rsidR="00056D1A" w:rsidRPr="00CB3A5A">
        <w:rPr>
          <w:rFonts w:ascii="Times New Roman" w:hAnsi="Times New Roman" w:cs="Times New Roman"/>
          <w:color w:val="000000"/>
          <w:sz w:val="24"/>
          <w:szCs w:val="24"/>
          <w:shd w:val="clear" w:color="auto" w:fill="FFFFFF"/>
        </w:rPr>
        <w:t xml:space="preserve">for courses without prerequisites </w:t>
      </w:r>
      <w:r w:rsidR="0006238C" w:rsidRPr="00CB3A5A">
        <w:rPr>
          <w:rFonts w:ascii="Times New Roman" w:hAnsi="Times New Roman" w:cs="Times New Roman"/>
          <w:color w:val="000000"/>
          <w:sz w:val="24"/>
          <w:szCs w:val="24"/>
          <w:shd w:val="clear" w:color="auto" w:fill="FFFFFF"/>
        </w:rPr>
        <w:t>that</w:t>
      </w:r>
      <w:r w:rsidR="00463E95" w:rsidRPr="00CB3A5A">
        <w:rPr>
          <w:rFonts w:ascii="Times New Roman" w:hAnsi="Times New Roman" w:cs="Times New Roman"/>
          <w:color w:val="000000"/>
          <w:sz w:val="24"/>
          <w:szCs w:val="24"/>
          <w:shd w:val="clear" w:color="auto" w:fill="FFFFFF"/>
        </w:rPr>
        <w:t xml:space="preserve"> </w:t>
      </w:r>
      <w:r w:rsidRPr="00CB3A5A">
        <w:rPr>
          <w:rFonts w:ascii="Times New Roman" w:hAnsi="Times New Roman" w:cs="Times New Roman"/>
          <w:color w:val="000000"/>
          <w:sz w:val="24"/>
          <w:szCs w:val="24"/>
          <w:shd w:val="clear" w:color="auto" w:fill="FFFFFF"/>
        </w:rPr>
        <w:t>relies on collaboration with</w:t>
      </w:r>
      <w:r w:rsidR="00463E95" w:rsidRPr="00CB3A5A">
        <w:rPr>
          <w:rFonts w:ascii="Times New Roman" w:hAnsi="Times New Roman" w:cs="Times New Roman"/>
          <w:color w:val="000000"/>
          <w:sz w:val="24"/>
          <w:szCs w:val="24"/>
          <w:shd w:val="clear" w:color="auto" w:fill="FFFFFF"/>
        </w:rPr>
        <w:t>, and approval from,</w:t>
      </w:r>
      <w:r w:rsidRPr="00CB3A5A">
        <w:rPr>
          <w:rFonts w:ascii="Times New Roman" w:hAnsi="Times New Roman" w:cs="Times New Roman"/>
          <w:color w:val="000000"/>
          <w:sz w:val="24"/>
          <w:szCs w:val="24"/>
          <w:shd w:val="clear" w:color="auto" w:fill="FFFFFF"/>
        </w:rPr>
        <w:t xml:space="preserve"> the </w:t>
      </w:r>
      <w:r w:rsidR="00463E95" w:rsidRPr="00CB3A5A">
        <w:rPr>
          <w:rFonts w:ascii="Times New Roman" w:hAnsi="Times New Roman" w:cs="Times New Roman"/>
          <w:color w:val="000000"/>
          <w:sz w:val="24"/>
          <w:szCs w:val="24"/>
          <w:shd w:val="clear" w:color="auto" w:fill="FFFFFF"/>
        </w:rPr>
        <w:lastRenderedPageBreak/>
        <w:t>student’s high school counselor.</w:t>
      </w:r>
      <w:r w:rsidR="00056D1A" w:rsidRPr="00CB3A5A">
        <w:rPr>
          <w:rFonts w:ascii="Times New Roman" w:hAnsi="Times New Roman" w:cs="Times New Roman"/>
          <w:color w:val="000000"/>
          <w:sz w:val="24"/>
          <w:szCs w:val="24"/>
          <w:shd w:val="clear" w:color="auto" w:fill="FFFFFF"/>
        </w:rPr>
        <w:t xml:space="preserve"> </w:t>
      </w:r>
      <w:r w:rsidR="00463E95" w:rsidRPr="00CB3A5A">
        <w:rPr>
          <w:rFonts w:ascii="Times New Roman" w:hAnsi="Times New Roman" w:cs="Times New Roman"/>
          <w:color w:val="000000"/>
          <w:sz w:val="24"/>
          <w:szCs w:val="24"/>
          <w:shd w:val="clear" w:color="auto" w:fill="FFFFFF"/>
        </w:rPr>
        <w:t xml:space="preserve">Then, UMS launched </w:t>
      </w:r>
      <w:proofErr w:type="spellStart"/>
      <w:r w:rsidR="00463E95" w:rsidRPr="00CB3A5A">
        <w:rPr>
          <w:rFonts w:ascii="Times New Roman" w:hAnsi="Times New Roman" w:cs="Times New Roman"/>
          <w:color w:val="000000"/>
          <w:sz w:val="24"/>
          <w:szCs w:val="24"/>
          <w:shd w:val="clear" w:color="auto" w:fill="FFFFFF"/>
        </w:rPr>
        <w:t>ExplorEC</w:t>
      </w:r>
      <w:proofErr w:type="spellEnd"/>
      <w:r w:rsidR="00463E95" w:rsidRPr="00CB3A5A">
        <w:rPr>
          <w:rFonts w:ascii="Times New Roman" w:hAnsi="Times New Roman" w:cs="Times New Roman"/>
          <w:color w:val="000000"/>
          <w:sz w:val="24"/>
          <w:szCs w:val="24"/>
          <w:shd w:val="clear" w:color="auto" w:fill="FFFFFF"/>
        </w:rPr>
        <w:t>, a</w:t>
      </w:r>
      <w:r w:rsidRPr="00CB3A5A">
        <w:rPr>
          <w:rFonts w:ascii="Times New Roman" w:hAnsi="Times New Roman" w:cs="Times New Roman"/>
          <w:color w:val="000000"/>
          <w:sz w:val="24"/>
          <w:szCs w:val="24"/>
          <w:shd w:val="clear" w:color="auto" w:fill="FFFFFF"/>
        </w:rPr>
        <w:t xml:space="preserve"> single, </w:t>
      </w:r>
      <w:r w:rsidR="008346C5" w:rsidRPr="00CB3A5A">
        <w:rPr>
          <w:rFonts w:ascii="Times New Roman" w:hAnsi="Times New Roman" w:cs="Times New Roman"/>
          <w:color w:val="000000"/>
          <w:sz w:val="24"/>
          <w:szCs w:val="24"/>
          <w:shd w:val="clear" w:color="auto" w:fill="FFFFFF"/>
        </w:rPr>
        <w:t xml:space="preserve">uniform </w:t>
      </w:r>
      <w:r w:rsidRPr="00CB3A5A">
        <w:rPr>
          <w:rFonts w:ascii="Times New Roman" w:hAnsi="Times New Roman" w:cs="Times New Roman"/>
          <w:color w:val="000000"/>
          <w:sz w:val="24"/>
          <w:szCs w:val="24"/>
          <w:shd w:val="clear" w:color="auto" w:fill="FFFFFF"/>
        </w:rPr>
        <w:t>online application that provides student</w:t>
      </w:r>
      <w:r w:rsidR="00463E95" w:rsidRPr="00CB3A5A">
        <w:rPr>
          <w:rFonts w:ascii="Times New Roman" w:hAnsi="Times New Roman" w:cs="Times New Roman"/>
          <w:color w:val="000000"/>
          <w:sz w:val="24"/>
          <w:szCs w:val="24"/>
          <w:shd w:val="clear" w:color="auto" w:fill="FFFFFF"/>
        </w:rPr>
        <w:t xml:space="preserve">s with </w:t>
      </w:r>
      <w:r w:rsidRPr="00CB3A5A">
        <w:rPr>
          <w:rFonts w:ascii="Times New Roman" w:hAnsi="Times New Roman" w:cs="Times New Roman"/>
          <w:color w:val="000000"/>
          <w:sz w:val="24"/>
          <w:szCs w:val="24"/>
          <w:shd w:val="clear" w:color="auto" w:fill="FFFFFF"/>
        </w:rPr>
        <w:t>access to courses at all institutions</w:t>
      </w:r>
      <w:r w:rsidR="00463E95" w:rsidRPr="00CB3A5A">
        <w:rPr>
          <w:rFonts w:ascii="Times New Roman" w:hAnsi="Times New Roman" w:cs="Times New Roman"/>
          <w:color w:val="000000"/>
          <w:sz w:val="24"/>
          <w:szCs w:val="24"/>
          <w:shd w:val="clear" w:color="auto" w:fill="FFFFFF"/>
        </w:rPr>
        <w:t xml:space="preserve"> regardless of their geographic location. Finally, starting in the fall 2020, </w:t>
      </w:r>
      <w:r w:rsidR="0006238C" w:rsidRPr="00CB3A5A">
        <w:rPr>
          <w:rFonts w:ascii="Times New Roman" w:hAnsi="Times New Roman" w:cs="Times New Roman"/>
          <w:color w:val="000000"/>
          <w:sz w:val="24"/>
          <w:szCs w:val="24"/>
          <w:shd w:val="clear" w:color="auto" w:fill="FFFFFF"/>
        </w:rPr>
        <w:t>six</w:t>
      </w:r>
      <w:r w:rsidR="00463E95" w:rsidRPr="00CB3A5A">
        <w:rPr>
          <w:rFonts w:ascii="Times New Roman" w:hAnsi="Times New Roman" w:cs="Times New Roman"/>
          <w:color w:val="000000"/>
          <w:sz w:val="24"/>
          <w:szCs w:val="24"/>
          <w:shd w:val="clear" w:color="auto" w:fill="FFFFFF"/>
        </w:rPr>
        <w:t xml:space="preserve"> campuses </w:t>
      </w:r>
      <w:r w:rsidRPr="00CB3A5A">
        <w:rPr>
          <w:rFonts w:ascii="Times New Roman" w:hAnsi="Times New Roman" w:cs="Times New Roman"/>
          <w:color w:val="000000"/>
          <w:sz w:val="24"/>
          <w:szCs w:val="24"/>
          <w:shd w:val="clear" w:color="auto" w:fill="FFFFFF"/>
        </w:rPr>
        <w:t>eliminat</w:t>
      </w:r>
      <w:r w:rsidR="00463E95" w:rsidRPr="00CB3A5A">
        <w:rPr>
          <w:rFonts w:ascii="Times New Roman" w:hAnsi="Times New Roman" w:cs="Times New Roman"/>
          <w:color w:val="000000"/>
          <w:sz w:val="24"/>
          <w:szCs w:val="24"/>
          <w:shd w:val="clear" w:color="auto" w:fill="FFFFFF"/>
        </w:rPr>
        <w:t>ed</w:t>
      </w:r>
      <w:r w:rsidR="00646698" w:rsidRPr="00CB3A5A">
        <w:rPr>
          <w:rFonts w:ascii="Times New Roman" w:hAnsi="Times New Roman" w:cs="Times New Roman"/>
          <w:color w:val="000000"/>
          <w:sz w:val="24"/>
          <w:szCs w:val="24"/>
          <w:shd w:val="clear" w:color="auto" w:fill="FFFFFF"/>
        </w:rPr>
        <w:t xml:space="preserve"> universal</w:t>
      </w:r>
      <w:r w:rsidR="00463E95" w:rsidRPr="00CB3A5A">
        <w:rPr>
          <w:rFonts w:ascii="Times New Roman" w:hAnsi="Times New Roman" w:cs="Times New Roman"/>
          <w:color w:val="000000"/>
          <w:sz w:val="24"/>
          <w:szCs w:val="24"/>
          <w:shd w:val="clear" w:color="auto" w:fill="FFFFFF"/>
        </w:rPr>
        <w:t xml:space="preserve"> </w:t>
      </w:r>
      <w:r w:rsidRPr="00CB3A5A">
        <w:rPr>
          <w:rFonts w:ascii="Times New Roman" w:hAnsi="Times New Roman" w:cs="Times New Roman"/>
          <w:color w:val="000000"/>
          <w:sz w:val="24"/>
          <w:szCs w:val="24"/>
          <w:shd w:val="clear" w:color="auto" w:fill="FFFFFF"/>
        </w:rPr>
        <w:t>fees (</w:t>
      </w:r>
      <w:r w:rsidR="00D40D2C" w:rsidRPr="00CB3A5A">
        <w:rPr>
          <w:rFonts w:ascii="Times New Roman" w:hAnsi="Times New Roman" w:cs="Times New Roman"/>
          <w:color w:val="000000"/>
          <w:sz w:val="24"/>
          <w:szCs w:val="24"/>
          <w:shd w:val="clear" w:color="auto" w:fill="FFFFFF"/>
        </w:rPr>
        <w:t>the University of Maine at Augusta</w:t>
      </w:r>
      <w:r w:rsidR="00646698" w:rsidRPr="00CB3A5A">
        <w:rPr>
          <w:rFonts w:ascii="Times New Roman" w:hAnsi="Times New Roman" w:cs="Times New Roman"/>
          <w:color w:val="000000"/>
          <w:sz w:val="24"/>
          <w:szCs w:val="24"/>
          <w:shd w:val="clear" w:color="auto" w:fill="FFFFFF"/>
        </w:rPr>
        <w:t xml:space="preserve"> already had a fee free policy in place</w:t>
      </w:r>
      <w:r w:rsidR="00463E95" w:rsidRPr="00CB3A5A">
        <w:rPr>
          <w:rFonts w:ascii="Times New Roman" w:hAnsi="Times New Roman" w:cs="Times New Roman"/>
          <w:color w:val="000000"/>
          <w:sz w:val="24"/>
          <w:szCs w:val="24"/>
          <w:shd w:val="clear" w:color="auto" w:fill="FFFFFF"/>
        </w:rPr>
        <w:t>)</w:t>
      </w:r>
      <w:r w:rsidR="00646698" w:rsidRPr="00CB3A5A">
        <w:rPr>
          <w:rFonts w:ascii="Times New Roman" w:hAnsi="Times New Roman" w:cs="Times New Roman"/>
          <w:color w:val="000000"/>
          <w:sz w:val="24"/>
          <w:szCs w:val="24"/>
          <w:shd w:val="clear" w:color="auto" w:fill="FFFFFF"/>
        </w:rPr>
        <w:t xml:space="preserve">. </w:t>
      </w:r>
      <w:r w:rsidR="008346C5" w:rsidRPr="00CB3A5A">
        <w:rPr>
          <w:rFonts w:ascii="Times New Roman" w:hAnsi="Times New Roman" w:cs="Times New Roman"/>
          <w:color w:val="000000"/>
          <w:sz w:val="24"/>
          <w:szCs w:val="24"/>
          <w:shd w:val="clear" w:color="auto" w:fill="FFFFFF"/>
        </w:rPr>
        <w:t>This decision was largely based on the premise that campuses could forego i</w:t>
      </w:r>
      <w:r w:rsidR="00D40D2C" w:rsidRPr="00CB3A5A">
        <w:rPr>
          <w:rFonts w:ascii="Times New Roman" w:hAnsi="Times New Roman" w:cs="Times New Roman"/>
          <w:color w:val="000000"/>
          <w:sz w:val="24"/>
          <w:szCs w:val="24"/>
          <w:shd w:val="clear" w:color="auto" w:fill="FFFFFF"/>
        </w:rPr>
        <w:t>ncome from fees because of the S</w:t>
      </w:r>
      <w:r w:rsidR="008346C5" w:rsidRPr="00CB3A5A">
        <w:rPr>
          <w:rFonts w:ascii="Times New Roman" w:hAnsi="Times New Roman" w:cs="Times New Roman"/>
          <w:color w:val="000000"/>
          <w:sz w:val="24"/>
          <w:szCs w:val="24"/>
          <w:shd w:val="clear" w:color="auto" w:fill="FFFFFF"/>
        </w:rPr>
        <w:t xml:space="preserve">tate funding received. </w:t>
      </w:r>
      <w:r w:rsidR="00646698" w:rsidRPr="00CB3A5A">
        <w:rPr>
          <w:rFonts w:ascii="Times New Roman" w:hAnsi="Times New Roman" w:cs="Times New Roman"/>
          <w:color w:val="000000"/>
          <w:sz w:val="24"/>
          <w:szCs w:val="24"/>
          <w:shd w:val="clear" w:color="auto" w:fill="FFFFFF"/>
        </w:rPr>
        <w:t>With the exception of course-specific fees and books, Maine’s public high school students have tuition and fee-free access to EC courses statewide.</w:t>
      </w:r>
    </w:p>
    <w:p w14:paraId="6A284FF9" w14:textId="77777777" w:rsidR="009A1A8F" w:rsidRPr="00CB3A5A" w:rsidRDefault="009A1A8F" w:rsidP="007F22C8">
      <w:pPr>
        <w:ind w:firstLine="720"/>
        <w:rPr>
          <w:rFonts w:ascii="Times New Roman" w:hAnsi="Times New Roman" w:cs="Times New Roman"/>
          <w:b/>
          <w:color w:val="000000"/>
          <w:sz w:val="24"/>
          <w:szCs w:val="24"/>
          <w:shd w:val="clear" w:color="auto" w:fill="FFFFFF"/>
        </w:rPr>
      </w:pPr>
    </w:p>
    <w:p w14:paraId="1F189BC8" w14:textId="0F5F2BB1" w:rsidR="007F22C8" w:rsidRPr="006647AD" w:rsidRDefault="00E8631C" w:rsidP="006647AD">
      <w:pPr>
        <w:pStyle w:val="Heading2"/>
      </w:pPr>
      <w:r w:rsidRPr="006647AD">
        <w:t xml:space="preserve">Student </w:t>
      </w:r>
      <w:r w:rsidR="00D40D2C" w:rsidRPr="006647AD">
        <w:t>S</w:t>
      </w:r>
      <w:r w:rsidR="00EF58CE" w:rsidRPr="006647AD">
        <w:t>upport</w:t>
      </w:r>
      <w:r w:rsidR="00523850" w:rsidRPr="006647AD">
        <w:t xml:space="preserve">, </w:t>
      </w:r>
      <w:r w:rsidR="00D40D2C" w:rsidRPr="006647AD">
        <w:t>A</w:t>
      </w:r>
      <w:r w:rsidRPr="006647AD">
        <w:t>dvising</w:t>
      </w:r>
      <w:r w:rsidR="00D40D2C" w:rsidRPr="006647AD">
        <w:t>, and Career Exploration P</w:t>
      </w:r>
      <w:r w:rsidR="00523850" w:rsidRPr="006647AD">
        <w:t>athways</w:t>
      </w:r>
    </w:p>
    <w:p w14:paraId="511BD6FA" w14:textId="77777777" w:rsidR="008F306A" w:rsidRPr="00CB3A5A" w:rsidRDefault="008F306A" w:rsidP="008346C5">
      <w:pPr>
        <w:rPr>
          <w:rFonts w:ascii="Times New Roman" w:hAnsi="Times New Roman" w:cs="Times New Roman"/>
          <w:b/>
          <w:color w:val="000000"/>
          <w:sz w:val="24"/>
          <w:szCs w:val="24"/>
          <w:shd w:val="clear" w:color="auto" w:fill="FFFFFF"/>
        </w:rPr>
      </w:pPr>
    </w:p>
    <w:p w14:paraId="26C7F8E2" w14:textId="061BABEB" w:rsidR="00D40A0C" w:rsidRPr="00CB3A5A" w:rsidRDefault="00D40A0C" w:rsidP="00D40A0C">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EC teams at each campus provide direct support to students</w:t>
      </w:r>
      <w:r w:rsidR="00E8631C" w:rsidRPr="00CB3A5A">
        <w:rPr>
          <w:rFonts w:ascii="Times New Roman" w:hAnsi="Times New Roman" w:cs="Times New Roman"/>
          <w:color w:val="000000"/>
          <w:sz w:val="24"/>
          <w:szCs w:val="24"/>
          <w:shd w:val="clear" w:color="auto" w:fill="FFFFFF"/>
        </w:rPr>
        <w:t xml:space="preserve"> and their families,</w:t>
      </w:r>
      <w:r w:rsidRPr="00CB3A5A">
        <w:rPr>
          <w:rFonts w:ascii="Times New Roman" w:hAnsi="Times New Roman" w:cs="Times New Roman"/>
          <w:color w:val="000000"/>
          <w:sz w:val="24"/>
          <w:szCs w:val="24"/>
          <w:shd w:val="clear" w:color="auto" w:fill="FFFFFF"/>
        </w:rPr>
        <w:t xml:space="preserve"> as well as help students access campus resources. The UMS </w:t>
      </w:r>
      <w:r w:rsidR="00E8631C" w:rsidRPr="00CB3A5A">
        <w:rPr>
          <w:rFonts w:ascii="Times New Roman" w:hAnsi="Times New Roman" w:cs="Times New Roman"/>
          <w:color w:val="000000"/>
          <w:sz w:val="24"/>
          <w:szCs w:val="24"/>
          <w:shd w:val="clear" w:color="auto" w:fill="FFFFFF"/>
        </w:rPr>
        <w:t xml:space="preserve">EC Program </w:t>
      </w:r>
      <w:r w:rsidRPr="00CB3A5A">
        <w:rPr>
          <w:rFonts w:ascii="Times New Roman" w:hAnsi="Times New Roman" w:cs="Times New Roman"/>
          <w:color w:val="000000"/>
          <w:sz w:val="24"/>
          <w:szCs w:val="24"/>
          <w:shd w:val="clear" w:color="auto" w:fill="FFFFFF"/>
        </w:rPr>
        <w:t xml:space="preserve">also contracted with the company </w:t>
      </w:r>
      <w:proofErr w:type="spellStart"/>
      <w:r w:rsidRPr="00CB3A5A">
        <w:rPr>
          <w:rFonts w:ascii="Times New Roman" w:hAnsi="Times New Roman" w:cs="Times New Roman"/>
          <w:color w:val="000000"/>
          <w:sz w:val="24"/>
          <w:szCs w:val="24"/>
          <w:shd w:val="clear" w:color="auto" w:fill="FFFFFF"/>
        </w:rPr>
        <w:t>NetTutor</w:t>
      </w:r>
      <w:proofErr w:type="spellEnd"/>
      <w:r w:rsidRPr="00CB3A5A">
        <w:rPr>
          <w:rFonts w:ascii="Times New Roman" w:hAnsi="Times New Roman" w:cs="Times New Roman"/>
          <w:color w:val="000000"/>
          <w:sz w:val="24"/>
          <w:szCs w:val="24"/>
          <w:shd w:val="clear" w:color="auto" w:fill="FFFFFF"/>
        </w:rPr>
        <w:t xml:space="preserve">, which provides online tutoring services for hundreds of content areas 24 hours per day/7 day per week. </w:t>
      </w:r>
      <w:r w:rsidR="00E8631C" w:rsidRPr="00CB3A5A">
        <w:rPr>
          <w:rFonts w:ascii="Times New Roman" w:hAnsi="Times New Roman" w:cs="Times New Roman"/>
          <w:color w:val="000000"/>
          <w:sz w:val="24"/>
          <w:szCs w:val="24"/>
          <w:shd w:val="clear" w:color="auto" w:fill="FFFFFF"/>
        </w:rPr>
        <w:t>All high school s</w:t>
      </w:r>
      <w:r w:rsidRPr="00CB3A5A">
        <w:rPr>
          <w:rFonts w:ascii="Times New Roman" w:hAnsi="Times New Roman" w:cs="Times New Roman"/>
          <w:color w:val="000000"/>
          <w:sz w:val="24"/>
          <w:szCs w:val="24"/>
          <w:shd w:val="clear" w:color="auto" w:fill="FFFFFF"/>
        </w:rPr>
        <w:t xml:space="preserve">tudents receive this tutoring service free of charge. </w:t>
      </w:r>
    </w:p>
    <w:p w14:paraId="491ADAFC" w14:textId="7285AE00" w:rsidR="00E0187C" w:rsidRPr="00CB3A5A" w:rsidRDefault="00056D1A" w:rsidP="00E0187C">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The open access policy further allows UMS</w:t>
      </w:r>
      <w:r w:rsidR="00E8631C" w:rsidRPr="00CB3A5A">
        <w:rPr>
          <w:rFonts w:ascii="Times New Roman" w:hAnsi="Times New Roman" w:cs="Times New Roman"/>
          <w:color w:val="000000"/>
          <w:sz w:val="24"/>
          <w:szCs w:val="24"/>
          <w:shd w:val="clear" w:color="auto" w:fill="FFFFFF"/>
        </w:rPr>
        <w:t xml:space="preserve"> students the opportunity to select any course they have met the prerequisites for. While these broad opportunities provide </w:t>
      </w:r>
      <w:r w:rsidR="00E0187C" w:rsidRPr="00CB3A5A">
        <w:rPr>
          <w:rFonts w:ascii="Times New Roman" w:hAnsi="Times New Roman" w:cs="Times New Roman"/>
          <w:color w:val="000000"/>
          <w:sz w:val="24"/>
          <w:szCs w:val="24"/>
          <w:shd w:val="clear" w:color="auto" w:fill="FFFFFF"/>
        </w:rPr>
        <w:t xml:space="preserve">many choices, </w:t>
      </w:r>
      <w:r w:rsidR="00E8631C" w:rsidRPr="00CB3A5A">
        <w:rPr>
          <w:rFonts w:ascii="Times New Roman" w:hAnsi="Times New Roman" w:cs="Times New Roman"/>
          <w:color w:val="000000"/>
          <w:sz w:val="24"/>
          <w:szCs w:val="24"/>
          <w:shd w:val="clear" w:color="auto" w:fill="FFFFFF"/>
        </w:rPr>
        <w:t xml:space="preserve">students can be overwhelmed by the vast array of options. All campuses offer gateway courses, which are </w:t>
      </w:r>
      <w:proofErr w:type="gramStart"/>
      <w:r w:rsidR="00E8631C" w:rsidRPr="00CB3A5A">
        <w:rPr>
          <w:rFonts w:ascii="Times New Roman" w:hAnsi="Times New Roman" w:cs="Times New Roman"/>
          <w:color w:val="000000"/>
          <w:sz w:val="24"/>
          <w:szCs w:val="24"/>
          <w:shd w:val="clear" w:color="auto" w:fill="FFFFFF"/>
        </w:rPr>
        <w:t>highly-transferable</w:t>
      </w:r>
      <w:proofErr w:type="gramEnd"/>
      <w:r w:rsidR="00E8631C" w:rsidRPr="00CB3A5A">
        <w:rPr>
          <w:rFonts w:ascii="Times New Roman" w:hAnsi="Times New Roman" w:cs="Times New Roman"/>
          <w:color w:val="000000"/>
          <w:sz w:val="24"/>
          <w:szCs w:val="24"/>
          <w:shd w:val="clear" w:color="auto" w:fill="FFFFFF"/>
        </w:rPr>
        <w:t xml:space="preserve">, foundational courses such math and English, as well as common general education courses including psychology and sociology. </w:t>
      </w:r>
      <w:r w:rsidR="00E0187C" w:rsidRPr="00CB3A5A">
        <w:rPr>
          <w:rFonts w:ascii="Times New Roman" w:hAnsi="Times New Roman" w:cs="Times New Roman"/>
          <w:color w:val="000000"/>
          <w:sz w:val="24"/>
          <w:szCs w:val="24"/>
          <w:shd w:val="clear" w:color="auto" w:fill="FFFFFF"/>
        </w:rPr>
        <w:t>While gateway and general education courses are valuable, the best programs “help students understand the degrees and pathways that match their life goals and may lead to well-paying careers”</w:t>
      </w:r>
      <w:r w:rsidR="00E0187C" w:rsidRPr="00CB3A5A">
        <w:rPr>
          <w:rFonts w:ascii="Times New Roman" w:hAnsi="Times New Roman" w:cs="Times New Roman"/>
          <w:color w:val="000000"/>
          <w:sz w:val="24"/>
          <w:szCs w:val="24"/>
          <w:shd w:val="clear" w:color="auto" w:fill="FFFFFF"/>
        </w:rPr>
        <w:fldChar w:fldCharType="begin"/>
      </w:r>
      <w:r w:rsidR="00D13AB4" w:rsidRPr="00CB3A5A">
        <w:rPr>
          <w:rFonts w:ascii="Times New Roman" w:hAnsi="Times New Roman" w:cs="Times New Roman"/>
          <w:color w:val="000000"/>
          <w:sz w:val="24"/>
          <w:szCs w:val="24"/>
          <w:shd w:val="clear" w:color="auto" w:fill="FFFFFF"/>
        </w:rPr>
        <w:instrText xml:space="preserve"> ADDIN EN.CITE &lt;EndNote&gt;&lt;Cite&gt;&lt;Author&gt;Mehl&lt;/Author&gt;&lt;Year&gt;2020&lt;/Year&gt;&lt;RecNum&gt;301&lt;/RecNum&gt;&lt;Pages&gt;31&lt;/Pages&gt;&lt;DisplayText&gt;(Mehl et al., 2020, p. 31)&lt;/DisplayText&gt;&lt;record&gt;&lt;rec-number&gt;301&lt;/rec-number&gt;&lt;foreign-keys&gt;&lt;key app="EN" db-id="deffp9epi0d50uefw99vpw2rr09vsrz9pte5" timestamp="1602591047"&gt;301&lt;/key&gt;&lt;/foreign-keys&gt;&lt;ref-type name="Book"&gt;6&lt;/ref-type&gt;&lt;contributors&gt;&lt;authors&gt;&lt;author&gt;Mehl, Gelsey&lt;/author&gt;&lt;author&gt;Wyner, Joshua&lt;/author&gt;&lt;author&gt;Barnett, Elisabeth&lt;/author&gt;&lt;author&gt;Fink, John&lt;/author&gt;&lt;author&gt;Jenkins, Davis&lt;/author&gt;&lt;/authors&gt;&lt;/contributors&gt;&lt;titles&gt;&lt;title&gt;The Dual Enrollment Playbook: A Guide to Equitable Acceleration for Students&lt;/title&gt;&lt;/titles&gt;&lt;dates&gt;&lt;year&gt;2020&lt;/year&gt;&lt;/dates&gt;&lt;pub-location&gt;Washington, DC&lt;/pub-location&gt;&lt;publisher&gt;The Aspen Institute College Excellence Program&lt;/publisher&gt;&lt;urls&gt;&lt;related-urls&gt;&lt;url&gt;https://ccrc.tc.columbia.edu/media/k2/attachments/dual-enrollment-playbook-equitable-acceleration.pdf&lt;/url&gt;&lt;/related-urls&gt;&lt;/urls&gt;&lt;/record&gt;&lt;/Cite&gt;&lt;/EndNote&gt;</w:instrText>
      </w:r>
      <w:r w:rsidR="00E0187C" w:rsidRPr="00CB3A5A">
        <w:rPr>
          <w:rFonts w:ascii="Times New Roman" w:hAnsi="Times New Roman" w:cs="Times New Roman"/>
          <w:color w:val="000000"/>
          <w:sz w:val="24"/>
          <w:szCs w:val="24"/>
          <w:shd w:val="clear" w:color="auto" w:fill="FFFFFF"/>
        </w:rPr>
        <w:fldChar w:fldCharType="separate"/>
      </w:r>
      <w:r w:rsidR="00D13AB4" w:rsidRPr="00CB3A5A">
        <w:rPr>
          <w:rFonts w:ascii="Times New Roman" w:hAnsi="Times New Roman" w:cs="Times New Roman"/>
          <w:noProof/>
          <w:color w:val="000000"/>
          <w:sz w:val="24"/>
          <w:szCs w:val="24"/>
          <w:shd w:val="clear" w:color="auto" w:fill="FFFFFF"/>
        </w:rPr>
        <w:t>(Mehl et al., 2020, p. 31)</w:t>
      </w:r>
      <w:r w:rsidR="00E0187C" w:rsidRPr="00CB3A5A">
        <w:rPr>
          <w:rFonts w:ascii="Times New Roman" w:hAnsi="Times New Roman" w:cs="Times New Roman"/>
          <w:color w:val="000000"/>
          <w:sz w:val="24"/>
          <w:szCs w:val="24"/>
          <w:shd w:val="clear" w:color="auto" w:fill="FFFFFF"/>
        </w:rPr>
        <w:fldChar w:fldCharType="end"/>
      </w:r>
      <w:r w:rsidR="00E0187C" w:rsidRPr="00CB3A5A">
        <w:rPr>
          <w:rFonts w:ascii="Times New Roman" w:hAnsi="Times New Roman" w:cs="Times New Roman"/>
          <w:color w:val="000000"/>
          <w:sz w:val="24"/>
          <w:szCs w:val="24"/>
          <w:shd w:val="clear" w:color="auto" w:fill="FFFFFF"/>
        </w:rPr>
        <w:t xml:space="preserve">. </w:t>
      </w:r>
    </w:p>
    <w:p w14:paraId="389070C7" w14:textId="7FED28F2" w:rsidR="003B3AF4" w:rsidRPr="00CB3A5A" w:rsidRDefault="00E0187C" w:rsidP="00523850">
      <w:pPr>
        <w:ind w:firstLine="720"/>
        <w:rPr>
          <w:rFonts w:ascii="Times New Roman" w:hAnsi="Times New Roman" w:cs="Times New Roman"/>
          <w:color w:val="000000"/>
          <w:sz w:val="24"/>
          <w:szCs w:val="24"/>
          <w:shd w:val="clear" w:color="auto" w:fill="FFFFFF"/>
        </w:rPr>
      </w:pPr>
      <w:r w:rsidRPr="00CB3A5A">
        <w:rPr>
          <w:rFonts w:ascii="Times New Roman" w:hAnsi="Times New Roman" w:cs="Times New Roman"/>
          <w:color w:val="000000"/>
          <w:sz w:val="24"/>
          <w:szCs w:val="24"/>
          <w:shd w:val="clear" w:color="auto" w:fill="FFFFFF"/>
        </w:rPr>
        <w:t>The</w:t>
      </w:r>
      <w:r w:rsidR="00E8631C" w:rsidRPr="00CB3A5A">
        <w:rPr>
          <w:rFonts w:ascii="Times New Roman" w:hAnsi="Times New Roman" w:cs="Times New Roman"/>
          <w:color w:val="000000"/>
          <w:sz w:val="24"/>
          <w:szCs w:val="24"/>
          <w:shd w:val="clear" w:color="auto" w:fill="FFFFFF"/>
        </w:rPr>
        <w:t xml:space="preserve"> University of Maine at Machias led the Early College Career Exploration Pathways initiative, offering certificates in key career areas in Maine such as STEM, business, and education. </w:t>
      </w:r>
      <w:r w:rsidR="00056D1A" w:rsidRPr="00CB3A5A">
        <w:rPr>
          <w:rFonts w:ascii="Times New Roman" w:hAnsi="Times New Roman" w:cs="Times New Roman"/>
          <w:color w:val="000000"/>
          <w:sz w:val="24"/>
          <w:szCs w:val="24"/>
          <w:shd w:val="clear" w:color="auto" w:fill="FFFFFF"/>
        </w:rPr>
        <w:t xml:space="preserve">Most recently, the aquaculture certificate was created in response to local workforce needs and per the request of a high school in Washington County. </w:t>
      </w:r>
      <w:r w:rsidR="00E8631C" w:rsidRPr="00CB3A5A">
        <w:rPr>
          <w:rFonts w:ascii="Times New Roman" w:hAnsi="Times New Roman" w:cs="Times New Roman"/>
          <w:color w:val="000000"/>
          <w:sz w:val="24"/>
          <w:szCs w:val="24"/>
          <w:shd w:val="clear" w:color="auto" w:fill="FFFFFF"/>
        </w:rPr>
        <w:t>The University of Maine at Fort Kent and the University of Maine at Augusta also offer EC certificates</w:t>
      </w:r>
      <w:r w:rsidRPr="00CB3A5A">
        <w:rPr>
          <w:rFonts w:ascii="Times New Roman" w:hAnsi="Times New Roman" w:cs="Times New Roman"/>
          <w:color w:val="000000"/>
          <w:sz w:val="24"/>
          <w:szCs w:val="24"/>
          <w:shd w:val="clear" w:color="auto" w:fill="FFFFFF"/>
        </w:rPr>
        <w:t xml:space="preserve">. Similarly, </w:t>
      </w:r>
      <w:r w:rsidR="00E8631C" w:rsidRPr="00CB3A5A">
        <w:rPr>
          <w:rFonts w:ascii="Times New Roman" w:hAnsi="Times New Roman" w:cs="Times New Roman"/>
          <w:color w:val="000000"/>
          <w:sz w:val="24"/>
          <w:szCs w:val="24"/>
          <w:shd w:val="clear" w:color="auto" w:fill="FFFFFF"/>
        </w:rPr>
        <w:t xml:space="preserve">the University of Maine recently released pathways, which are carefully selected courses that align to programs in a variety of majors. </w:t>
      </w:r>
      <w:r w:rsidRPr="00CB3A5A">
        <w:rPr>
          <w:rFonts w:ascii="Times New Roman" w:hAnsi="Times New Roman" w:cs="Times New Roman"/>
          <w:color w:val="000000"/>
          <w:sz w:val="24"/>
          <w:szCs w:val="24"/>
          <w:shd w:val="clear" w:color="auto" w:fill="FFFFFF"/>
        </w:rPr>
        <w:t xml:space="preserve">These career exploration pathways and certificates help students select a combination of gateway, general education, and content courses to help give them a jump start towards potential college majors. </w:t>
      </w:r>
      <w:r w:rsidR="00523850" w:rsidRPr="00CB3A5A">
        <w:rPr>
          <w:rFonts w:ascii="Times New Roman" w:hAnsi="Times New Roman" w:cs="Times New Roman"/>
          <w:color w:val="000000"/>
          <w:sz w:val="24"/>
          <w:szCs w:val="24"/>
          <w:shd w:val="clear" w:color="auto" w:fill="FFFFFF"/>
        </w:rPr>
        <w:t xml:space="preserve">For students who are unsure of which career areas they are interested in, students can explore a combination of content and general education courses before choosing a potential major or college. </w:t>
      </w:r>
      <w:r w:rsidR="00056D1A" w:rsidRPr="00CB3A5A">
        <w:rPr>
          <w:rFonts w:ascii="Times New Roman" w:hAnsi="Times New Roman" w:cs="Times New Roman"/>
          <w:color w:val="000000"/>
          <w:sz w:val="24"/>
          <w:szCs w:val="24"/>
          <w:shd w:val="clear" w:color="auto" w:fill="FFFFFF"/>
        </w:rPr>
        <w:t xml:space="preserve">Plans are currently in place to pilot a one-credit career exploration course at the University of Maine to serve the dual purposes of career and course selection advising. </w:t>
      </w:r>
    </w:p>
    <w:p w14:paraId="350F8352" w14:textId="1B804EDD" w:rsidR="008E782F" w:rsidRPr="00CB3A5A" w:rsidRDefault="008E782F" w:rsidP="001A08B7">
      <w:pPr>
        <w:autoSpaceDE w:val="0"/>
        <w:autoSpaceDN w:val="0"/>
        <w:adjustRightInd w:val="0"/>
        <w:rPr>
          <w:rFonts w:ascii="Times New Roman" w:hAnsi="Times New Roman" w:cs="Times New Roman"/>
          <w:sz w:val="24"/>
          <w:szCs w:val="24"/>
        </w:rPr>
      </w:pPr>
    </w:p>
    <w:p w14:paraId="30E5D1CA" w14:textId="27BCED4A" w:rsidR="000E772D" w:rsidRPr="00CB3A5A" w:rsidRDefault="00011949" w:rsidP="006647AD">
      <w:pPr>
        <w:pStyle w:val="Heading2"/>
      </w:pPr>
      <w:r w:rsidRPr="00CB3A5A">
        <w:t xml:space="preserve">Expanded Opportunities and Advising in Collaboration </w:t>
      </w:r>
      <w:r w:rsidR="00523850" w:rsidRPr="00CB3A5A">
        <w:t xml:space="preserve">with the Maine Community College System </w:t>
      </w:r>
    </w:p>
    <w:p w14:paraId="15E7EC6E" w14:textId="3779E098" w:rsidR="00F471AC" w:rsidRPr="00CB3A5A" w:rsidRDefault="00F471AC" w:rsidP="001A08B7">
      <w:pPr>
        <w:autoSpaceDE w:val="0"/>
        <w:autoSpaceDN w:val="0"/>
        <w:adjustRightInd w:val="0"/>
        <w:rPr>
          <w:rFonts w:ascii="Times New Roman" w:hAnsi="Times New Roman" w:cs="Times New Roman"/>
          <w:b/>
          <w:sz w:val="24"/>
          <w:szCs w:val="24"/>
        </w:rPr>
      </w:pPr>
    </w:p>
    <w:p w14:paraId="7725CA66" w14:textId="641D9B75" w:rsidR="00011949" w:rsidRPr="00CB3A5A" w:rsidRDefault="00F471AC" w:rsidP="00F471AC">
      <w:pPr>
        <w:autoSpaceDE w:val="0"/>
        <w:autoSpaceDN w:val="0"/>
        <w:adjustRightInd w:val="0"/>
        <w:rPr>
          <w:rFonts w:ascii="Times New Roman" w:hAnsi="Times New Roman" w:cs="Times New Roman"/>
          <w:sz w:val="24"/>
          <w:szCs w:val="24"/>
        </w:rPr>
      </w:pPr>
      <w:r w:rsidRPr="00CB3A5A">
        <w:rPr>
          <w:rFonts w:ascii="Times New Roman" w:hAnsi="Times New Roman" w:cs="Times New Roman"/>
          <w:b/>
          <w:sz w:val="24"/>
          <w:szCs w:val="24"/>
        </w:rPr>
        <w:tab/>
      </w:r>
      <w:r w:rsidRPr="00CB3A5A">
        <w:rPr>
          <w:rFonts w:ascii="Times New Roman" w:hAnsi="Times New Roman" w:cs="Times New Roman"/>
          <w:sz w:val="24"/>
          <w:szCs w:val="24"/>
        </w:rPr>
        <w:t>As joint stewards of the Aspirations program in collaboration with the Department of Education, UMS and MCCS have partnered to ensure consistency and equity in Maine’s public early college programming. Jointly, Maine’s public colleges and universities have built and strengthened student-focused partnerships to support Maine’s high schools. These partnerships have ensured that students benefit from a wide range of curricular offerings, career exploration, and support.</w:t>
      </w:r>
    </w:p>
    <w:p w14:paraId="5DCA6DBB" w14:textId="77777777" w:rsidR="00F471AC" w:rsidRPr="00CB3A5A" w:rsidRDefault="00F471AC" w:rsidP="00F471AC">
      <w:pPr>
        <w:autoSpaceDE w:val="0"/>
        <w:autoSpaceDN w:val="0"/>
        <w:adjustRightInd w:val="0"/>
        <w:rPr>
          <w:rFonts w:ascii="Times New Roman" w:hAnsi="Times New Roman" w:cs="Times New Roman"/>
          <w:b/>
          <w:sz w:val="24"/>
          <w:szCs w:val="24"/>
        </w:rPr>
      </w:pPr>
    </w:p>
    <w:p w14:paraId="344B5284" w14:textId="51F12088" w:rsidR="00011949" w:rsidRDefault="00011949" w:rsidP="006647AD">
      <w:pPr>
        <w:pStyle w:val="Heading3"/>
      </w:pPr>
      <w:r w:rsidRPr="006647AD">
        <w:lastRenderedPageBreak/>
        <w:t>Credits with Purpose</w:t>
      </w:r>
      <w:r w:rsidR="00BE7558" w:rsidRPr="006647AD">
        <w:t xml:space="preserve"> </w:t>
      </w:r>
    </w:p>
    <w:p w14:paraId="2A79EDE7" w14:textId="77777777" w:rsidR="006647AD" w:rsidRPr="006647AD" w:rsidRDefault="006647AD" w:rsidP="006647AD"/>
    <w:p w14:paraId="7C02E464" w14:textId="150E07A8" w:rsidR="00523850" w:rsidRPr="00CB3A5A" w:rsidRDefault="00011949" w:rsidP="00011949">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EC leaders acknowledged that students were accessing courses at institutions within UMS and MCCS simultaneously. </w:t>
      </w:r>
      <w:r w:rsidR="00056D1A" w:rsidRPr="00CB3A5A">
        <w:rPr>
          <w:rFonts w:ascii="Times New Roman" w:hAnsi="Times New Roman" w:cs="Times New Roman"/>
          <w:sz w:val="24"/>
          <w:szCs w:val="24"/>
        </w:rPr>
        <w:t xml:space="preserve">Given the significant investment from the State, it became clear that there was a </w:t>
      </w:r>
      <w:r w:rsidRPr="00CB3A5A">
        <w:rPr>
          <w:rFonts w:ascii="Times New Roman" w:hAnsi="Times New Roman" w:cs="Times New Roman"/>
          <w:sz w:val="24"/>
          <w:szCs w:val="24"/>
        </w:rPr>
        <w:t xml:space="preserve">need to provide counselors, students, and their families better advising to ensure that students choose courses with intention. In addition, </w:t>
      </w:r>
      <w:r w:rsidR="00056D1A" w:rsidRPr="00CB3A5A">
        <w:rPr>
          <w:rFonts w:ascii="Times New Roman" w:hAnsi="Times New Roman" w:cs="Times New Roman"/>
          <w:sz w:val="24"/>
          <w:szCs w:val="24"/>
        </w:rPr>
        <w:t xml:space="preserve">EC </w:t>
      </w:r>
      <w:r w:rsidRPr="00CB3A5A">
        <w:rPr>
          <w:rFonts w:ascii="Times New Roman" w:hAnsi="Times New Roman" w:cs="Times New Roman"/>
          <w:sz w:val="24"/>
          <w:szCs w:val="24"/>
        </w:rPr>
        <w:t>programs have a fiduciary responsibility to creat</w:t>
      </w:r>
      <w:r w:rsidR="00056D1A" w:rsidRPr="00CB3A5A">
        <w:rPr>
          <w:rFonts w:ascii="Times New Roman" w:hAnsi="Times New Roman" w:cs="Times New Roman"/>
          <w:sz w:val="24"/>
          <w:szCs w:val="24"/>
        </w:rPr>
        <w:t>e</w:t>
      </w:r>
      <w:r w:rsidRPr="00CB3A5A">
        <w:rPr>
          <w:rFonts w:ascii="Times New Roman" w:hAnsi="Times New Roman" w:cs="Times New Roman"/>
          <w:sz w:val="24"/>
          <w:szCs w:val="24"/>
        </w:rPr>
        <w:t xml:space="preserve"> systems that avoid funding excess or non-transferable credits.  </w:t>
      </w:r>
    </w:p>
    <w:p w14:paraId="1E072E1F" w14:textId="72B1F937" w:rsidR="00A61F16" w:rsidRPr="00CB3A5A" w:rsidRDefault="00011949" w:rsidP="00011949">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The credits with purpose project resulted from collaboration between Early College leaders at UMS and MCCS. Three key documents were created: a one-page Credits with Purpose flyer, an Early College Career Exploration Pathways Brochure, and a Pathways Poster. Copies of these documents were mailed to every public high school and Career and Technical Education Center in the state, and downloadable flyers are available on system websites </w:t>
      </w:r>
      <w:r w:rsidRPr="00CB3A5A">
        <w:rPr>
          <w:rFonts w:ascii="Times New Roman" w:hAnsi="Times New Roman" w:cs="Times New Roman"/>
          <w:sz w:val="24"/>
          <w:szCs w:val="24"/>
        </w:rPr>
        <w:fldChar w:fldCharType="begin"/>
      </w:r>
      <w:r w:rsidR="00504101" w:rsidRPr="00CB3A5A">
        <w:rPr>
          <w:rFonts w:ascii="Times New Roman" w:hAnsi="Times New Roman" w:cs="Times New Roman"/>
          <w:sz w:val="24"/>
          <w:szCs w:val="24"/>
        </w:rPr>
        <w:instrText xml:space="preserve"> ADDIN EN.CITE &lt;EndNote&gt;&lt;Cite&gt;&lt;Author&gt;Hubbard&lt;/Author&gt;&lt;Year&gt;2020&lt;/Year&gt;&lt;RecNum&gt;302&lt;/RecNum&gt;&lt;DisplayText&gt;(Pour &amp;amp; Hubbard, 2020)&lt;/DisplayText&gt;&lt;record&gt;&lt;rec-number&gt;302&lt;/rec-number&gt;&lt;foreign-keys&gt;&lt;key app="EN" db-id="deffp9epi0d50uefw99vpw2rr09vsrz9pte5" timestamp="1602769949"&gt;302&lt;/key&gt;&lt;/foreign-keys&gt;&lt;ref-type name="Web Page"&gt;12&lt;/ref-type&gt;&lt;contributors&gt;&lt;authors&gt;&lt;author&gt;Pour, Mercedes&lt;/author&gt;&lt;author&gt;Hubbard, Amy&lt;/author&gt;&lt;/authors&gt;&lt;/contributors&gt;&lt;titles&gt;&lt;title&gt;Credits with Purpose&lt;/title&gt;&lt;/titles&gt;&lt;dates&gt;&lt;year&gt;2020&lt;/year&gt;&lt;/dates&gt;&lt;publisher&gt;University of Maine System, Maine Community College System&lt;/publisher&gt;&lt;urls&gt;&lt;related-urls&gt;&lt;url&gt;https://www.maine.edu/students/early-college/credits-with-purpose/&lt;/url&gt;&lt;/related-urls&gt;&lt;/urls&gt;&lt;/record&gt;&lt;/Cite&gt;&lt;/EndNote&gt;</w:instrText>
      </w:r>
      <w:r w:rsidRPr="00CB3A5A">
        <w:rPr>
          <w:rFonts w:ascii="Times New Roman" w:hAnsi="Times New Roman" w:cs="Times New Roman"/>
          <w:sz w:val="24"/>
          <w:szCs w:val="24"/>
        </w:rPr>
        <w:fldChar w:fldCharType="separate"/>
      </w:r>
      <w:r w:rsidR="00504101" w:rsidRPr="00CB3A5A">
        <w:rPr>
          <w:rFonts w:ascii="Times New Roman" w:hAnsi="Times New Roman" w:cs="Times New Roman"/>
          <w:noProof/>
          <w:sz w:val="24"/>
          <w:szCs w:val="24"/>
        </w:rPr>
        <w:t>(Pour &amp; Hubbard, 2020)</w:t>
      </w:r>
      <w:r w:rsidRPr="00CB3A5A">
        <w:rPr>
          <w:rFonts w:ascii="Times New Roman" w:hAnsi="Times New Roman" w:cs="Times New Roman"/>
          <w:sz w:val="24"/>
          <w:szCs w:val="24"/>
        </w:rPr>
        <w:fldChar w:fldCharType="end"/>
      </w:r>
      <w:r w:rsidRPr="00CB3A5A">
        <w:rPr>
          <w:rFonts w:ascii="Times New Roman" w:hAnsi="Times New Roman" w:cs="Times New Roman"/>
          <w:sz w:val="24"/>
          <w:szCs w:val="24"/>
        </w:rPr>
        <w:t>. In summary, the documents explain how students should review potential programs of study at their target schools to help ensure transferability, understand how financial aid can be impacted if students do not make satisfactory academic progress, and how performing well in a few select courses can prepare students for college better than poor performance in many courses. The Career Exploration Pathways Brochure</w:t>
      </w:r>
      <w:r w:rsidR="00BE7558" w:rsidRPr="00CB3A5A">
        <w:rPr>
          <w:rFonts w:ascii="Times New Roman" w:hAnsi="Times New Roman" w:cs="Times New Roman"/>
          <w:sz w:val="24"/>
          <w:szCs w:val="24"/>
        </w:rPr>
        <w:t xml:space="preserve"> uses student-friendly language to first help students select common areas of interest. Then, these interests are aligned with EC courses, possible majors at both MCCS and UMS, and possible careers with 2-year or 4-year degrees in these areas. </w:t>
      </w:r>
    </w:p>
    <w:p w14:paraId="26D85993" w14:textId="433AE22B" w:rsidR="00011949" w:rsidRPr="00CB3A5A" w:rsidRDefault="00BE7558" w:rsidP="00011949">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While the document represents only a few examples of the many career exploration pathways offered by UMS and MCCS, it is a first step in helping high school stakeholders consider aligning content courses to their EC experiences.  </w:t>
      </w:r>
      <w:r w:rsidR="00A61F16" w:rsidRPr="00CB3A5A">
        <w:rPr>
          <w:rFonts w:ascii="Times New Roman" w:hAnsi="Times New Roman" w:cs="Times New Roman"/>
          <w:sz w:val="24"/>
          <w:szCs w:val="24"/>
        </w:rPr>
        <w:t xml:space="preserve">The Credits with Purpose initiative was shared with practitioners at the National Alliance for </w:t>
      </w:r>
      <w:r w:rsidR="001E0E6B" w:rsidRPr="00CB3A5A">
        <w:rPr>
          <w:rFonts w:ascii="Times New Roman" w:hAnsi="Times New Roman" w:cs="Times New Roman"/>
          <w:sz w:val="24"/>
          <w:szCs w:val="24"/>
        </w:rPr>
        <w:t>CE</w:t>
      </w:r>
      <w:r w:rsidR="00A61F16" w:rsidRPr="00CB3A5A">
        <w:rPr>
          <w:rFonts w:ascii="Times New Roman" w:hAnsi="Times New Roman" w:cs="Times New Roman"/>
          <w:sz w:val="24"/>
          <w:szCs w:val="24"/>
        </w:rPr>
        <w:t xml:space="preserve"> Partnerships </w:t>
      </w:r>
      <w:r w:rsidR="006903FA" w:rsidRPr="00CB3A5A">
        <w:rPr>
          <w:rFonts w:ascii="Times New Roman" w:hAnsi="Times New Roman" w:cs="Times New Roman"/>
          <w:sz w:val="24"/>
          <w:szCs w:val="24"/>
        </w:rPr>
        <w:t xml:space="preserve">(NACEP) </w:t>
      </w:r>
      <w:r w:rsidR="00A61F16" w:rsidRPr="00CB3A5A">
        <w:rPr>
          <w:rFonts w:ascii="Times New Roman" w:hAnsi="Times New Roman" w:cs="Times New Roman"/>
          <w:sz w:val="24"/>
          <w:szCs w:val="24"/>
        </w:rPr>
        <w:t xml:space="preserve">annual </w:t>
      </w:r>
      <w:proofErr w:type="gramStart"/>
      <w:r w:rsidR="00A61F16" w:rsidRPr="00CB3A5A">
        <w:rPr>
          <w:rFonts w:ascii="Times New Roman" w:hAnsi="Times New Roman" w:cs="Times New Roman"/>
          <w:sz w:val="24"/>
          <w:szCs w:val="24"/>
        </w:rPr>
        <w:t>conference, and</w:t>
      </w:r>
      <w:proofErr w:type="gramEnd"/>
      <w:r w:rsidR="00A61F16" w:rsidRPr="00CB3A5A">
        <w:rPr>
          <w:rFonts w:ascii="Times New Roman" w:hAnsi="Times New Roman" w:cs="Times New Roman"/>
          <w:sz w:val="24"/>
          <w:szCs w:val="24"/>
        </w:rPr>
        <w:t xml:space="preserve"> was well received by over 400 seminar participants. </w:t>
      </w:r>
      <w:r w:rsidRPr="00CB3A5A">
        <w:rPr>
          <w:rFonts w:ascii="Times New Roman" w:hAnsi="Times New Roman" w:cs="Times New Roman"/>
          <w:sz w:val="24"/>
          <w:szCs w:val="24"/>
        </w:rPr>
        <w:t xml:space="preserve"> </w:t>
      </w:r>
      <w:r w:rsidR="00011949" w:rsidRPr="00CB3A5A">
        <w:rPr>
          <w:rFonts w:ascii="Times New Roman" w:hAnsi="Times New Roman" w:cs="Times New Roman"/>
          <w:sz w:val="24"/>
          <w:szCs w:val="24"/>
        </w:rPr>
        <w:t xml:space="preserve"> </w:t>
      </w:r>
    </w:p>
    <w:p w14:paraId="1BB0AC45" w14:textId="63CD9E98" w:rsidR="00523850" w:rsidRPr="00CB3A5A" w:rsidRDefault="00523850" w:rsidP="001A08B7">
      <w:pPr>
        <w:autoSpaceDE w:val="0"/>
        <w:autoSpaceDN w:val="0"/>
        <w:adjustRightInd w:val="0"/>
        <w:rPr>
          <w:rFonts w:ascii="Times New Roman" w:hAnsi="Times New Roman" w:cs="Times New Roman"/>
          <w:sz w:val="24"/>
          <w:szCs w:val="24"/>
        </w:rPr>
      </w:pPr>
    </w:p>
    <w:p w14:paraId="4DCB6AE0" w14:textId="27F014B9" w:rsidR="00BE7558" w:rsidRDefault="00BE7558" w:rsidP="006647AD">
      <w:pPr>
        <w:pStyle w:val="Heading3"/>
      </w:pPr>
      <w:r w:rsidRPr="00CB3A5A">
        <w:t xml:space="preserve">Unified Online Application Process: </w:t>
      </w:r>
      <w:proofErr w:type="spellStart"/>
      <w:r w:rsidRPr="00CB3A5A">
        <w:t>ExplorEC</w:t>
      </w:r>
      <w:proofErr w:type="spellEnd"/>
      <w:r w:rsidRPr="00CB3A5A">
        <w:t>/</w:t>
      </w:r>
      <w:proofErr w:type="spellStart"/>
      <w:r w:rsidRPr="00CB3A5A">
        <w:t>OnCourse</w:t>
      </w:r>
      <w:proofErr w:type="spellEnd"/>
      <w:r w:rsidRPr="00CB3A5A">
        <w:t xml:space="preserve"> for College</w:t>
      </w:r>
    </w:p>
    <w:p w14:paraId="4057B960" w14:textId="77777777" w:rsidR="008F306A" w:rsidRPr="00CB3A5A" w:rsidRDefault="008F306A" w:rsidP="001A08B7">
      <w:pPr>
        <w:autoSpaceDE w:val="0"/>
        <w:autoSpaceDN w:val="0"/>
        <w:adjustRightInd w:val="0"/>
        <w:rPr>
          <w:rFonts w:ascii="Times New Roman" w:hAnsi="Times New Roman" w:cs="Times New Roman"/>
          <w:sz w:val="24"/>
          <w:szCs w:val="24"/>
        </w:rPr>
      </w:pPr>
    </w:p>
    <w:p w14:paraId="5814D487" w14:textId="3B8C342E" w:rsidR="007A6A62" w:rsidRPr="00CB3A5A" w:rsidRDefault="00BE7558"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The implementation of an online application program has been critical to alignment, growth, and success at all of Maine's Public Universities. Thanks to </w:t>
      </w:r>
      <w:proofErr w:type="spellStart"/>
      <w:r w:rsidRPr="00CB3A5A">
        <w:rPr>
          <w:rFonts w:ascii="Times New Roman" w:hAnsi="Times New Roman" w:cs="Times New Roman"/>
          <w:sz w:val="24"/>
          <w:szCs w:val="24"/>
        </w:rPr>
        <w:t>ExplorEC</w:t>
      </w:r>
      <w:proofErr w:type="spellEnd"/>
      <w:r w:rsidRPr="00CB3A5A">
        <w:rPr>
          <w:rFonts w:ascii="Times New Roman" w:hAnsi="Times New Roman" w:cs="Times New Roman"/>
          <w:sz w:val="24"/>
          <w:szCs w:val="24"/>
        </w:rPr>
        <w:t xml:space="preserve"> (</w:t>
      </w:r>
      <w:r w:rsidR="00DE5D8F" w:rsidRPr="00CB3A5A">
        <w:rPr>
          <w:rFonts w:ascii="Times New Roman" w:hAnsi="Times New Roman" w:cs="Times New Roman"/>
          <w:sz w:val="24"/>
          <w:szCs w:val="24"/>
        </w:rPr>
        <w:t xml:space="preserve">developed and </w:t>
      </w:r>
      <w:r w:rsidRPr="00CB3A5A">
        <w:rPr>
          <w:rFonts w:ascii="Times New Roman" w:hAnsi="Times New Roman" w:cs="Times New Roman"/>
          <w:sz w:val="24"/>
          <w:szCs w:val="24"/>
        </w:rPr>
        <w:t xml:space="preserve">administered by the software company </w:t>
      </w:r>
      <w:proofErr w:type="spellStart"/>
      <w:r w:rsidRPr="00CB3A5A">
        <w:rPr>
          <w:rFonts w:ascii="Times New Roman" w:hAnsi="Times New Roman" w:cs="Times New Roman"/>
          <w:sz w:val="24"/>
          <w:szCs w:val="24"/>
        </w:rPr>
        <w:t>Canusia</w:t>
      </w:r>
      <w:proofErr w:type="spellEnd"/>
      <w:r w:rsidRPr="00CB3A5A">
        <w:rPr>
          <w:rFonts w:ascii="Times New Roman" w:hAnsi="Times New Roman" w:cs="Times New Roman"/>
          <w:sz w:val="24"/>
          <w:szCs w:val="24"/>
        </w:rPr>
        <w:t xml:space="preserve">), UMS has streamlined workflow while increasing access to early college courses statewide. This helped to strengthen the relationships with high school stakeholders as well. Customization of the software to meet the needs of our programs has been key. Once our internal and high school partners realized we would respond to their requests, they embraced and welcomed the changes. </w:t>
      </w:r>
    </w:p>
    <w:p w14:paraId="0CBA960A" w14:textId="74F59A15" w:rsidR="007A6A62" w:rsidRPr="00CB3A5A" w:rsidRDefault="007A6A62"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The online application system enabled campuses to respond to increased demand for courses due to the </w:t>
      </w:r>
      <w:r w:rsidR="00F471AC" w:rsidRPr="00CB3A5A">
        <w:rPr>
          <w:rFonts w:ascii="Times New Roman" w:hAnsi="Times New Roman" w:cs="Times New Roman"/>
          <w:sz w:val="24"/>
          <w:szCs w:val="24"/>
        </w:rPr>
        <w:t>COVID-19</w:t>
      </w:r>
      <w:r w:rsidRPr="00CB3A5A">
        <w:rPr>
          <w:rFonts w:ascii="Times New Roman" w:hAnsi="Times New Roman" w:cs="Times New Roman"/>
          <w:sz w:val="24"/>
          <w:szCs w:val="24"/>
        </w:rPr>
        <w:t xml:space="preserve"> pandemic. Despite state-wide school closures and a shift to online emergency learning, Maine’s Public Universities were able to process summer and fall applications seamlessly. The student application is followed by parent and school counselor approval, which can be accessed by any computer or mobile device. </w:t>
      </w:r>
    </w:p>
    <w:p w14:paraId="2FA4E258" w14:textId="6A9C8398" w:rsidR="00BE7558" w:rsidRPr="00CB3A5A" w:rsidRDefault="00BE7558" w:rsidP="007A6A62">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With the success of the rollout of </w:t>
      </w:r>
      <w:proofErr w:type="spellStart"/>
      <w:r w:rsidRPr="00CB3A5A">
        <w:rPr>
          <w:rFonts w:ascii="Times New Roman" w:hAnsi="Times New Roman" w:cs="Times New Roman"/>
          <w:sz w:val="24"/>
          <w:szCs w:val="24"/>
        </w:rPr>
        <w:t>ExplorEC</w:t>
      </w:r>
      <w:proofErr w:type="spellEnd"/>
      <w:r w:rsidRPr="00CB3A5A">
        <w:rPr>
          <w:rFonts w:ascii="Times New Roman" w:hAnsi="Times New Roman" w:cs="Times New Roman"/>
          <w:sz w:val="24"/>
          <w:szCs w:val="24"/>
        </w:rPr>
        <w:t xml:space="preserve">, UMS’ online EC application processing portal, MCCS began consideration of utilizing a similar system. It was clear early in the process that alignment to a single application system would be ideal and would also help with the facilitation of the Aspirations program administered by the Department of Education. After confirming feasibility of this large-scale project with the software company </w:t>
      </w:r>
      <w:proofErr w:type="spellStart"/>
      <w:r w:rsidRPr="00CB3A5A">
        <w:rPr>
          <w:rFonts w:ascii="Times New Roman" w:hAnsi="Times New Roman" w:cs="Times New Roman"/>
          <w:sz w:val="24"/>
          <w:szCs w:val="24"/>
        </w:rPr>
        <w:t>Canusia</w:t>
      </w:r>
      <w:proofErr w:type="spellEnd"/>
      <w:r w:rsidRPr="00CB3A5A">
        <w:rPr>
          <w:rFonts w:ascii="Times New Roman" w:hAnsi="Times New Roman" w:cs="Times New Roman"/>
          <w:sz w:val="24"/>
          <w:szCs w:val="24"/>
        </w:rPr>
        <w:t xml:space="preserve">, a data </w:t>
      </w:r>
      <w:r w:rsidRPr="00CB3A5A">
        <w:rPr>
          <w:rFonts w:ascii="Times New Roman" w:hAnsi="Times New Roman" w:cs="Times New Roman"/>
          <w:sz w:val="24"/>
          <w:szCs w:val="24"/>
        </w:rPr>
        <w:lastRenderedPageBreak/>
        <w:t xml:space="preserve">sharing agreement was signed between MCCS and UMS leaders. MCCS is currently in the pilot phase of implementation and will roll out to all campuses in the near future. </w:t>
      </w:r>
    </w:p>
    <w:p w14:paraId="658F0567" w14:textId="781F6A51" w:rsidR="00523850" w:rsidRPr="00CB3A5A" w:rsidRDefault="00BE7558" w:rsidP="00BE7558">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There are many key benefits to this collaborative endeavor. To the best of our knowledge, Maine will be the first state in the country with one uniform online application system that provide</w:t>
      </w:r>
      <w:r w:rsidR="00BC4E55" w:rsidRPr="00CB3A5A">
        <w:rPr>
          <w:rFonts w:ascii="Times New Roman" w:hAnsi="Times New Roman" w:cs="Times New Roman"/>
          <w:sz w:val="24"/>
          <w:szCs w:val="24"/>
        </w:rPr>
        <w:t>s</w:t>
      </w:r>
      <w:r w:rsidRPr="00CB3A5A">
        <w:rPr>
          <w:rFonts w:ascii="Times New Roman" w:hAnsi="Times New Roman" w:cs="Times New Roman"/>
          <w:sz w:val="24"/>
          <w:szCs w:val="24"/>
        </w:rPr>
        <w:t xml:space="preserve"> students statewide with access to courses at all 14 public institutions. Students, school administrators, and counselors will log into the system using only one email address and password. Administrators at all of Maine’s Public Universities and Colleges will collectively be able to assist high school stakeholders with any technical issues. </w:t>
      </w:r>
      <w:r w:rsidR="00DE5D8F" w:rsidRPr="00CB3A5A">
        <w:rPr>
          <w:rFonts w:ascii="Times New Roman" w:hAnsi="Times New Roman" w:cs="Times New Roman"/>
          <w:sz w:val="24"/>
          <w:szCs w:val="24"/>
        </w:rPr>
        <w:t xml:space="preserve">Finally, </w:t>
      </w:r>
      <w:r w:rsidRPr="00CB3A5A">
        <w:rPr>
          <w:rFonts w:ascii="Times New Roman" w:hAnsi="Times New Roman" w:cs="Times New Roman"/>
          <w:sz w:val="24"/>
          <w:szCs w:val="24"/>
        </w:rPr>
        <w:t xml:space="preserve">high school and </w:t>
      </w:r>
      <w:r w:rsidR="00DE5D8F" w:rsidRPr="00CB3A5A">
        <w:rPr>
          <w:rFonts w:ascii="Times New Roman" w:hAnsi="Times New Roman" w:cs="Times New Roman"/>
          <w:sz w:val="24"/>
          <w:szCs w:val="24"/>
        </w:rPr>
        <w:t xml:space="preserve">EC </w:t>
      </w:r>
      <w:r w:rsidRPr="00CB3A5A">
        <w:rPr>
          <w:rFonts w:ascii="Times New Roman" w:hAnsi="Times New Roman" w:cs="Times New Roman"/>
          <w:sz w:val="24"/>
          <w:szCs w:val="24"/>
        </w:rPr>
        <w:t xml:space="preserve">advisors will be able to monitor student course selection at both systems simultaneously to </w:t>
      </w:r>
      <w:r w:rsidR="00A61F16" w:rsidRPr="00CB3A5A">
        <w:rPr>
          <w:rFonts w:ascii="Times New Roman" w:hAnsi="Times New Roman" w:cs="Times New Roman"/>
          <w:sz w:val="24"/>
          <w:szCs w:val="24"/>
        </w:rPr>
        <w:t xml:space="preserve">enforce the </w:t>
      </w:r>
      <w:proofErr w:type="gramStart"/>
      <w:r w:rsidR="00A61F16" w:rsidRPr="00CB3A5A">
        <w:rPr>
          <w:rFonts w:ascii="Times New Roman" w:hAnsi="Times New Roman" w:cs="Times New Roman"/>
          <w:sz w:val="24"/>
          <w:szCs w:val="24"/>
        </w:rPr>
        <w:t>12 credit</w:t>
      </w:r>
      <w:proofErr w:type="gramEnd"/>
      <w:r w:rsidR="00A61F16" w:rsidRPr="00CB3A5A">
        <w:rPr>
          <w:rFonts w:ascii="Times New Roman" w:hAnsi="Times New Roman" w:cs="Times New Roman"/>
          <w:sz w:val="24"/>
          <w:szCs w:val="24"/>
        </w:rPr>
        <w:t xml:space="preserve"> limit on free tuition per Aspirations statute, and </w:t>
      </w:r>
      <w:r w:rsidRPr="00CB3A5A">
        <w:rPr>
          <w:rFonts w:ascii="Times New Roman" w:hAnsi="Times New Roman" w:cs="Times New Roman"/>
          <w:sz w:val="24"/>
          <w:szCs w:val="24"/>
        </w:rPr>
        <w:t xml:space="preserve">ensure that students are selecting courses and earning credits with purpose. The implementation of this application system will </w:t>
      </w:r>
      <w:r w:rsidR="00DE5D8F" w:rsidRPr="00CB3A5A">
        <w:rPr>
          <w:rFonts w:ascii="Times New Roman" w:hAnsi="Times New Roman" w:cs="Times New Roman"/>
          <w:sz w:val="24"/>
          <w:szCs w:val="24"/>
        </w:rPr>
        <w:t>further the goals of</w:t>
      </w:r>
      <w:r w:rsidRPr="00CB3A5A">
        <w:rPr>
          <w:rFonts w:ascii="Times New Roman" w:hAnsi="Times New Roman" w:cs="Times New Roman"/>
          <w:sz w:val="24"/>
          <w:szCs w:val="24"/>
        </w:rPr>
        <w:t xml:space="preserve"> provid</w:t>
      </w:r>
      <w:r w:rsidR="00DE5D8F" w:rsidRPr="00CB3A5A">
        <w:rPr>
          <w:rFonts w:ascii="Times New Roman" w:hAnsi="Times New Roman" w:cs="Times New Roman"/>
          <w:sz w:val="24"/>
          <w:szCs w:val="24"/>
        </w:rPr>
        <w:t>ing</w:t>
      </w:r>
      <w:r w:rsidRPr="00CB3A5A">
        <w:rPr>
          <w:rFonts w:ascii="Times New Roman" w:hAnsi="Times New Roman" w:cs="Times New Roman"/>
          <w:sz w:val="24"/>
          <w:szCs w:val="24"/>
        </w:rPr>
        <w:t xml:space="preserve"> equitable access while transforming educational opportunities for Maine's high school students. </w:t>
      </w:r>
    </w:p>
    <w:p w14:paraId="37237CA8" w14:textId="004CF003" w:rsidR="00523850" w:rsidRPr="00CB3A5A" w:rsidRDefault="00523850" w:rsidP="001A08B7">
      <w:pPr>
        <w:autoSpaceDE w:val="0"/>
        <w:autoSpaceDN w:val="0"/>
        <w:adjustRightInd w:val="0"/>
        <w:rPr>
          <w:rFonts w:ascii="Times New Roman" w:hAnsi="Times New Roman" w:cs="Times New Roman"/>
          <w:sz w:val="24"/>
          <w:szCs w:val="24"/>
        </w:rPr>
      </w:pPr>
    </w:p>
    <w:p w14:paraId="22A05691" w14:textId="2B932D91" w:rsidR="00277622" w:rsidRPr="00CB3A5A" w:rsidRDefault="00277622" w:rsidP="006647AD">
      <w:pPr>
        <w:pStyle w:val="Heading2"/>
      </w:pPr>
      <w:r w:rsidRPr="00CB3A5A">
        <w:t>Program Outcomes</w:t>
      </w:r>
    </w:p>
    <w:p w14:paraId="4847D05E" w14:textId="061184F0" w:rsidR="00277622" w:rsidRPr="00CB3A5A" w:rsidRDefault="00277622" w:rsidP="001A08B7">
      <w:pPr>
        <w:autoSpaceDE w:val="0"/>
        <w:autoSpaceDN w:val="0"/>
        <w:adjustRightInd w:val="0"/>
        <w:rPr>
          <w:rFonts w:ascii="Times New Roman" w:hAnsi="Times New Roman" w:cs="Times New Roman"/>
          <w:sz w:val="24"/>
          <w:szCs w:val="24"/>
        </w:rPr>
      </w:pPr>
    </w:p>
    <w:p w14:paraId="6925960B" w14:textId="4AA96997" w:rsidR="00277622" w:rsidRPr="00CB3A5A" w:rsidRDefault="00277622" w:rsidP="00277622">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The following research questions were designed to evaluate our progress towards meeting program goals: How has EC enrollment changed over time? </w:t>
      </w:r>
      <w:r w:rsidR="00BC4E55" w:rsidRPr="00CB3A5A">
        <w:rPr>
          <w:rFonts w:ascii="Times New Roman" w:hAnsi="Times New Roman" w:cs="Times New Roman"/>
          <w:sz w:val="24"/>
          <w:szCs w:val="24"/>
        </w:rPr>
        <w:t>Which courses d</w:t>
      </w:r>
      <w:r w:rsidR="00E24246" w:rsidRPr="00CB3A5A">
        <w:rPr>
          <w:rFonts w:ascii="Times New Roman" w:hAnsi="Times New Roman" w:cs="Times New Roman"/>
          <w:sz w:val="24"/>
          <w:szCs w:val="24"/>
        </w:rPr>
        <w:t xml:space="preserve">o students enroll in? </w:t>
      </w:r>
      <w:r w:rsidRPr="00CB3A5A">
        <w:rPr>
          <w:rFonts w:ascii="Times New Roman" w:hAnsi="Times New Roman" w:cs="Times New Roman"/>
          <w:sz w:val="24"/>
          <w:szCs w:val="24"/>
        </w:rPr>
        <w:t>How do students perform in their EC courses? Which students are accessing EC courses? What percentage of EC students matriculate? How do EC students perform when they matriculate to UMS?</w:t>
      </w:r>
    </w:p>
    <w:p w14:paraId="1D78F020" w14:textId="43A0CEF2" w:rsidR="00523850" w:rsidRPr="00CB3A5A" w:rsidRDefault="00523850" w:rsidP="001A08B7">
      <w:pPr>
        <w:autoSpaceDE w:val="0"/>
        <w:autoSpaceDN w:val="0"/>
        <w:adjustRightInd w:val="0"/>
        <w:rPr>
          <w:rFonts w:ascii="Times New Roman" w:hAnsi="Times New Roman" w:cs="Times New Roman"/>
          <w:sz w:val="24"/>
          <w:szCs w:val="24"/>
        </w:rPr>
      </w:pPr>
    </w:p>
    <w:p w14:paraId="5620CFDC" w14:textId="4AA8F5CE" w:rsidR="00A61F16" w:rsidRDefault="00277622" w:rsidP="006647AD">
      <w:pPr>
        <w:pStyle w:val="Heading3"/>
      </w:pPr>
      <w:r w:rsidRPr="00CB3A5A">
        <w:t>Enrollment</w:t>
      </w:r>
    </w:p>
    <w:p w14:paraId="4EEAB7E0" w14:textId="77777777" w:rsidR="008F306A" w:rsidRPr="00CB3A5A" w:rsidRDefault="008F306A" w:rsidP="001A08B7">
      <w:pPr>
        <w:autoSpaceDE w:val="0"/>
        <w:autoSpaceDN w:val="0"/>
        <w:adjustRightInd w:val="0"/>
        <w:rPr>
          <w:rFonts w:ascii="Times New Roman" w:hAnsi="Times New Roman" w:cs="Times New Roman"/>
          <w:sz w:val="24"/>
          <w:szCs w:val="24"/>
          <w:u w:val="single"/>
        </w:rPr>
      </w:pPr>
    </w:p>
    <w:p w14:paraId="7BCE3A0C" w14:textId="2831056B" w:rsidR="00A61F16" w:rsidRPr="00CB3A5A" w:rsidRDefault="00A61F16"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Several key factors have contributed to enrollment growth</w:t>
      </w:r>
      <w:r w:rsidR="00461330" w:rsidRPr="00CB3A5A">
        <w:rPr>
          <w:rFonts w:ascii="Times New Roman" w:hAnsi="Times New Roman" w:cs="Times New Roman"/>
          <w:sz w:val="24"/>
          <w:szCs w:val="24"/>
        </w:rPr>
        <w:t xml:space="preserve"> of 76% system wide in the past 5 years</w:t>
      </w:r>
      <w:r w:rsidRPr="00CB3A5A">
        <w:rPr>
          <w:rFonts w:ascii="Times New Roman" w:hAnsi="Times New Roman" w:cs="Times New Roman"/>
          <w:sz w:val="24"/>
          <w:szCs w:val="24"/>
        </w:rPr>
        <w:t>. The remov</w:t>
      </w:r>
      <w:r w:rsidR="006903FA" w:rsidRPr="00CB3A5A">
        <w:rPr>
          <w:rFonts w:ascii="Times New Roman" w:hAnsi="Times New Roman" w:cs="Times New Roman"/>
          <w:sz w:val="24"/>
          <w:szCs w:val="24"/>
        </w:rPr>
        <w:t>al</w:t>
      </w:r>
      <w:r w:rsidRPr="00CB3A5A">
        <w:rPr>
          <w:rFonts w:ascii="Times New Roman" w:hAnsi="Times New Roman" w:cs="Times New Roman"/>
          <w:sz w:val="24"/>
          <w:szCs w:val="24"/>
        </w:rPr>
        <w:t xml:space="preserve"> of barriers including fees and strict admissions requirements has been </w:t>
      </w:r>
      <w:r w:rsidR="006903FA" w:rsidRPr="00CB3A5A">
        <w:rPr>
          <w:rFonts w:ascii="Times New Roman" w:hAnsi="Times New Roman" w:cs="Times New Roman"/>
          <w:sz w:val="24"/>
          <w:szCs w:val="24"/>
        </w:rPr>
        <w:t>critical to ensuring equitable access</w:t>
      </w:r>
      <w:r w:rsidRPr="00CB3A5A">
        <w:rPr>
          <w:rFonts w:ascii="Times New Roman" w:hAnsi="Times New Roman" w:cs="Times New Roman"/>
          <w:sz w:val="24"/>
          <w:szCs w:val="24"/>
        </w:rPr>
        <w:t>. Campuses system-wide enhanced their marketing efforts, and existing relationships between high schools and universities were strengthened while new partnerships were created.</w:t>
      </w:r>
      <w:r w:rsidR="006903FA" w:rsidRPr="00CB3A5A">
        <w:rPr>
          <w:rFonts w:ascii="Times New Roman" w:hAnsi="Times New Roman" w:cs="Times New Roman"/>
          <w:sz w:val="24"/>
          <w:szCs w:val="24"/>
        </w:rPr>
        <w:t xml:space="preserve"> State investment enabled campuses to add staff to</w:t>
      </w:r>
      <w:r w:rsidR="00C3111F" w:rsidRPr="00CB3A5A">
        <w:rPr>
          <w:rFonts w:ascii="Times New Roman" w:hAnsi="Times New Roman" w:cs="Times New Roman"/>
          <w:sz w:val="24"/>
          <w:szCs w:val="24"/>
        </w:rPr>
        <w:t xml:space="preserve"> provide direct student support and college advising, and to </w:t>
      </w:r>
      <w:r w:rsidR="006903FA" w:rsidRPr="00CB3A5A">
        <w:rPr>
          <w:rFonts w:ascii="Times New Roman" w:hAnsi="Times New Roman" w:cs="Times New Roman"/>
          <w:sz w:val="24"/>
          <w:szCs w:val="24"/>
        </w:rPr>
        <w:t>serve as liaisons between high school</w:t>
      </w:r>
      <w:r w:rsidR="00C3111F" w:rsidRPr="00CB3A5A">
        <w:rPr>
          <w:rFonts w:ascii="Times New Roman" w:hAnsi="Times New Roman" w:cs="Times New Roman"/>
          <w:sz w:val="24"/>
          <w:szCs w:val="24"/>
        </w:rPr>
        <w:t>s</w:t>
      </w:r>
      <w:r w:rsidR="006903FA" w:rsidRPr="00CB3A5A">
        <w:rPr>
          <w:rFonts w:ascii="Times New Roman" w:hAnsi="Times New Roman" w:cs="Times New Roman"/>
          <w:sz w:val="24"/>
          <w:szCs w:val="24"/>
        </w:rPr>
        <w:t xml:space="preserve"> and universities. </w:t>
      </w:r>
      <w:r w:rsidRPr="00CB3A5A">
        <w:rPr>
          <w:rFonts w:ascii="Times New Roman" w:hAnsi="Times New Roman" w:cs="Times New Roman"/>
          <w:sz w:val="24"/>
          <w:szCs w:val="24"/>
        </w:rPr>
        <w:t xml:space="preserve">The </w:t>
      </w:r>
      <w:proofErr w:type="spellStart"/>
      <w:r w:rsidRPr="00CB3A5A">
        <w:rPr>
          <w:rFonts w:ascii="Times New Roman" w:hAnsi="Times New Roman" w:cs="Times New Roman"/>
          <w:sz w:val="24"/>
          <w:szCs w:val="24"/>
        </w:rPr>
        <w:t>ExplorEC</w:t>
      </w:r>
      <w:proofErr w:type="spellEnd"/>
      <w:r w:rsidRPr="00CB3A5A">
        <w:rPr>
          <w:rFonts w:ascii="Times New Roman" w:hAnsi="Times New Roman" w:cs="Times New Roman"/>
          <w:sz w:val="24"/>
          <w:szCs w:val="24"/>
        </w:rPr>
        <w:t xml:space="preserve"> portal made it easier for all students to </w:t>
      </w:r>
      <w:r w:rsidR="00CE4E0E" w:rsidRPr="00CB3A5A">
        <w:rPr>
          <w:rFonts w:ascii="Times New Roman" w:hAnsi="Times New Roman" w:cs="Times New Roman"/>
          <w:sz w:val="24"/>
          <w:szCs w:val="24"/>
        </w:rPr>
        <w:t xml:space="preserve">access courses, regardless of their geographic location or high school participation level. Homeschool families have also realized the value and benefits, and almost 300 homeschool students </w:t>
      </w:r>
      <w:r w:rsidR="00C3111F" w:rsidRPr="00CB3A5A">
        <w:rPr>
          <w:rFonts w:ascii="Times New Roman" w:hAnsi="Times New Roman" w:cs="Times New Roman"/>
          <w:sz w:val="24"/>
          <w:szCs w:val="24"/>
        </w:rPr>
        <w:t>have accessed EC courses since f</w:t>
      </w:r>
      <w:r w:rsidR="00F471AC" w:rsidRPr="00CB3A5A">
        <w:rPr>
          <w:rFonts w:ascii="Times New Roman" w:hAnsi="Times New Roman" w:cs="Times New Roman"/>
          <w:sz w:val="24"/>
          <w:szCs w:val="24"/>
        </w:rPr>
        <w:t>all</w:t>
      </w:r>
      <w:r w:rsidR="00CE4E0E" w:rsidRPr="00CB3A5A">
        <w:rPr>
          <w:rFonts w:ascii="Times New Roman" w:hAnsi="Times New Roman" w:cs="Times New Roman"/>
          <w:sz w:val="24"/>
          <w:szCs w:val="24"/>
        </w:rPr>
        <w:t xml:space="preserve"> 2019.  </w:t>
      </w:r>
      <w:r w:rsidR="003E6B18" w:rsidRPr="00CB3A5A">
        <w:rPr>
          <w:rFonts w:ascii="Times New Roman" w:hAnsi="Times New Roman" w:cs="Times New Roman"/>
          <w:sz w:val="24"/>
          <w:szCs w:val="24"/>
        </w:rPr>
        <w:t xml:space="preserve">Most recently, campuses have responded to the needs of high schools as demand surged in response to the </w:t>
      </w:r>
      <w:r w:rsidR="00F471AC" w:rsidRPr="00CB3A5A">
        <w:rPr>
          <w:rFonts w:ascii="Times New Roman" w:hAnsi="Times New Roman" w:cs="Times New Roman"/>
          <w:sz w:val="24"/>
          <w:szCs w:val="24"/>
        </w:rPr>
        <w:t xml:space="preserve">COVID-19 </w:t>
      </w:r>
      <w:r w:rsidR="003E6B18" w:rsidRPr="00CB3A5A">
        <w:rPr>
          <w:rFonts w:ascii="Times New Roman" w:hAnsi="Times New Roman" w:cs="Times New Roman"/>
          <w:sz w:val="24"/>
          <w:szCs w:val="24"/>
        </w:rPr>
        <w:t xml:space="preserve">pandemic. </w:t>
      </w:r>
    </w:p>
    <w:p w14:paraId="72AEBBFA" w14:textId="5B0A1609" w:rsidR="00BC4E55" w:rsidRPr="00CB3A5A" w:rsidRDefault="00BC4E55" w:rsidP="001A08B7">
      <w:pPr>
        <w:autoSpaceDE w:val="0"/>
        <w:autoSpaceDN w:val="0"/>
        <w:adjustRightInd w:val="0"/>
        <w:rPr>
          <w:rFonts w:ascii="Times New Roman" w:hAnsi="Times New Roman" w:cs="Times New Roman"/>
          <w:sz w:val="24"/>
          <w:szCs w:val="24"/>
        </w:rPr>
      </w:pPr>
    </w:p>
    <w:p w14:paraId="2733ACFF" w14:textId="77777777" w:rsidR="00BC4E55" w:rsidRPr="00CB3A5A" w:rsidRDefault="00BC4E55" w:rsidP="00BC4E55">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Enrollment highlights by campus:</w:t>
      </w:r>
    </w:p>
    <w:p w14:paraId="048088E2" w14:textId="42F3ECF7"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The University of Maine </w:t>
      </w:r>
      <w:r w:rsidR="00BC4E55" w:rsidRPr="00CB3A5A">
        <w:rPr>
          <w:rFonts w:ascii="Times New Roman" w:hAnsi="Times New Roman" w:cs="Times New Roman"/>
          <w:sz w:val="24"/>
          <w:szCs w:val="24"/>
        </w:rPr>
        <w:t xml:space="preserve">previously offered a limited number of seats in their </w:t>
      </w:r>
      <w:proofErr w:type="spellStart"/>
      <w:r w:rsidR="00BC4E55" w:rsidRPr="00CB3A5A">
        <w:rPr>
          <w:rFonts w:ascii="Times New Roman" w:hAnsi="Times New Roman" w:cs="Times New Roman"/>
          <w:sz w:val="24"/>
          <w:szCs w:val="24"/>
        </w:rPr>
        <w:t>Academ</w:t>
      </w:r>
      <w:proofErr w:type="spellEnd"/>
      <w:r w:rsidR="00BC4E55" w:rsidRPr="00CB3A5A">
        <w:rPr>
          <w:rFonts w:ascii="Times New Roman" w:hAnsi="Times New Roman" w:cs="Times New Roman"/>
          <w:sz w:val="24"/>
          <w:szCs w:val="24"/>
        </w:rPr>
        <w:t>-e program which targeted high achieving students. In order to avoid competition, UM focused on growth in summer programming, while also expanding equitable opportunities to all students during the school year. UM employed specific initiatives to increase student supports by adding additional staffing using MSW interns and graduate student workers when possible.</w:t>
      </w:r>
    </w:p>
    <w:p w14:paraId="520FFC33" w14:textId="4260D9C5"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The University of Maine at Augusta</w:t>
      </w:r>
      <w:r w:rsidR="00BC4E55" w:rsidRPr="00CB3A5A">
        <w:rPr>
          <w:rFonts w:ascii="Times New Roman" w:hAnsi="Times New Roman" w:cs="Times New Roman"/>
          <w:sz w:val="24"/>
          <w:szCs w:val="24"/>
        </w:rPr>
        <w:t xml:space="preserve"> has offered a high-quality concurrent enrollment (CE) program, and has been key to the success of the Bridge Academy partnership </w:t>
      </w:r>
      <w:r w:rsidR="00BC4E55" w:rsidRPr="00CB3A5A">
        <w:rPr>
          <w:rFonts w:ascii="Times New Roman" w:hAnsi="Times New Roman" w:cs="Times New Roman"/>
          <w:sz w:val="24"/>
          <w:szCs w:val="24"/>
        </w:rPr>
        <w:lastRenderedPageBreak/>
        <w:t>with CTE high schools. UMA’s has unique partnerships with high schools in target areas such as aviation and CIS/cyber security.</w:t>
      </w:r>
    </w:p>
    <w:p w14:paraId="4A4B0FE9" w14:textId="71CFF940"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The University of Maine at Farmington </w:t>
      </w:r>
      <w:r w:rsidR="00BC4E55" w:rsidRPr="00CB3A5A">
        <w:rPr>
          <w:rFonts w:ascii="Times New Roman" w:hAnsi="Times New Roman" w:cs="Times New Roman"/>
          <w:sz w:val="24"/>
          <w:szCs w:val="24"/>
        </w:rPr>
        <w:t>was the only campus that did not have a specific EC program. Initial growth was focused on private schools, but recent shifts to online opportunities have provided critical courses (</w:t>
      </w:r>
      <w:proofErr w:type="gramStart"/>
      <w:r w:rsidR="00BC4E55" w:rsidRPr="00CB3A5A">
        <w:rPr>
          <w:rFonts w:ascii="Times New Roman" w:hAnsi="Times New Roman" w:cs="Times New Roman"/>
          <w:sz w:val="24"/>
          <w:szCs w:val="24"/>
        </w:rPr>
        <w:t>e.g.</w:t>
      </w:r>
      <w:proofErr w:type="gramEnd"/>
      <w:r w:rsidR="00BC4E55" w:rsidRPr="00CB3A5A">
        <w:rPr>
          <w:rFonts w:ascii="Times New Roman" w:hAnsi="Times New Roman" w:cs="Times New Roman"/>
          <w:sz w:val="24"/>
          <w:szCs w:val="24"/>
        </w:rPr>
        <w:t xml:space="preserve"> calculus) as well as unique career exploration offerings (e.g. rehabilitation services). UMF has committed to EC growth in their recently developed strategic plan, and will be hiring a dedicated, full-time EC Director in the near future.</w:t>
      </w:r>
    </w:p>
    <w:p w14:paraId="3CAE4040" w14:textId="20F4ECF0"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The University of Maine at Fort Kent’</w:t>
      </w:r>
      <w:r w:rsidR="00BC4E55" w:rsidRPr="00CB3A5A">
        <w:rPr>
          <w:rFonts w:ascii="Times New Roman" w:hAnsi="Times New Roman" w:cs="Times New Roman"/>
          <w:sz w:val="24"/>
          <w:szCs w:val="24"/>
        </w:rPr>
        <w:t xml:space="preserve">s </w:t>
      </w:r>
      <w:proofErr w:type="spellStart"/>
      <w:r w:rsidR="00BC4E55" w:rsidRPr="00CB3A5A">
        <w:rPr>
          <w:rFonts w:ascii="Times New Roman" w:hAnsi="Times New Roman" w:cs="Times New Roman"/>
          <w:sz w:val="24"/>
          <w:szCs w:val="24"/>
        </w:rPr>
        <w:t>RuralU</w:t>
      </w:r>
      <w:proofErr w:type="spellEnd"/>
      <w:r w:rsidR="00BC4E55" w:rsidRPr="00CB3A5A">
        <w:rPr>
          <w:rFonts w:ascii="Times New Roman" w:hAnsi="Times New Roman" w:cs="Times New Roman"/>
          <w:sz w:val="24"/>
          <w:szCs w:val="24"/>
        </w:rPr>
        <w:t xml:space="preserve"> program has been a model for access and success for underserved students. This program was already large and widespread, so has shown modest growth. However, UMFK has continued to be a leader in innovation with new offerings such as Early College+ (online courses offered to a cohort of students with embedded high school support), pathways development, and an initiative to provide students their first year of nursing credentials before graduating from high school.</w:t>
      </w:r>
    </w:p>
    <w:p w14:paraId="03E3B297" w14:textId="52381968"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The University of Maine at Machias</w:t>
      </w:r>
      <w:r w:rsidR="00BC4E55" w:rsidRPr="00CB3A5A">
        <w:rPr>
          <w:rFonts w:ascii="Times New Roman" w:hAnsi="Times New Roman" w:cs="Times New Roman"/>
          <w:sz w:val="24"/>
          <w:szCs w:val="24"/>
        </w:rPr>
        <w:t xml:space="preserve"> had a small EC program focused primarily in Washington County. With the system-appropriation, UMM created a dedicated full-time EC Director position, which has resulted in significant growth in headcount and partnerships with high schools statewide. UMM is also piloting the addition of select concurrent enrollment courses as well as incentives for admission to UMM and other UMS campuses.  UMM has 14 Early College Certificates- 10 of which can be earned fully online.</w:t>
      </w:r>
    </w:p>
    <w:p w14:paraId="51470E71" w14:textId="011580D2"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The University of Maine at Presque Isle</w:t>
      </w:r>
      <w:r w:rsidR="00BC4E55" w:rsidRPr="00CB3A5A">
        <w:rPr>
          <w:rFonts w:ascii="Times New Roman" w:hAnsi="Times New Roman" w:cs="Times New Roman"/>
          <w:sz w:val="24"/>
          <w:szCs w:val="24"/>
        </w:rPr>
        <w:t>’s EC program</w:t>
      </w:r>
      <w:r w:rsidR="007A6A62" w:rsidRPr="00CB3A5A">
        <w:rPr>
          <w:rFonts w:ascii="Times New Roman" w:hAnsi="Times New Roman" w:cs="Times New Roman"/>
          <w:sz w:val="24"/>
          <w:szCs w:val="24"/>
        </w:rPr>
        <w:t xml:space="preserve"> enrollment</w:t>
      </w:r>
      <w:r w:rsidR="00BC4E55" w:rsidRPr="00CB3A5A">
        <w:rPr>
          <w:rFonts w:ascii="Times New Roman" w:hAnsi="Times New Roman" w:cs="Times New Roman"/>
          <w:sz w:val="24"/>
          <w:szCs w:val="24"/>
        </w:rPr>
        <w:t xml:space="preserve"> is largely focused on CE programs. UMPI has </w:t>
      </w:r>
      <w:r w:rsidR="007A6A62" w:rsidRPr="00CB3A5A">
        <w:rPr>
          <w:rFonts w:ascii="Times New Roman" w:hAnsi="Times New Roman" w:cs="Times New Roman"/>
          <w:sz w:val="24"/>
          <w:szCs w:val="24"/>
        </w:rPr>
        <w:t xml:space="preserve">developed procedures and processes to support faculty and high school teacher collaboration while working towards meeting accreditation standards. </w:t>
      </w:r>
      <w:r w:rsidR="00BC4E55" w:rsidRPr="00CB3A5A">
        <w:rPr>
          <w:rFonts w:ascii="Times New Roman" w:hAnsi="Times New Roman" w:cs="Times New Roman"/>
          <w:sz w:val="24"/>
          <w:szCs w:val="24"/>
        </w:rPr>
        <w:t xml:space="preserve">  </w:t>
      </w:r>
    </w:p>
    <w:p w14:paraId="2CFC3216" w14:textId="5E2E6687" w:rsidR="00BC4E55" w:rsidRPr="00CB3A5A" w:rsidRDefault="00D40D2C" w:rsidP="00BC4E55">
      <w:pPr>
        <w:pStyle w:val="ListParagraph"/>
        <w:numPr>
          <w:ilvl w:val="0"/>
          <w:numId w:val="3"/>
        </w:num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The University of Southern Maine </w:t>
      </w:r>
      <w:r w:rsidR="00BC4E55" w:rsidRPr="00CB3A5A">
        <w:rPr>
          <w:rFonts w:ascii="Times New Roman" w:hAnsi="Times New Roman" w:cs="Times New Roman"/>
          <w:sz w:val="24"/>
          <w:szCs w:val="24"/>
        </w:rPr>
        <w:t>had a well-established and longstanding program in math, providing statistics and calculus CE courses statewide, and have since added CE courses in other content areas such as foreign languages, physics, and environmental science. Over the last year, USM has also seen increased student interest and participation in online and on-campus courses. In response to System and state-wide policy changes, combined with campus-level staff commitments, USM now supports the largest early college program.</w:t>
      </w:r>
    </w:p>
    <w:p w14:paraId="4741320F" w14:textId="2B2A38E0" w:rsidR="00A61F16" w:rsidRPr="00CB3A5A" w:rsidRDefault="00A61F16" w:rsidP="001A08B7">
      <w:pPr>
        <w:autoSpaceDE w:val="0"/>
        <w:autoSpaceDN w:val="0"/>
        <w:adjustRightInd w:val="0"/>
        <w:rPr>
          <w:rFonts w:ascii="Times New Roman" w:hAnsi="Times New Roman" w:cs="Times New Roman"/>
          <w:sz w:val="24"/>
          <w:szCs w:val="24"/>
          <w:u w:val="single"/>
        </w:rPr>
      </w:pPr>
    </w:p>
    <w:p w14:paraId="64B76A4F" w14:textId="77777777" w:rsidR="006647AD" w:rsidRDefault="003E2C3C" w:rsidP="006647AD">
      <w:pPr>
        <w:keepNext/>
        <w:autoSpaceDE w:val="0"/>
        <w:autoSpaceDN w:val="0"/>
        <w:adjustRightInd w:val="0"/>
        <w:jc w:val="center"/>
      </w:pPr>
      <w:r w:rsidRPr="00CB3A5A">
        <w:rPr>
          <w:rFonts w:ascii="Times New Roman" w:hAnsi="Times New Roman" w:cs="Times New Roman"/>
          <w:noProof/>
          <w:sz w:val="24"/>
          <w:szCs w:val="24"/>
        </w:rPr>
        <w:lastRenderedPageBreak/>
        <w:drawing>
          <wp:inline distT="0" distB="0" distL="0" distR="0" wp14:anchorId="52925A00" wp14:editId="540E8A60">
            <wp:extent cx="4625975" cy="3540125"/>
            <wp:effectExtent l="0" t="0" r="3175"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D4B189" w14:textId="28D8312A" w:rsidR="00A61F16" w:rsidRPr="006647AD" w:rsidRDefault="006647AD" w:rsidP="006647AD">
      <w:pPr>
        <w:pStyle w:val="Caption"/>
        <w:jc w:val="center"/>
      </w:pPr>
      <w:r>
        <w:t xml:space="preserve">Figure </w:t>
      </w:r>
      <w:fldSimple w:instr=" SEQ Figure \* ARABIC ">
        <w:r>
          <w:rPr>
            <w:noProof/>
          </w:rPr>
          <w:t>1</w:t>
        </w:r>
      </w:fldSimple>
      <w:r>
        <w:t xml:space="preserve"> – </w:t>
      </w:r>
      <w:hyperlink r:id="rId9" w:history="1">
        <w:r>
          <w:rPr>
            <w:rStyle w:val="Hyperlink"/>
          </w:rPr>
          <w:t xml:space="preserve">Link </w:t>
        </w:r>
        <w:r>
          <w:rPr>
            <w:rStyle w:val="Hyperlink"/>
          </w:rPr>
          <w:t>t</w:t>
        </w:r>
        <w:r>
          <w:rPr>
            <w:rStyle w:val="Hyperlink"/>
          </w:rPr>
          <w:t>o A</w:t>
        </w:r>
        <w:r w:rsidRPr="006647AD">
          <w:rPr>
            <w:rStyle w:val="Hyperlink"/>
          </w:rPr>
          <w:t>ccessible text-only description for Early College Enrollment Bar Graph</w:t>
        </w:r>
      </w:hyperlink>
    </w:p>
    <w:p w14:paraId="3F0461AD" w14:textId="19213DED" w:rsidR="00277622" w:rsidRPr="00CB3A5A" w:rsidRDefault="00277622" w:rsidP="001A08B7">
      <w:pPr>
        <w:autoSpaceDE w:val="0"/>
        <w:autoSpaceDN w:val="0"/>
        <w:adjustRightInd w:val="0"/>
        <w:rPr>
          <w:rFonts w:ascii="Times New Roman" w:hAnsi="Times New Roman" w:cs="Times New Roman"/>
          <w:sz w:val="24"/>
          <w:szCs w:val="24"/>
          <w:u w:val="single"/>
        </w:rPr>
      </w:pPr>
    </w:p>
    <w:p w14:paraId="4D35B98D" w14:textId="56251507" w:rsidR="00277622" w:rsidRPr="00CB3A5A" w:rsidRDefault="00277622" w:rsidP="00D40D2C">
      <w:pPr>
        <w:autoSpaceDE w:val="0"/>
        <w:autoSpaceDN w:val="0"/>
        <w:adjustRightInd w:val="0"/>
        <w:jc w:val="center"/>
        <w:rPr>
          <w:rFonts w:ascii="Times New Roman" w:hAnsi="Times New Roman" w:cs="Times New Roman"/>
          <w:b/>
          <w:sz w:val="24"/>
          <w:szCs w:val="24"/>
          <w:u w:val="single"/>
        </w:rPr>
      </w:pPr>
    </w:p>
    <w:p w14:paraId="49263B50" w14:textId="2370E4E2" w:rsidR="00523850" w:rsidRPr="006647AD" w:rsidRDefault="00A54F0E" w:rsidP="006647AD">
      <w:pPr>
        <w:pStyle w:val="Heading4"/>
      </w:pPr>
      <w:r w:rsidRPr="00CB3A5A">
        <w:t xml:space="preserve">Student Enrollment in </w:t>
      </w:r>
      <w:r w:rsidR="008A1944" w:rsidRPr="00CB3A5A">
        <w:t>Early College Students by Institution, Program, and Academic Year</w:t>
      </w:r>
    </w:p>
    <w:tbl>
      <w:tblPr>
        <w:tblW w:w="10220" w:type="dxa"/>
        <w:tblLook w:val="04A0" w:firstRow="1" w:lastRow="0" w:firstColumn="1" w:lastColumn="0" w:noHBand="0" w:noVBand="1"/>
      </w:tblPr>
      <w:tblGrid>
        <w:gridCol w:w="923"/>
        <w:gridCol w:w="5460"/>
        <w:gridCol w:w="780"/>
        <w:gridCol w:w="780"/>
        <w:gridCol w:w="780"/>
        <w:gridCol w:w="860"/>
        <w:gridCol w:w="780"/>
      </w:tblGrid>
      <w:tr w:rsidR="006B604B" w:rsidRPr="00CB3A5A" w14:paraId="2501891C" w14:textId="77777777" w:rsidTr="006B604B">
        <w:trPr>
          <w:trHeight w:val="28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CC367" w14:textId="77777777" w:rsidR="006B604B" w:rsidRPr="00CB3A5A" w:rsidRDefault="006B604B" w:rsidP="006B604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w:t>
            </w:r>
          </w:p>
        </w:tc>
        <w:tc>
          <w:tcPr>
            <w:tcW w:w="5460" w:type="dxa"/>
            <w:tcBorders>
              <w:top w:val="single" w:sz="4" w:space="0" w:color="000000"/>
              <w:left w:val="nil"/>
              <w:bottom w:val="single" w:sz="4" w:space="0" w:color="000000"/>
              <w:right w:val="single" w:sz="4" w:space="0" w:color="000000"/>
            </w:tcBorders>
            <w:shd w:val="clear" w:color="DEEAF6" w:fill="DEEAF6"/>
            <w:noWrap/>
            <w:vAlign w:val="bottom"/>
            <w:hideMark/>
          </w:tcPr>
          <w:p w14:paraId="0DA1284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 Program</w:t>
            </w:r>
          </w:p>
        </w:tc>
        <w:tc>
          <w:tcPr>
            <w:tcW w:w="780" w:type="dxa"/>
            <w:tcBorders>
              <w:top w:val="single" w:sz="4" w:space="0" w:color="000000"/>
              <w:left w:val="nil"/>
              <w:bottom w:val="single" w:sz="4" w:space="0" w:color="000000"/>
              <w:right w:val="single" w:sz="4" w:space="0" w:color="000000"/>
            </w:tcBorders>
            <w:shd w:val="clear" w:color="DEEAF6" w:fill="DEEAF6"/>
            <w:noWrap/>
            <w:vAlign w:val="bottom"/>
            <w:hideMark/>
          </w:tcPr>
          <w:p w14:paraId="7A92E7C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2015-16</w:t>
            </w:r>
          </w:p>
        </w:tc>
        <w:tc>
          <w:tcPr>
            <w:tcW w:w="780" w:type="dxa"/>
            <w:tcBorders>
              <w:top w:val="single" w:sz="4" w:space="0" w:color="000000"/>
              <w:left w:val="nil"/>
              <w:bottom w:val="single" w:sz="4" w:space="0" w:color="000000"/>
              <w:right w:val="single" w:sz="4" w:space="0" w:color="000000"/>
            </w:tcBorders>
            <w:shd w:val="clear" w:color="DEEAF6" w:fill="DEEAF6"/>
            <w:noWrap/>
            <w:vAlign w:val="bottom"/>
            <w:hideMark/>
          </w:tcPr>
          <w:p w14:paraId="70D3DCFE"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2016-17</w:t>
            </w:r>
          </w:p>
        </w:tc>
        <w:tc>
          <w:tcPr>
            <w:tcW w:w="780" w:type="dxa"/>
            <w:tcBorders>
              <w:top w:val="single" w:sz="4" w:space="0" w:color="000000"/>
              <w:left w:val="nil"/>
              <w:bottom w:val="single" w:sz="4" w:space="0" w:color="000000"/>
              <w:right w:val="single" w:sz="4" w:space="0" w:color="000000"/>
            </w:tcBorders>
            <w:shd w:val="clear" w:color="DEEAF6" w:fill="DEEAF6"/>
            <w:noWrap/>
            <w:vAlign w:val="bottom"/>
            <w:hideMark/>
          </w:tcPr>
          <w:p w14:paraId="0AD1F29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2017-18</w:t>
            </w:r>
          </w:p>
        </w:tc>
        <w:tc>
          <w:tcPr>
            <w:tcW w:w="860" w:type="dxa"/>
            <w:tcBorders>
              <w:top w:val="single" w:sz="4" w:space="0" w:color="000000"/>
              <w:left w:val="nil"/>
              <w:bottom w:val="single" w:sz="4" w:space="0" w:color="000000"/>
              <w:right w:val="single" w:sz="4" w:space="0" w:color="000000"/>
            </w:tcBorders>
            <w:shd w:val="clear" w:color="DEEAF6" w:fill="DEEAF6"/>
            <w:noWrap/>
            <w:vAlign w:val="bottom"/>
            <w:hideMark/>
          </w:tcPr>
          <w:p w14:paraId="3354372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2018-19</w:t>
            </w:r>
          </w:p>
        </w:tc>
        <w:tc>
          <w:tcPr>
            <w:tcW w:w="780" w:type="dxa"/>
            <w:tcBorders>
              <w:top w:val="single" w:sz="4" w:space="0" w:color="000000"/>
              <w:left w:val="nil"/>
              <w:bottom w:val="single" w:sz="4" w:space="0" w:color="000000"/>
              <w:right w:val="single" w:sz="4" w:space="0" w:color="000000"/>
            </w:tcBorders>
            <w:shd w:val="clear" w:color="DEEAF6" w:fill="DEEAF6"/>
            <w:noWrap/>
            <w:vAlign w:val="bottom"/>
            <w:hideMark/>
          </w:tcPr>
          <w:p w14:paraId="40D420F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2019-20</w:t>
            </w:r>
          </w:p>
        </w:tc>
      </w:tr>
      <w:tr w:rsidR="006B604B" w:rsidRPr="00CB3A5A" w14:paraId="73922A1B"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6F5C7CB"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w:t>
            </w:r>
          </w:p>
        </w:tc>
        <w:tc>
          <w:tcPr>
            <w:tcW w:w="5460" w:type="dxa"/>
            <w:tcBorders>
              <w:top w:val="nil"/>
              <w:left w:val="nil"/>
              <w:bottom w:val="single" w:sz="4" w:space="0" w:color="000000"/>
              <w:right w:val="single" w:sz="4" w:space="0" w:color="000000"/>
            </w:tcBorders>
            <w:shd w:val="clear" w:color="auto" w:fill="auto"/>
            <w:noWrap/>
            <w:vAlign w:val="bottom"/>
            <w:hideMark/>
          </w:tcPr>
          <w:p w14:paraId="5DFEA1AB"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0C8CFEAE"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203</w:t>
            </w:r>
          </w:p>
        </w:tc>
        <w:tc>
          <w:tcPr>
            <w:tcW w:w="780" w:type="dxa"/>
            <w:tcBorders>
              <w:top w:val="nil"/>
              <w:left w:val="nil"/>
              <w:bottom w:val="single" w:sz="4" w:space="0" w:color="000000"/>
              <w:right w:val="single" w:sz="4" w:space="0" w:color="000000"/>
            </w:tcBorders>
            <w:shd w:val="clear" w:color="auto" w:fill="auto"/>
            <w:noWrap/>
            <w:vAlign w:val="bottom"/>
            <w:hideMark/>
          </w:tcPr>
          <w:p w14:paraId="18131FB9"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201</w:t>
            </w:r>
          </w:p>
        </w:tc>
        <w:tc>
          <w:tcPr>
            <w:tcW w:w="780" w:type="dxa"/>
            <w:tcBorders>
              <w:top w:val="nil"/>
              <w:left w:val="nil"/>
              <w:bottom w:val="single" w:sz="4" w:space="0" w:color="000000"/>
              <w:right w:val="single" w:sz="4" w:space="0" w:color="000000"/>
            </w:tcBorders>
            <w:shd w:val="clear" w:color="auto" w:fill="auto"/>
            <w:noWrap/>
            <w:vAlign w:val="bottom"/>
            <w:hideMark/>
          </w:tcPr>
          <w:p w14:paraId="30B4ACC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222</w:t>
            </w:r>
          </w:p>
        </w:tc>
        <w:tc>
          <w:tcPr>
            <w:tcW w:w="860" w:type="dxa"/>
            <w:tcBorders>
              <w:top w:val="nil"/>
              <w:left w:val="nil"/>
              <w:bottom w:val="single" w:sz="4" w:space="0" w:color="000000"/>
              <w:right w:val="single" w:sz="4" w:space="0" w:color="000000"/>
            </w:tcBorders>
            <w:shd w:val="clear" w:color="auto" w:fill="auto"/>
            <w:noWrap/>
            <w:vAlign w:val="bottom"/>
            <w:hideMark/>
          </w:tcPr>
          <w:p w14:paraId="1E54834B"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380</w:t>
            </w:r>
          </w:p>
        </w:tc>
        <w:tc>
          <w:tcPr>
            <w:tcW w:w="780" w:type="dxa"/>
            <w:tcBorders>
              <w:top w:val="nil"/>
              <w:left w:val="nil"/>
              <w:bottom w:val="single" w:sz="4" w:space="0" w:color="000000"/>
              <w:right w:val="single" w:sz="4" w:space="0" w:color="000000"/>
            </w:tcBorders>
            <w:shd w:val="clear" w:color="auto" w:fill="auto"/>
            <w:noWrap/>
            <w:vAlign w:val="bottom"/>
            <w:hideMark/>
          </w:tcPr>
          <w:p w14:paraId="2B3D8E8B"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547</w:t>
            </w:r>
          </w:p>
        </w:tc>
      </w:tr>
      <w:tr w:rsidR="006B604B" w:rsidRPr="00CB3A5A" w14:paraId="70D5D001"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4966562E"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7604ECAA"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Bridge Academy</w:t>
            </w:r>
          </w:p>
        </w:tc>
        <w:tc>
          <w:tcPr>
            <w:tcW w:w="780" w:type="dxa"/>
            <w:tcBorders>
              <w:top w:val="nil"/>
              <w:left w:val="nil"/>
              <w:bottom w:val="single" w:sz="4" w:space="0" w:color="000000"/>
              <w:right w:val="single" w:sz="4" w:space="0" w:color="000000"/>
            </w:tcBorders>
            <w:shd w:val="clear" w:color="auto" w:fill="auto"/>
            <w:noWrap/>
            <w:vAlign w:val="bottom"/>
            <w:hideMark/>
          </w:tcPr>
          <w:p w14:paraId="35F81A5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114</w:t>
            </w:r>
          </w:p>
        </w:tc>
        <w:tc>
          <w:tcPr>
            <w:tcW w:w="780" w:type="dxa"/>
            <w:tcBorders>
              <w:top w:val="nil"/>
              <w:left w:val="nil"/>
              <w:bottom w:val="single" w:sz="4" w:space="0" w:color="000000"/>
              <w:right w:val="single" w:sz="4" w:space="0" w:color="000000"/>
            </w:tcBorders>
            <w:shd w:val="clear" w:color="auto" w:fill="auto"/>
            <w:noWrap/>
            <w:vAlign w:val="bottom"/>
            <w:hideMark/>
          </w:tcPr>
          <w:p w14:paraId="0A163FE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87</w:t>
            </w:r>
          </w:p>
        </w:tc>
        <w:tc>
          <w:tcPr>
            <w:tcW w:w="780" w:type="dxa"/>
            <w:tcBorders>
              <w:top w:val="nil"/>
              <w:left w:val="nil"/>
              <w:bottom w:val="single" w:sz="4" w:space="0" w:color="000000"/>
              <w:right w:val="single" w:sz="4" w:space="0" w:color="000000"/>
            </w:tcBorders>
            <w:shd w:val="clear" w:color="auto" w:fill="auto"/>
            <w:noWrap/>
            <w:vAlign w:val="bottom"/>
            <w:hideMark/>
          </w:tcPr>
          <w:p w14:paraId="129EA71D"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w:t>
            </w:r>
          </w:p>
        </w:tc>
        <w:tc>
          <w:tcPr>
            <w:tcW w:w="860" w:type="dxa"/>
            <w:tcBorders>
              <w:top w:val="nil"/>
              <w:left w:val="nil"/>
              <w:bottom w:val="single" w:sz="4" w:space="0" w:color="000000"/>
              <w:right w:val="single" w:sz="4" w:space="0" w:color="000000"/>
            </w:tcBorders>
            <w:shd w:val="clear" w:color="auto" w:fill="auto"/>
            <w:noWrap/>
            <w:vAlign w:val="bottom"/>
            <w:hideMark/>
          </w:tcPr>
          <w:p w14:paraId="6B7DB25D"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34</w:t>
            </w:r>
          </w:p>
        </w:tc>
        <w:tc>
          <w:tcPr>
            <w:tcW w:w="780" w:type="dxa"/>
            <w:tcBorders>
              <w:top w:val="nil"/>
              <w:left w:val="nil"/>
              <w:bottom w:val="single" w:sz="4" w:space="0" w:color="000000"/>
              <w:right w:val="single" w:sz="4" w:space="0" w:color="000000"/>
            </w:tcBorders>
            <w:shd w:val="clear" w:color="auto" w:fill="auto"/>
            <w:noWrap/>
            <w:vAlign w:val="bottom"/>
            <w:hideMark/>
          </w:tcPr>
          <w:p w14:paraId="503087C7"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12</w:t>
            </w:r>
          </w:p>
        </w:tc>
      </w:tr>
      <w:tr w:rsidR="006B604B" w:rsidRPr="00CB3A5A" w14:paraId="0E6D2600"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5599BA16"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0584C46C" w14:textId="0E2600B8"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r w:rsidR="006B604B" w:rsidRPr="00CB3A5A">
              <w:rPr>
                <w:rFonts w:ascii="Times New Roman" w:eastAsia="Times New Roman" w:hAnsi="Times New Roman" w:cs="Times New Roman"/>
                <w:bCs/>
                <w:color w:val="000000"/>
                <w:sz w:val="24"/>
                <w:szCs w:val="24"/>
              </w:rPr>
              <w:t xml:space="preserve"> (at the high school)</w:t>
            </w:r>
          </w:p>
        </w:tc>
        <w:tc>
          <w:tcPr>
            <w:tcW w:w="780" w:type="dxa"/>
            <w:tcBorders>
              <w:top w:val="nil"/>
              <w:left w:val="nil"/>
              <w:bottom w:val="single" w:sz="4" w:space="0" w:color="000000"/>
              <w:right w:val="single" w:sz="4" w:space="0" w:color="000000"/>
            </w:tcBorders>
            <w:shd w:val="clear" w:color="auto" w:fill="auto"/>
            <w:noWrap/>
            <w:vAlign w:val="bottom"/>
            <w:hideMark/>
          </w:tcPr>
          <w:p w14:paraId="5170225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780" w:type="dxa"/>
            <w:tcBorders>
              <w:top w:val="nil"/>
              <w:left w:val="nil"/>
              <w:bottom w:val="single" w:sz="4" w:space="0" w:color="000000"/>
              <w:right w:val="single" w:sz="4" w:space="0" w:color="000000"/>
            </w:tcBorders>
            <w:shd w:val="clear" w:color="auto" w:fill="auto"/>
            <w:noWrap/>
            <w:vAlign w:val="bottom"/>
            <w:hideMark/>
          </w:tcPr>
          <w:p w14:paraId="55E1A1BE"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780" w:type="dxa"/>
            <w:tcBorders>
              <w:top w:val="nil"/>
              <w:left w:val="nil"/>
              <w:bottom w:val="single" w:sz="4" w:space="0" w:color="000000"/>
              <w:right w:val="single" w:sz="4" w:space="0" w:color="000000"/>
            </w:tcBorders>
            <w:shd w:val="clear" w:color="auto" w:fill="auto"/>
            <w:noWrap/>
            <w:vAlign w:val="bottom"/>
            <w:hideMark/>
          </w:tcPr>
          <w:p w14:paraId="4C06DCD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60" w:type="dxa"/>
            <w:tcBorders>
              <w:top w:val="nil"/>
              <w:left w:val="nil"/>
              <w:bottom w:val="single" w:sz="4" w:space="0" w:color="000000"/>
              <w:right w:val="single" w:sz="4" w:space="0" w:color="000000"/>
            </w:tcBorders>
            <w:shd w:val="clear" w:color="auto" w:fill="auto"/>
            <w:noWrap/>
            <w:vAlign w:val="bottom"/>
            <w:hideMark/>
          </w:tcPr>
          <w:p w14:paraId="3E526C9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20</w:t>
            </w:r>
          </w:p>
        </w:tc>
        <w:tc>
          <w:tcPr>
            <w:tcW w:w="780" w:type="dxa"/>
            <w:tcBorders>
              <w:top w:val="nil"/>
              <w:left w:val="nil"/>
              <w:bottom w:val="single" w:sz="4" w:space="0" w:color="000000"/>
              <w:right w:val="single" w:sz="4" w:space="0" w:color="000000"/>
            </w:tcBorders>
            <w:shd w:val="clear" w:color="auto" w:fill="auto"/>
            <w:noWrap/>
            <w:vAlign w:val="bottom"/>
            <w:hideMark/>
          </w:tcPr>
          <w:p w14:paraId="7B1C797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60</w:t>
            </w:r>
          </w:p>
        </w:tc>
      </w:tr>
      <w:tr w:rsidR="006B604B" w:rsidRPr="00CB3A5A" w14:paraId="335B6D1B"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0C57780A"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12A4C74A" w14:textId="14E1EEDB"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567E2970"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317</w:t>
            </w:r>
          </w:p>
        </w:tc>
        <w:tc>
          <w:tcPr>
            <w:tcW w:w="780" w:type="dxa"/>
            <w:tcBorders>
              <w:top w:val="nil"/>
              <w:left w:val="nil"/>
              <w:bottom w:val="single" w:sz="4" w:space="0" w:color="000000"/>
              <w:right w:val="single" w:sz="4" w:space="0" w:color="000000"/>
            </w:tcBorders>
            <w:shd w:val="clear" w:color="auto" w:fill="auto"/>
            <w:noWrap/>
            <w:vAlign w:val="bottom"/>
            <w:hideMark/>
          </w:tcPr>
          <w:p w14:paraId="4108996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288</w:t>
            </w:r>
          </w:p>
        </w:tc>
        <w:tc>
          <w:tcPr>
            <w:tcW w:w="780" w:type="dxa"/>
            <w:tcBorders>
              <w:top w:val="nil"/>
              <w:left w:val="nil"/>
              <w:bottom w:val="single" w:sz="4" w:space="0" w:color="000000"/>
              <w:right w:val="single" w:sz="4" w:space="0" w:color="000000"/>
            </w:tcBorders>
            <w:shd w:val="clear" w:color="auto" w:fill="auto"/>
            <w:noWrap/>
            <w:vAlign w:val="bottom"/>
            <w:hideMark/>
          </w:tcPr>
          <w:p w14:paraId="01F318C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229</w:t>
            </w:r>
          </w:p>
        </w:tc>
        <w:tc>
          <w:tcPr>
            <w:tcW w:w="860" w:type="dxa"/>
            <w:tcBorders>
              <w:top w:val="nil"/>
              <w:left w:val="nil"/>
              <w:bottom w:val="single" w:sz="4" w:space="0" w:color="000000"/>
              <w:right w:val="single" w:sz="4" w:space="0" w:color="000000"/>
            </w:tcBorders>
            <w:shd w:val="clear" w:color="auto" w:fill="auto"/>
            <w:noWrap/>
            <w:vAlign w:val="bottom"/>
            <w:hideMark/>
          </w:tcPr>
          <w:p w14:paraId="660B7CB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434</w:t>
            </w:r>
          </w:p>
        </w:tc>
        <w:tc>
          <w:tcPr>
            <w:tcW w:w="780" w:type="dxa"/>
            <w:tcBorders>
              <w:top w:val="nil"/>
              <w:left w:val="nil"/>
              <w:bottom w:val="single" w:sz="4" w:space="0" w:color="000000"/>
              <w:right w:val="single" w:sz="4" w:space="0" w:color="000000"/>
            </w:tcBorders>
            <w:shd w:val="clear" w:color="auto" w:fill="auto"/>
            <w:noWrap/>
            <w:vAlign w:val="bottom"/>
            <w:hideMark/>
          </w:tcPr>
          <w:p w14:paraId="61BD39B3"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619</w:t>
            </w:r>
          </w:p>
        </w:tc>
      </w:tr>
      <w:tr w:rsidR="006B604B" w:rsidRPr="00CB3A5A" w14:paraId="03B346B8"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55757FEC"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17B955C8" w14:textId="75D29CDD" w:rsidR="006B604B" w:rsidRPr="00CB3A5A" w:rsidRDefault="00A54F0E" w:rsidP="00A54F0E">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006B604B" w:rsidRPr="00CB3A5A">
              <w:rPr>
                <w:rFonts w:ascii="Times New Roman" w:eastAsia="Times New Roman" w:hAnsi="Times New Roman" w:cs="Times New Roman"/>
                <w:bCs/>
                <w:color w:val="000000"/>
                <w:sz w:val="24"/>
                <w:szCs w:val="24"/>
                <w:vertAlign w:val="superscript"/>
              </w:rPr>
              <w:t>1</w:t>
            </w:r>
            <w:r w:rsidRPr="00CB3A5A">
              <w:rPr>
                <w:rFonts w:ascii="Times New Roman" w:eastAsia="Times New Roman" w:hAnsi="Times New Roman" w:cs="Times New Roman"/>
                <w:bCs/>
                <w:color w:val="000000"/>
                <w:sz w:val="24"/>
                <w:szCs w:val="24"/>
                <w:vertAlign w:val="superscript"/>
              </w:rPr>
              <w:t>)</w:t>
            </w:r>
          </w:p>
        </w:tc>
        <w:tc>
          <w:tcPr>
            <w:tcW w:w="780" w:type="dxa"/>
            <w:tcBorders>
              <w:top w:val="nil"/>
              <w:left w:val="nil"/>
              <w:bottom w:val="single" w:sz="4" w:space="0" w:color="000000"/>
              <w:right w:val="single" w:sz="4" w:space="0" w:color="000000"/>
            </w:tcBorders>
            <w:shd w:val="clear" w:color="DEEAF6" w:fill="DEEAF6"/>
            <w:noWrap/>
            <w:vAlign w:val="bottom"/>
            <w:hideMark/>
          </w:tcPr>
          <w:p w14:paraId="3C1C935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317</w:t>
            </w:r>
          </w:p>
        </w:tc>
        <w:tc>
          <w:tcPr>
            <w:tcW w:w="780" w:type="dxa"/>
            <w:tcBorders>
              <w:top w:val="nil"/>
              <w:left w:val="nil"/>
              <w:bottom w:val="single" w:sz="4" w:space="0" w:color="000000"/>
              <w:right w:val="single" w:sz="4" w:space="0" w:color="000000"/>
            </w:tcBorders>
            <w:shd w:val="clear" w:color="DEEAF6" w:fill="DEEAF6"/>
            <w:noWrap/>
            <w:vAlign w:val="bottom"/>
            <w:hideMark/>
          </w:tcPr>
          <w:p w14:paraId="2F4DB84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288</w:t>
            </w:r>
          </w:p>
        </w:tc>
        <w:tc>
          <w:tcPr>
            <w:tcW w:w="780" w:type="dxa"/>
            <w:tcBorders>
              <w:top w:val="nil"/>
              <w:left w:val="nil"/>
              <w:bottom w:val="single" w:sz="4" w:space="0" w:color="000000"/>
              <w:right w:val="single" w:sz="4" w:space="0" w:color="000000"/>
            </w:tcBorders>
            <w:shd w:val="clear" w:color="DEEAF6" w:fill="DEEAF6"/>
            <w:noWrap/>
            <w:vAlign w:val="bottom"/>
            <w:hideMark/>
          </w:tcPr>
          <w:p w14:paraId="53A3CB7E"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229</w:t>
            </w:r>
          </w:p>
        </w:tc>
        <w:tc>
          <w:tcPr>
            <w:tcW w:w="860" w:type="dxa"/>
            <w:tcBorders>
              <w:top w:val="nil"/>
              <w:left w:val="nil"/>
              <w:bottom w:val="single" w:sz="4" w:space="0" w:color="000000"/>
              <w:right w:val="single" w:sz="4" w:space="0" w:color="000000"/>
            </w:tcBorders>
            <w:shd w:val="clear" w:color="DEEAF6" w:fill="DEEAF6"/>
            <w:noWrap/>
            <w:vAlign w:val="bottom"/>
            <w:hideMark/>
          </w:tcPr>
          <w:p w14:paraId="4DC28E1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429</w:t>
            </w:r>
          </w:p>
        </w:tc>
        <w:tc>
          <w:tcPr>
            <w:tcW w:w="780" w:type="dxa"/>
            <w:tcBorders>
              <w:top w:val="nil"/>
              <w:left w:val="nil"/>
              <w:bottom w:val="single" w:sz="4" w:space="0" w:color="000000"/>
              <w:right w:val="single" w:sz="4" w:space="0" w:color="000000"/>
            </w:tcBorders>
            <w:shd w:val="clear" w:color="DEEAF6" w:fill="DEEAF6"/>
            <w:noWrap/>
            <w:vAlign w:val="bottom"/>
            <w:hideMark/>
          </w:tcPr>
          <w:p w14:paraId="3BD2091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617</w:t>
            </w:r>
          </w:p>
        </w:tc>
      </w:tr>
      <w:tr w:rsidR="006B604B" w:rsidRPr="00CB3A5A" w14:paraId="416D9070"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ACBD6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UMA</w:t>
            </w:r>
          </w:p>
        </w:tc>
        <w:tc>
          <w:tcPr>
            <w:tcW w:w="5460" w:type="dxa"/>
            <w:tcBorders>
              <w:top w:val="nil"/>
              <w:left w:val="nil"/>
              <w:bottom w:val="single" w:sz="4" w:space="0" w:color="000000"/>
              <w:right w:val="single" w:sz="4" w:space="0" w:color="000000"/>
            </w:tcBorders>
            <w:shd w:val="clear" w:color="auto" w:fill="auto"/>
            <w:noWrap/>
            <w:vAlign w:val="bottom"/>
            <w:hideMark/>
          </w:tcPr>
          <w:p w14:paraId="70EA4FCF"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6804B80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141</w:t>
            </w:r>
          </w:p>
        </w:tc>
        <w:tc>
          <w:tcPr>
            <w:tcW w:w="780" w:type="dxa"/>
            <w:tcBorders>
              <w:top w:val="nil"/>
              <w:left w:val="nil"/>
              <w:bottom w:val="single" w:sz="4" w:space="0" w:color="000000"/>
              <w:right w:val="single" w:sz="4" w:space="0" w:color="000000"/>
            </w:tcBorders>
            <w:shd w:val="clear" w:color="auto" w:fill="auto"/>
            <w:noWrap/>
            <w:vAlign w:val="bottom"/>
            <w:hideMark/>
          </w:tcPr>
          <w:p w14:paraId="1814B9E4"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244</w:t>
            </w:r>
          </w:p>
        </w:tc>
        <w:tc>
          <w:tcPr>
            <w:tcW w:w="780" w:type="dxa"/>
            <w:tcBorders>
              <w:top w:val="nil"/>
              <w:left w:val="nil"/>
              <w:bottom w:val="single" w:sz="4" w:space="0" w:color="000000"/>
              <w:right w:val="single" w:sz="4" w:space="0" w:color="000000"/>
            </w:tcBorders>
            <w:shd w:val="clear" w:color="auto" w:fill="auto"/>
            <w:noWrap/>
            <w:vAlign w:val="bottom"/>
            <w:hideMark/>
          </w:tcPr>
          <w:p w14:paraId="6E2C0F08"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414</w:t>
            </w:r>
          </w:p>
        </w:tc>
        <w:tc>
          <w:tcPr>
            <w:tcW w:w="860" w:type="dxa"/>
            <w:tcBorders>
              <w:top w:val="nil"/>
              <w:left w:val="nil"/>
              <w:bottom w:val="single" w:sz="4" w:space="0" w:color="000000"/>
              <w:right w:val="single" w:sz="4" w:space="0" w:color="000000"/>
            </w:tcBorders>
            <w:shd w:val="clear" w:color="auto" w:fill="auto"/>
            <w:noWrap/>
            <w:vAlign w:val="bottom"/>
            <w:hideMark/>
          </w:tcPr>
          <w:p w14:paraId="2B499062"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549</w:t>
            </w:r>
          </w:p>
        </w:tc>
        <w:tc>
          <w:tcPr>
            <w:tcW w:w="780" w:type="dxa"/>
            <w:tcBorders>
              <w:top w:val="nil"/>
              <w:left w:val="nil"/>
              <w:bottom w:val="single" w:sz="4" w:space="0" w:color="000000"/>
              <w:right w:val="single" w:sz="4" w:space="0" w:color="000000"/>
            </w:tcBorders>
            <w:shd w:val="clear" w:color="auto" w:fill="auto"/>
            <w:noWrap/>
            <w:vAlign w:val="bottom"/>
            <w:hideMark/>
          </w:tcPr>
          <w:p w14:paraId="4034B76C"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475</w:t>
            </w:r>
          </w:p>
        </w:tc>
      </w:tr>
      <w:tr w:rsidR="006B604B" w:rsidRPr="00CB3A5A" w14:paraId="66D5F903"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234AE93D"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0BE286C1"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Bridge Academy</w:t>
            </w:r>
          </w:p>
        </w:tc>
        <w:tc>
          <w:tcPr>
            <w:tcW w:w="780" w:type="dxa"/>
            <w:tcBorders>
              <w:top w:val="nil"/>
              <w:left w:val="nil"/>
              <w:bottom w:val="single" w:sz="4" w:space="0" w:color="000000"/>
              <w:right w:val="single" w:sz="4" w:space="0" w:color="000000"/>
            </w:tcBorders>
            <w:shd w:val="clear" w:color="auto" w:fill="auto"/>
            <w:noWrap/>
            <w:vAlign w:val="bottom"/>
            <w:hideMark/>
          </w:tcPr>
          <w:p w14:paraId="0C58596E"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213</w:t>
            </w:r>
          </w:p>
        </w:tc>
        <w:tc>
          <w:tcPr>
            <w:tcW w:w="780" w:type="dxa"/>
            <w:tcBorders>
              <w:top w:val="nil"/>
              <w:left w:val="nil"/>
              <w:bottom w:val="single" w:sz="4" w:space="0" w:color="000000"/>
              <w:right w:val="single" w:sz="4" w:space="0" w:color="000000"/>
            </w:tcBorders>
            <w:shd w:val="clear" w:color="auto" w:fill="auto"/>
            <w:noWrap/>
            <w:vAlign w:val="bottom"/>
            <w:hideMark/>
          </w:tcPr>
          <w:p w14:paraId="346B9718"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234</w:t>
            </w:r>
          </w:p>
        </w:tc>
        <w:tc>
          <w:tcPr>
            <w:tcW w:w="780" w:type="dxa"/>
            <w:tcBorders>
              <w:top w:val="nil"/>
              <w:left w:val="nil"/>
              <w:bottom w:val="single" w:sz="4" w:space="0" w:color="000000"/>
              <w:right w:val="single" w:sz="4" w:space="0" w:color="000000"/>
            </w:tcBorders>
            <w:shd w:val="clear" w:color="auto" w:fill="auto"/>
            <w:noWrap/>
            <w:vAlign w:val="bottom"/>
            <w:hideMark/>
          </w:tcPr>
          <w:p w14:paraId="1E904E29"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167</w:t>
            </w:r>
          </w:p>
        </w:tc>
        <w:tc>
          <w:tcPr>
            <w:tcW w:w="860" w:type="dxa"/>
            <w:tcBorders>
              <w:top w:val="nil"/>
              <w:left w:val="nil"/>
              <w:bottom w:val="single" w:sz="4" w:space="0" w:color="000000"/>
              <w:right w:val="single" w:sz="4" w:space="0" w:color="000000"/>
            </w:tcBorders>
            <w:shd w:val="clear" w:color="auto" w:fill="auto"/>
            <w:noWrap/>
            <w:vAlign w:val="bottom"/>
            <w:hideMark/>
          </w:tcPr>
          <w:p w14:paraId="21133797"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148</w:t>
            </w:r>
          </w:p>
        </w:tc>
        <w:tc>
          <w:tcPr>
            <w:tcW w:w="780" w:type="dxa"/>
            <w:tcBorders>
              <w:top w:val="nil"/>
              <w:left w:val="nil"/>
              <w:bottom w:val="single" w:sz="4" w:space="0" w:color="000000"/>
              <w:right w:val="single" w:sz="4" w:space="0" w:color="000000"/>
            </w:tcBorders>
            <w:shd w:val="clear" w:color="auto" w:fill="auto"/>
            <w:noWrap/>
            <w:vAlign w:val="bottom"/>
            <w:hideMark/>
          </w:tcPr>
          <w:p w14:paraId="7948544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122</w:t>
            </w:r>
          </w:p>
        </w:tc>
      </w:tr>
      <w:tr w:rsidR="006B604B" w:rsidRPr="00CB3A5A" w14:paraId="73866820"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39BEE466"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6B4CDDA4" w14:textId="1B8779E3"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p>
        </w:tc>
        <w:tc>
          <w:tcPr>
            <w:tcW w:w="780" w:type="dxa"/>
            <w:tcBorders>
              <w:top w:val="nil"/>
              <w:left w:val="nil"/>
              <w:bottom w:val="single" w:sz="4" w:space="0" w:color="000000"/>
              <w:right w:val="single" w:sz="4" w:space="0" w:color="000000"/>
            </w:tcBorders>
            <w:shd w:val="clear" w:color="auto" w:fill="auto"/>
            <w:noWrap/>
            <w:vAlign w:val="bottom"/>
            <w:hideMark/>
          </w:tcPr>
          <w:p w14:paraId="7EDFCC7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67</w:t>
            </w:r>
          </w:p>
        </w:tc>
        <w:tc>
          <w:tcPr>
            <w:tcW w:w="780" w:type="dxa"/>
            <w:tcBorders>
              <w:top w:val="nil"/>
              <w:left w:val="nil"/>
              <w:bottom w:val="single" w:sz="4" w:space="0" w:color="000000"/>
              <w:right w:val="single" w:sz="4" w:space="0" w:color="000000"/>
            </w:tcBorders>
            <w:shd w:val="clear" w:color="auto" w:fill="auto"/>
            <w:noWrap/>
            <w:vAlign w:val="bottom"/>
            <w:hideMark/>
          </w:tcPr>
          <w:p w14:paraId="6AB31298"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w:t>
            </w:r>
          </w:p>
        </w:tc>
        <w:tc>
          <w:tcPr>
            <w:tcW w:w="780" w:type="dxa"/>
            <w:tcBorders>
              <w:top w:val="nil"/>
              <w:left w:val="nil"/>
              <w:bottom w:val="single" w:sz="4" w:space="0" w:color="000000"/>
              <w:right w:val="single" w:sz="4" w:space="0" w:color="000000"/>
            </w:tcBorders>
            <w:shd w:val="clear" w:color="auto" w:fill="auto"/>
            <w:noWrap/>
            <w:vAlign w:val="bottom"/>
            <w:hideMark/>
          </w:tcPr>
          <w:p w14:paraId="72DD41A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w:t>
            </w:r>
          </w:p>
        </w:tc>
        <w:tc>
          <w:tcPr>
            <w:tcW w:w="860" w:type="dxa"/>
            <w:tcBorders>
              <w:top w:val="nil"/>
              <w:left w:val="nil"/>
              <w:bottom w:val="single" w:sz="4" w:space="0" w:color="000000"/>
              <w:right w:val="single" w:sz="4" w:space="0" w:color="000000"/>
            </w:tcBorders>
            <w:shd w:val="clear" w:color="auto" w:fill="auto"/>
            <w:noWrap/>
            <w:vAlign w:val="bottom"/>
            <w:hideMark/>
          </w:tcPr>
          <w:p w14:paraId="2D2DC91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w:t>
            </w:r>
          </w:p>
        </w:tc>
        <w:tc>
          <w:tcPr>
            <w:tcW w:w="780" w:type="dxa"/>
            <w:tcBorders>
              <w:top w:val="nil"/>
              <w:left w:val="nil"/>
              <w:bottom w:val="single" w:sz="4" w:space="0" w:color="000000"/>
              <w:right w:val="single" w:sz="4" w:space="0" w:color="000000"/>
            </w:tcBorders>
            <w:shd w:val="clear" w:color="auto" w:fill="auto"/>
            <w:noWrap/>
            <w:vAlign w:val="bottom"/>
            <w:hideMark/>
          </w:tcPr>
          <w:p w14:paraId="508759A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439</w:t>
            </w:r>
          </w:p>
        </w:tc>
      </w:tr>
      <w:tr w:rsidR="006B604B" w:rsidRPr="00CB3A5A" w14:paraId="00643B46"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06559062"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1B90C3B7" w14:textId="35F5D1BF"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1BB0FB3B"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421</w:t>
            </w:r>
          </w:p>
        </w:tc>
        <w:tc>
          <w:tcPr>
            <w:tcW w:w="780" w:type="dxa"/>
            <w:tcBorders>
              <w:top w:val="nil"/>
              <w:left w:val="nil"/>
              <w:bottom w:val="single" w:sz="4" w:space="0" w:color="000000"/>
              <w:right w:val="single" w:sz="4" w:space="0" w:color="000000"/>
            </w:tcBorders>
            <w:shd w:val="clear" w:color="auto" w:fill="auto"/>
            <w:noWrap/>
            <w:vAlign w:val="bottom"/>
            <w:hideMark/>
          </w:tcPr>
          <w:p w14:paraId="6FA2BF4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493</w:t>
            </w:r>
          </w:p>
        </w:tc>
        <w:tc>
          <w:tcPr>
            <w:tcW w:w="780" w:type="dxa"/>
            <w:tcBorders>
              <w:top w:val="nil"/>
              <w:left w:val="nil"/>
              <w:bottom w:val="single" w:sz="4" w:space="0" w:color="000000"/>
              <w:right w:val="single" w:sz="4" w:space="0" w:color="000000"/>
            </w:tcBorders>
            <w:shd w:val="clear" w:color="auto" w:fill="auto"/>
            <w:noWrap/>
            <w:vAlign w:val="bottom"/>
            <w:hideMark/>
          </w:tcPr>
          <w:p w14:paraId="5191E801"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592</w:t>
            </w:r>
          </w:p>
        </w:tc>
        <w:tc>
          <w:tcPr>
            <w:tcW w:w="860" w:type="dxa"/>
            <w:tcBorders>
              <w:top w:val="nil"/>
              <w:left w:val="nil"/>
              <w:bottom w:val="single" w:sz="4" w:space="0" w:color="000000"/>
              <w:right w:val="single" w:sz="4" w:space="0" w:color="000000"/>
            </w:tcBorders>
            <w:shd w:val="clear" w:color="auto" w:fill="auto"/>
            <w:noWrap/>
            <w:vAlign w:val="bottom"/>
            <w:hideMark/>
          </w:tcPr>
          <w:p w14:paraId="657E521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716</w:t>
            </w:r>
          </w:p>
        </w:tc>
        <w:tc>
          <w:tcPr>
            <w:tcW w:w="780" w:type="dxa"/>
            <w:tcBorders>
              <w:top w:val="nil"/>
              <w:left w:val="nil"/>
              <w:bottom w:val="single" w:sz="4" w:space="0" w:color="000000"/>
              <w:right w:val="single" w:sz="4" w:space="0" w:color="000000"/>
            </w:tcBorders>
            <w:shd w:val="clear" w:color="auto" w:fill="auto"/>
            <w:noWrap/>
            <w:vAlign w:val="bottom"/>
            <w:hideMark/>
          </w:tcPr>
          <w:p w14:paraId="3A20337E"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1,036</w:t>
            </w:r>
          </w:p>
        </w:tc>
      </w:tr>
      <w:tr w:rsidR="006B604B" w:rsidRPr="00CB3A5A" w14:paraId="6A0736E1"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20429F62"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36E939DC" w14:textId="5BB1C6C0"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2C5D8B2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419</w:t>
            </w:r>
          </w:p>
        </w:tc>
        <w:tc>
          <w:tcPr>
            <w:tcW w:w="780" w:type="dxa"/>
            <w:tcBorders>
              <w:top w:val="nil"/>
              <w:left w:val="nil"/>
              <w:bottom w:val="single" w:sz="4" w:space="0" w:color="000000"/>
              <w:right w:val="single" w:sz="4" w:space="0" w:color="000000"/>
            </w:tcBorders>
            <w:shd w:val="clear" w:color="DEEAF6" w:fill="DEEAF6"/>
            <w:noWrap/>
            <w:vAlign w:val="bottom"/>
            <w:hideMark/>
          </w:tcPr>
          <w:p w14:paraId="1BB150E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493</w:t>
            </w:r>
          </w:p>
        </w:tc>
        <w:tc>
          <w:tcPr>
            <w:tcW w:w="780" w:type="dxa"/>
            <w:tcBorders>
              <w:top w:val="nil"/>
              <w:left w:val="nil"/>
              <w:bottom w:val="single" w:sz="4" w:space="0" w:color="000000"/>
              <w:right w:val="single" w:sz="4" w:space="0" w:color="000000"/>
            </w:tcBorders>
            <w:shd w:val="clear" w:color="DEEAF6" w:fill="DEEAF6"/>
            <w:noWrap/>
            <w:vAlign w:val="bottom"/>
            <w:hideMark/>
          </w:tcPr>
          <w:p w14:paraId="7C78BA86"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591</w:t>
            </w:r>
          </w:p>
        </w:tc>
        <w:tc>
          <w:tcPr>
            <w:tcW w:w="860" w:type="dxa"/>
            <w:tcBorders>
              <w:top w:val="nil"/>
              <w:left w:val="nil"/>
              <w:bottom w:val="single" w:sz="4" w:space="0" w:color="000000"/>
              <w:right w:val="single" w:sz="4" w:space="0" w:color="000000"/>
            </w:tcBorders>
            <w:shd w:val="clear" w:color="DEEAF6" w:fill="DEEAF6"/>
            <w:noWrap/>
            <w:vAlign w:val="bottom"/>
            <w:hideMark/>
          </w:tcPr>
          <w:p w14:paraId="3E98B15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667</w:t>
            </w:r>
          </w:p>
        </w:tc>
        <w:tc>
          <w:tcPr>
            <w:tcW w:w="780" w:type="dxa"/>
            <w:tcBorders>
              <w:top w:val="nil"/>
              <w:left w:val="nil"/>
              <w:bottom w:val="single" w:sz="4" w:space="0" w:color="000000"/>
              <w:right w:val="single" w:sz="4" w:space="0" w:color="000000"/>
            </w:tcBorders>
            <w:shd w:val="clear" w:color="DEEAF6" w:fill="DEEAF6"/>
            <w:noWrap/>
            <w:vAlign w:val="bottom"/>
            <w:hideMark/>
          </w:tcPr>
          <w:p w14:paraId="02D96BB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983</w:t>
            </w:r>
          </w:p>
        </w:tc>
      </w:tr>
      <w:tr w:rsidR="006B604B" w:rsidRPr="00CB3A5A" w14:paraId="41AB2C49"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D1544C"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UMF</w:t>
            </w:r>
          </w:p>
        </w:tc>
        <w:tc>
          <w:tcPr>
            <w:tcW w:w="5460" w:type="dxa"/>
            <w:tcBorders>
              <w:top w:val="nil"/>
              <w:left w:val="nil"/>
              <w:bottom w:val="single" w:sz="4" w:space="0" w:color="000000"/>
              <w:right w:val="single" w:sz="4" w:space="0" w:color="000000"/>
            </w:tcBorders>
            <w:shd w:val="clear" w:color="auto" w:fill="auto"/>
            <w:noWrap/>
            <w:vAlign w:val="bottom"/>
            <w:hideMark/>
          </w:tcPr>
          <w:p w14:paraId="469BAA12"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5CD852CC"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18</w:t>
            </w:r>
          </w:p>
        </w:tc>
        <w:tc>
          <w:tcPr>
            <w:tcW w:w="780" w:type="dxa"/>
            <w:tcBorders>
              <w:top w:val="nil"/>
              <w:left w:val="nil"/>
              <w:bottom w:val="single" w:sz="4" w:space="0" w:color="000000"/>
              <w:right w:val="single" w:sz="4" w:space="0" w:color="000000"/>
            </w:tcBorders>
            <w:shd w:val="clear" w:color="auto" w:fill="auto"/>
            <w:noWrap/>
            <w:vAlign w:val="bottom"/>
            <w:hideMark/>
          </w:tcPr>
          <w:p w14:paraId="71ED4947"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10</w:t>
            </w:r>
          </w:p>
        </w:tc>
        <w:tc>
          <w:tcPr>
            <w:tcW w:w="780" w:type="dxa"/>
            <w:tcBorders>
              <w:top w:val="nil"/>
              <w:left w:val="nil"/>
              <w:bottom w:val="single" w:sz="4" w:space="0" w:color="000000"/>
              <w:right w:val="single" w:sz="4" w:space="0" w:color="000000"/>
            </w:tcBorders>
            <w:shd w:val="clear" w:color="auto" w:fill="auto"/>
            <w:noWrap/>
            <w:vAlign w:val="bottom"/>
            <w:hideMark/>
          </w:tcPr>
          <w:p w14:paraId="37211B9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w:t>
            </w:r>
          </w:p>
        </w:tc>
        <w:tc>
          <w:tcPr>
            <w:tcW w:w="860" w:type="dxa"/>
            <w:tcBorders>
              <w:top w:val="nil"/>
              <w:left w:val="nil"/>
              <w:bottom w:val="single" w:sz="4" w:space="0" w:color="000000"/>
              <w:right w:val="single" w:sz="4" w:space="0" w:color="000000"/>
            </w:tcBorders>
            <w:shd w:val="clear" w:color="auto" w:fill="auto"/>
            <w:noWrap/>
            <w:vAlign w:val="bottom"/>
            <w:hideMark/>
          </w:tcPr>
          <w:p w14:paraId="0C2C077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w:t>
            </w:r>
          </w:p>
        </w:tc>
        <w:tc>
          <w:tcPr>
            <w:tcW w:w="780" w:type="dxa"/>
            <w:tcBorders>
              <w:top w:val="nil"/>
              <w:left w:val="nil"/>
              <w:bottom w:val="single" w:sz="4" w:space="0" w:color="000000"/>
              <w:right w:val="single" w:sz="4" w:space="0" w:color="000000"/>
            </w:tcBorders>
            <w:shd w:val="clear" w:color="auto" w:fill="auto"/>
            <w:noWrap/>
            <w:vAlign w:val="bottom"/>
            <w:hideMark/>
          </w:tcPr>
          <w:p w14:paraId="1026F5A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21</w:t>
            </w:r>
          </w:p>
        </w:tc>
      </w:tr>
      <w:tr w:rsidR="006B604B" w:rsidRPr="00CB3A5A" w14:paraId="78B4DB82"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5ECEC8D4"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3DFB64D4" w14:textId="56A6E173"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p>
        </w:tc>
        <w:tc>
          <w:tcPr>
            <w:tcW w:w="780" w:type="dxa"/>
            <w:tcBorders>
              <w:top w:val="nil"/>
              <w:left w:val="nil"/>
              <w:bottom w:val="single" w:sz="4" w:space="0" w:color="000000"/>
              <w:right w:val="single" w:sz="4" w:space="0" w:color="000000"/>
            </w:tcBorders>
            <w:shd w:val="clear" w:color="auto" w:fill="auto"/>
            <w:noWrap/>
            <w:vAlign w:val="bottom"/>
            <w:hideMark/>
          </w:tcPr>
          <w:p w14:paraId="7057DD7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w:t>
            </w:r>
          </w:p>
        </w:tc>
        <w:tc>
          <w:tcPr>
            <w:tcW w:w="780" w:type="dxa"/>
            <w:tcBorders>
              <w:top w:val="nil"/>
              <w:left w:val="nil"/>
              <w:bottom w:val="single" w:sz="4" w:space="0" w:color="000000"/>
              <w:right w:val="single" w:sz="4" w:space="0" w:color="000000"/>
            </w:tcBorders>
            <w:shd w:val="clear" w:color="auto" w:fill="auto"/>
            <w:noWrap/>
            <w:vAlign w:val="bottom"/>
            <w:hideMark/>
          </w:tcPr>
          <w:p w14:paraId="75D9521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w:t>
            </w:r>
          </w:p>
        </w:tc>
        <w:tc>
          <w:tcPr>
            <w:tcW w:w="780" w:type="dxa"/>
            <w:tcBorders>
              <w:top w:val="nil"/>
              <w:left w:val="nil"/>
              <w:bottom w:val="single" w:sz="4" w:space="0" w:color="000000"/>
              <w:right w:val="single" w:sz="4" w:space="0" w:color="000000"/>
            </w:tcBorders>
            <w:shd w:val="clear" w:color="auto" w:fill="auto"/>
            <w:noWrap/>
            <w:vAlign w:val="bottom"/>
            <w:hideMark/>
          </w:tcPr>
          <w:p w14:paraId="2D2F070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61</w:t>
            </w:r>
          </w:p>
        </w:tc>
        <w:tc>
          <w:tcPr>
            <w:tcW w:w="860" w:type="dxa"/>
            <w:tcBorders>
              <w:top w:val="nil"/>
              <w:left w:val="nil"/>
              <w:bottom w:val="single" w:sz="4" w:space="0" w:color="000000"/>
              <w:right w:val="single" w:sz="4" w:space="0" w:color="000000"/>
            </w:tcBorders>
            <w:shd w:val="clear" w:color="auto" w:fill="auto"/>
            <w:noWrap/>
            <w:vAlign w:val="bottom"/>
            <w:hideMark/>
          </w:tcPr>
          <w:p w14:paraId="002EA80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184</w:t>
            </w:r>
          </w:p>
        </w:tc>
        <w:tc>
          <w:tcPr>
            <w:tcW w:w="780" w:type="dxa"/>
            <w:tcBorders>
              <w:top w:val="nil"/>
              <w:left w:val="nil"/>
              <w:bottom w:val="single" w:sz="4" w:space="0" w:color="000000"/>
              <w:right w:val="single" w:sz="4" w:space="0" w:color="000000"/>
            </w:tcBorders>
            <w:shd w:val="clear" w:color="auto" w:fill="auto"/>
            <w:noWrap/>
            <w:vAlign w:val="bottom"/>
            <w:hideMark/>
          </w:tcPr>
          <w:p w14:paraId="18F13617"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110</w:t>
            </w:r>
          </w:p>
        </w:tc>
      </w:tr>
      <w:tr w:rsidR="006B604B" w:rsidRPr="00CB3A5A" w14:paraId="531402A2"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4D55F98D"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765374DB" w14:textId="368EF73B"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7AB6DF3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18</w:t>
            </w:r>
          </w:p>
        </w:tc>
        <w:tc>
          <w:tcPr>
            <w:tcW w:w="780" w:type="dxa"/>
            <w:tcBorders>
              <w:top w:val="nil"/>
              <w:left w:val="nil"/>
              <w:bottom w:val="single" w:sz="4" w:space="0" w:color="000000"/>
              <w:right w:val="single" w:sz="4" w:space="0" w:color="000000"/>
            </w:tcBorders>
            <w:shd w:val="clear" w:color="auto" w:fill="auto"/>
            <w:noWrap/>
            <w:vAlign w:val="bottom"/>
            <w:hideMark/>
          </w:tcPr>
          <w:p w14:paraId="549DD296"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18</w:t>
            </w:r>
          </w:p>
        </w:tc>
        <w:tc>
          <w:tcPr>
            <w:tcW w:w="780" w:type="dxa"/>
            <w:tcBorders>
              <w:top w:val="nil"/>
              <w:left w:val="nil"/>
              <w:bottom w:val="single" w:sz="4" w:space="0" w:color="000000"/>
              <w:right w:val="single" w:sz="4" w:space="0" w:color="000000"/>
            </w:tcBorders>
            <w:shd w:val="clear" w:color="auto" w:fill="auto"/>
            <w:noWrap/>
            <w:vAlign w:val="bottom"/>
            <w:hideMark/>
          </w:tcPr>
          <w:p w14:paraId="45A4B8B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70</w:t>
            </w:r>
          </w:p>
        </w:tc>
        <w:tc>
          <w:tcPr>
            <w:tcW w:w="860" w:type="dxa"/>
            <w:tcBorders>
              <w:top w:val="nil"/>
              <w:left w:val="nil"/>
              <w:bottom w:val="single" w:sz="4" w:space="0" w:color="000000"/>
              <w:right w:val="single" w:sz="4" w:space="0" w:color="000000"/>
            </w:tcBorders>
            <w:shd w:val="clear" w:color="auto" w:fill="auto"/>
            <w:noWrap/>
            <w:vAlign w:val="bottom"/>
            <w:hideMark/>
          </w:tcPr>
          <w:p w14:paraId="5B4EC70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203</w:t>
            </w:r>
          </w:p>
        </w:tc>
        <w:tc>
          <w:tcPr>
            <w:tcW w:w="780" w:type="dxa"/>
            <w:tcBorders>
              <w:top w:val="nil"/>
              <w:left w:val="nil"/>
              <w:bottom w:val="single" w:sz="4" w:space="0" w:color="000000"/>
              <w:right w:val="single" w:sz="4" w:space="0" w:color="000000"/>
            </w:tcBorders>
            <w:shd w:val="clear" w:color="auto" w:fill="auto"/>
            <w:noWrap/>
            <w:vAlign w:val="bottom"/>
            <w:hideMark/>
          </w:tcPr>
          <w:p w14:paraId="7836381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131</w:t>
            </w:r>
          </w:p>
        </w:tc>
      </w:tr>
      <w:tr w:rsidR="006B604B" w:rsidRPr="00CB3A5A" w14:paraId="2DCFABE3"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41B5E6FB"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7A6AF4C3" w14:textId="65873BFA"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743CC4E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18</w:t>
            </w:r>
          </w:p>
        </w:tc>
        <w:tc>
          <w:tcPr>
            <w:tcW w:w="780" w:type="dxa"/>
            <w:tcBorders>
              <w:top w:val="nil"/>
              <w:left w:val="nil"/>
              <w:bottom w:val="single" w:sz="4" w:space="0" w:color="000000"/>
              <w:right w:val="single" w:sz="4" w:space="0" w:color="000000"/>
            </w:tcBorders>
            <w:shd w:val="clear" w:color="DEEAF6" w:fill="DEEAF6"/>
            <w:noWrap/>
            <w:vAlign w:val="bottom"/>
            <w:hideMark/>
          </w:tcPr>
          <w:p w14:paraId="5A5B2A6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18</w:t>
            </w:r>
          </w:p>
        </w:tc>
        <w:tc>
          <w:tcPr>
            <w:tcW w:w="780" w:type="dxa"/>
            <w:tcBorders>
              <w:top w:val="nil"/>
              <w:left w:val="nil"/>
              <w:bottom w:val="single" w:sz="4" w:space="0" w:color="000000"/>
              <w:right w:val="single" w:sz="4" w:space="0" w:color="000000"/>
            </w:tcBorders>
            <w:shd w:val="clear" w:color="DEEAF6" w:fill="DEEAF6"/>
            <w:noWrap/>
            <w:vAlign w:val="bottom"/>
            <w:hideMark/>
          </w:tcPr>
          <w:p w14:paraId="7675E8A9"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70</w:t>
            </w:r>
          </w:p>
        </w:tc>
        <w:tc>
          <w:tcPr>
            <w:tcW w:w="860" w:type="dxa"/>
            <w:tcBorders>
              <w:top w:val="nil"/>
              <w:left w:val="nil"/>
              <w:bottom w:val="single" w:sz="4" w:space="0" w:color="000000"/>
              <w:right w:val="single" w:sz="4" w:space="0" w:color="000000"/>
            </w:tcBorders>
            <w:shd w:val="clear" w:color="DEEAF6" w:fill="DEEAF6"/>
            <w:noWrap/>
            <w:vAlign w:val="bottom"/>
            <w:hideMark/>
          </w:tcPr>
          <w:p w14:paraId="246B8D4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200</w:t>
            </w:r>
          </w:p>
        </w:tc>
        <w:tc>
          <w:tcPr>
            <w:tcW w:w="780" w:type="dxa"/>
            <w:tcBorders>
              <w:top w:val="nil"/>
              <w:left w:val="nil"/>
              <w:bottom w:val="single" w:sz="4" w:space="0" w:color="000000"/>
              <w:right w:val="single" w:sz="4" w:space="0" w:color="000000"/>
            </w:tcBorders>
            <w:shd w:val="clear" w:color="DEEAF6" w:fill="DEEAF6"/>
            <w:noWrap/>
            <w:vAlign w:val="bottom"/>
            <w:hideMark/>
          </w:tcPr>
          <w:p w14:paraId="4D1806F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131</w:t>
            </w:r>
          </w:p>
        </w:tc>
      </w:tr>
      <w:tr w:rsidR="006B604B" w:rsidRPr="00CB3A5A" w14:paraId="7400EF6A"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01F6D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UMFK</w:t>
            </w:r>
          </w:p>
        </w:tc>
        <w:tc>
          <w:tcPr>
            <w:tcW w:w="5460" w:type="dxa"/>
            <w:tcBorders>
              <w:top w:val="nil"/>
              <w:left w:val="nil"/>
              <w:bottom w:val="single" w:sz="4" w:space="0" w:color="000000"/>
              <w:right w:val="single" w:sz="4" w:space="0" w:color="000000"/>
            </w:tcBorders>
            <w:shd w:val="clear" w:color="auto" w:fill="auto"/>
            <w:noWrap/>
            <w:vAlign w:val="bottom"/>
            <w:hideMark/>
          </w:tcPr>
          <w:p w14:paraId="4D683621"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31F1728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293</w:t>
            </w:r>
          </w:p>
        </w:tc>
        <w:tc>
          <w:tcPr>
            <w:tcW w:w="780" w:type="dxa"/>
            <w:tcBorders>
              <w:top w:val="nil"/>
              <w:left w:val="nil"/>
              <w:bottom w:val="single" w:sz="4" w:space="0" w:color="000000"/>
              <w:right w:val="single" w:sz="4" w:space="0" w:color="000000"/>
            </w:tcBorders>
            <w:shd w:val="clear" w:color="auto" w:fill="auto"/>
            <w:noWrap/>
            <w:vAlign w:val="bottom"/>
            <w:hideMark/>
          </w:tcPr>
          <w:p w14:paraId="16C32CB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368</w:t>
            </w:r>
          </w:p>
        </w:tc>
        <w:tc>
          <w:tcPr>
            <w:tcW w:w="780" w:type="dxa"/>
            <w:tcBorders>
              <w:top w:val="nil"/>
              <w:left w:val="nil"/>
              <w:bottom w:val="single" w:sz="4" w:space="0" w:color="000000"/>
              <w:right w:val="single" w:sz="4" w:space="0" w:color="000000"/>
            </w:tcBorders>
            <w:shd w:val="clear" w:color="auto" w:fill="auto"/>
            <w:noWrap/>
            <w:vAlign w:val="bottom"/>
            <w:hideMark/>
          </w:tcPr>
          <w:p w14:paraId="589623A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309</w:t>
            </w:r>
          </w:p>
        </w:tc>
        <w:tc>
          <w:tcPr>
            <w:tcW w:w="860" w:type="dxa"/>
            <w:tcBorders>
              <w:top w:val="nil"/>
              <w:left w:val="nil"/>
              <w:bottom w:val="single" w:sz="4" w:space="0" w:color="000000"/>
              <w:right w:val="single" w:sz="4" w:space="0" w:color="000000"/>
            </w:tcBorders>
            <w:shd w:val="clear" w:color="auto" w:fill="auto"/>
            <w:noWrap/>
            <w:vAlign w:val="bottom"/>
            <w:hideMark/>
          </w:tcPr>
          <w:p w14:paraId="12E24444"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315</w:t>
            </w:r>
          </w:p>
        </w:tc>
        <w:tc>
          <w:tcPr>
            <w:tcW w:w="780" w:type="dxa"/>
            <w:tcBorders>
              <w:top w:val="nil"/>
              <w:left w:val="nil"/>
              <w:bottom w:val="single" w:sz="4" w:space="0" w:color="000000"/>
              <w:right w:val="single" w:sz="4" w:space="0" w:color="000000"/>
            </w:tcBorders>
            <w:shd w:val="clear" w:color="auto" w:fill="auto"/>
            <w:noWrap/>
            <w:vAlign w:val="bottom"/>
            <w:hideMark/>
          </w:tcPr>
          <w:p w14:paraId="0D61979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386</w:t>
            </w:r>
          </w:p>
        </w:tc>
      </w:tr>
      <w:tr w:rsidR="006B604B" w:rsidRPr="00CB3A5A" w14:paraId="6FD14F7C"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62EDAFDD"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5380A2F3"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Bridge Academy</w:t>
            </w:r>
          </w:p>
        </w:tc>
        <w:tc>
          <w:tcPr>
            <w:tcW w:w="780" w:type="dxa"/>
            <w:tcBorders>
              <w:top w:val="nil"/>
              <w:left w:val="nil"/>
              <w:bottom w:val="single" w:sz="4" w:space="0" w:color="000000"/>
              <w:right w:val="single" w:sz="4" w:space="0" w:color="000000"/>
            </w:tcBorders>
            <w:shd w:val="clear" w:color="auto" w:fill="auto"/>
            <w:noWrap/>
            <w:vAlign w:val="bottom"/>
            <w:hideMark/>
          </w:tcPr>
          <w:p w14:paraId="08F8332D"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780" w:type="dxa"/>
            <w:tcBorders>
              <w:top w:val="nil"/>
              <w:left w:val="nil"/>
              <w:bottom w:val="single" w:sz="4" w:space="0" w:color="000000"/>
              <w:right w:val="single" w:sz="4" w:space="0" w:color="000000"/>
            </w:tcBorders>
            <w:shd w:val="clear" w:color="auto" w:fill="auto"/>
            <w:noWrap/>
            <w:vAlign w:val="bottom"/>
            <w:hideMark/>
          </w:tcPr>
          <w:p w14:paraId="34CFF23B"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31</w:t>
            </w:r>
          </w:p>
        </w:tc>
        <w:tc>
          <w:tcPr>
            <w:tcW w:w="780" w:type="dxa"/>
            <w:tcBorders>
              <w:top w:val="nil"/>
              <w:left w:val="nil"/>
              <w:bottom w:val="single" w:sz="4" w:space="0" w:color="000000"/>
              <w:right w:val="single" w:sz="4" w:space="0" w:color="000000"/>
            </w:tcBorders>
            <w:shd w:val="clear" w:color="auto" w:fill="auto"/>
            <w:noWrap/>
            <w:vAlign w:val="bottom"/>
            <w:hideMark/>
          </w:tcPr>
          <w:p w14:paraId="288C93B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w:t>
            </w:r>
          </w:p>
        </w:tc>
        <w:tc>
          <w:tcPr>
            <w:tcW w:w="860" w:type="dxa"/>
            <w:tcBorders>
              <w:top w:val="nil"/>
              <w:left w:val="nil"/>
              <w:bottom w:val="single" w:sz="4" w:space="0" w:color="000000"/>
              <w:right w:val="single" w:sz="4" w:space="0" w:color="000000"/>
            </w:tcBorders>
            <w:shd w:val="clear" w:color="auto" w:fill="auto"/>
            <w:noWrap/>
            <w:vAlign w:val="bottom"/>
            <w:hideMark/>
          </w:tcPr>
          <w:p w14:paraId="340B4B2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w:t>
            </w:r>
          </w:p>
        </w:tc>
        <w:tc>
          <w:tcPr>
            <w:tcW w:w="780" w:type="dxa"/>
            <w:tcBorders>
              <w:top w:val="nil"/>
              <w:left w:val="nil"/>
              <w:bottom w:val="single" w:sz="4" w:space="0" w:color="000000"/>
              <w:right w:val="single" w:sz="4" w:space="0" w:color="000000"/>
            </w:tcBorders>
            <w:shd w:val="clear" w:color="auto" w:fill="auto"/>
            <w:noWrap/>
            <w:vAlign w:val="bottom"/>
            <w:hideMark/>
          </w:tcPr>
          <w:p w14:paraId="304F5DE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r>
      <w:tr w:rsidR="006B604B" w:rsidRPr="00CB3A5A" w14:paraId="2F0D219B"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4BE34494"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68CAB768" w14:textId="0A0015CE"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p>
        </w:tc>
        <w:tc>
          <w:tcPr>
            <w:tcW w:w="780" w:type="dxa"/>
            <w:tcBorders>
              <w:top w:val="nil"/>
              <w:left w:val="nil"/>
              <w:bottom w:val="single" w:sz="4" w:space="0" w:color="000000"/>
              <w:right w:val="single" w:sz="4" w:space="0" w:color="000000"/>
            </w:tcBorders>
            <w:shd w:val="clear" w:color="auto" w:fill="auto"/>
            <w:noWrap/>
            <w:vAlign w:val="bottom"/>
            <w:hideMark/>
          </w:tcPr>
          <w:p w14:paraId="43EB0239"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362</w:t>
            </w:r>
          </w:p>
        </w:tc>
        <w:tc>
          <w:tcPr>
            <w:tcW w:w="780" w:type="dxa"/>
            <w:tcBorders>
              <w:top w:val="nil"/>
              <w:left w:val="nil"/>
              <w:bottom w:val="single" w:sz="4" w:space="0" w:color="000000"/>
              <w:right w:val="single" w:sz="4" w:space="0" w:color="000000"/>
            </w:tcBorders>
            <w:shd w:val="clear" w:color="auto" w:fill="auto"/>
            <w:noWrap/>
            <w:vAlign w:val="bottom"/>
            <w:hideMark/>
          </w:tcPr>
          <w:p w14:paraId="29C11EB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506</w:t>
            </w:r>
          </w:p>
        </w:tc>
        <w:tc>
          <w:tcPr>
            <w:tcW w:w="780" w:type="dxa"/>
            <w:tcBorders>
              <w:top w:val="nil"/>
              <w:left w:val="nil"/>
              <w:bottom w:val="single" w:sz="4" w:space="0" w:color="000000"/>
              <w:right w:val="single" w:sz="4" w:space="0" w:color="000000"/>
            </w:tcBorders>
            <w:shd w:val="clear" w:color="auto" w:fill="auto"/>
            <w:noWrap/>
            <w:vAlign w:val="bottom"/>
            <w:hideMark/>
          </w:tcPr>
          <w:p w14:paraId="70C37245"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498</w:t>
            </w:r>
          </w:p>
        </w:tc>
        <w:tc>
          <w:tcPr>
            <w:tcW w:w="860" w:type="dxa"/>
            <w:tcBorders>
              <w:top w:val="nil"/>
              <w:left w:val="nil"/>
              <w:bottom w:val="single" w:sz="4" w:space="0" w:color="000000"/>
              <w:right w:val="single" w:sz="4" w:space="0" w:color="000000"/>
            </w:tcBorders>
            <w:shd w:val="clear" w:color="auto" w:fill="auto"/>
            <w:noWrap/>
            <w:vAlign w:val="bottom"/>
            <w:hideMark/>
          </w:tcPr>
          <w:p w14:paraId="1503B894"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555</w:t>
            </w:r>
          </w:p>
        </w:tc>
        <w:tc>
          <w:tcPr>
            <w:tcW w:w="780" w:type="dxa"/>
            <w:tcBorders>
              <w:top w:val="nil"/>
              <w:left w:val="nil"/>
              <w:bottom w:val="single" w:sz="4" w:space="0" w:color="000000"/>
              <w:right w:val="single" w:sz="4" w:space="0" w:color="000000"/>
            </w:tcBorders>
            <w:shd w:val="clear" w:color="auto" w:fill="auto"/>
            <w:noWrap/>
            <w:vAlign w:val="bottom"/>
            <w:hideMark/>
          </w:tcPr>
          <w:p w14:paraId="4ACCD4D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487</w:t>
            </w:r>
          </w:p>
        </w:tc>
      </w:tr>
      <w:tr w:rsidR="006B604B" w:rsidRPr="00CB3A5A" w14:paraId="003186E8"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25CEFC52"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10B2946F" w14:textId="4F22E3B2"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2DF5141B"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655</w:t>
            </w:r>
          </w:p>
        </w:tc>
        <w:tc>
          <w:tcPr>
            <w:tcW w:w="780" w:type="dxa"/>
            <w:tcBorders>
              <w:top w:val="nil"/>
              <w:left w:val="nil"/>
              <w:bottom w:val="single" w:sz="4" w:space="0" w:color="000000"/>
              <w:right w:val="single" w:sz="4" w:space="0" w:color="000000"/>
            </w:tcBorders>
            <w:shd w:val="clear" w:color="auto" w:fill="auto"/>
            <w:noWrap/>
            <w:vAlign w:val="bottom"/>
            <w:hideMark/>
          </w:tcPr>
          <w:p w14:paraId="2E1128F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905</w:t>
            </w:r>
          </w:p>
        </w:tc>
        <w:tc>
          <w:tcPr>
            <w:tcW w:w="780" w:type="dxa"/>
            <w:tcBorders>
              <w:top w:val="nil"/>
              <w:left w:val="nil"/>
              <w:bottom w:val="single" w:sz="4" w:space="0" w:color="000000"/>
              <w:right w:val="single" w:sz="4" w:space="0" w:color="000000"/>
            </w:tcBorders>
            <w:shd w:val="clear" w:color="auto" w:fill="auto"/>
            <w:noWrap/>
            <w:vAlign w:val="bottom"/>
            <w:hideMark/>
          </w:tcPr>
          <w:p w14:paraId="635DB823"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814</w:t>
            </w:r>
          </w:p>
        </w:tc>
        <w:tc>
          <w:tcPr>
            <w:tcW w:w="860" w:type="dxa"/>
            <w:tcBorders>
              <w:top w:val="nil"/>
              <w:left w:val="nil"/>
              <w:bottom w:val="single" w:sz="4" w:space="0" w:color="000000"/>
              <w:right w:val="single" w:sz="4" w:space="0" w:color="000000"/>
            </w:tcBorders>
            <w:shd w:val="clear" w:color="auto" w:fill="auto"/>
            <w:noWrap/>
            <w:vAlign w:val="bottom"/>
            <w:hideMark/>
          </w:tcPr>
          <w:p w14:paraId="1D6E153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875</w:t>
            </w:r>
          </w:p>
        </w:tc>
        <w:tc>
          <w:tcPr>
            <w:tcW w:w="780" w:type="dxa"/>
            <w:tcBorders>
              <w:top w:val="nil"/>
              <w:left w:val="nil"/>
              <w:bottom w:val="single" w:sz="4" w:space="0" w:color="000000"/>
              <w:right w:val="single" w:sz="4" w:space="0" w:color="000000"/>
            </w:tcBorders>
            <w:shd w:val="clear" w:color="auto" w:fill="auto"/>
            <w:noWrap/>
            <w:vAlign w:val="bottom"/>
            <w:hideMark/>
          </w:tcPr>
          <w:p w14:paraId="232FEA0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873</w:t>
            </w:r>
          </w:p>
        </w:tc>
      </w:tr>
      <w:tr w:rsidR="006B604B" w:rsidRPr="00CB3A5A" w14:paraId="05F1B39E"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07111188"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34DA3812" w14:textId="693E92B3"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32A5CC1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602</w:t>
            </w:r>
          </w:p>
        </w:tc>
        <w:tc>
          <w:tcPr>
            <w:tcW w:w="780" w:type="dxa"/>
            <w:tcBorders>
              <w:top w:val="nil"/>
              <w:left w:val="nil"/>
              <w:bottom w:val="single" w:sz="4" w:space="0" w:color="000000"/>
              <w:right w:val="single" w:sz="4" w:space="0" w:color="000000"/>
            </w:tcBorders>
            <w:shd w:val="clear" w:color="DEEAF6" w:fill="DEEAF6"/>
            <w:noWrap/>
            <w:vAlign w:val="bottom"/>
            <w:hideMark/>
          </w:tcPr>
          <w:p w14:paraId="1D937CD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849</w:t>
            </w:r>
          </w:p>
        </w:tc>
        <w:tc>
          <w:tcPr>
            <w:tcW w:w="780" w:type="dxa"/>
            <w:tcBorders>
              <w:top w:val="nil"/>
              <w:left w:val="nil"/>
              <w:bottom w:val="single" w:sz="4" w:space="0" w:color="000000"/>
              <w:right w:val="single" w:sz="4" w:space="0" w:color="000000"/>
            </w:tcBorders>
            <w:shd w:val="clear" w:color="DEEAF6" w:fill="DEEAF6"/>
            <w:noWrap/>
            <w:vAlign w:val="bottom"/>
            <w:hideMark/>
          </w:tcPr>
          <w:p w14:paraId="3E29043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778</w:t>
            </w:r>
          </w:p>
        </w:tc>
        <w:tc>
          <w:tcPr>
            <w:tcW w:w="860" w:type="dxa"/>
            <w:tcBorders>
              <w:top w:val="nil"/>
              <w:left w:val="nil"/>
              <w:bottom w:val="single" w:sz="4" w:space="0" w:color="000000"/>
              <w:right w:val="single" w:sz="4" w:space="0" w:color="000000"/>
            </w:tcBorders>
            <w:shd w:val="clear" w:color="DEEAF6" w:fill="DEEAF6"/>
            <w:noWrap/>
            <w:vAlign w:val="bottom"/>
            <w:hideMark/>
          </w:tcPr>
          <w:p w14:paraId="46933B0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808</w:t>
            </w:r>
          </w:p>
        </w:tc>
        <w:tc>
          <w:tcPr>
            <w:tcW w:w="780" w:type="dxa"/>
            <w:tcBorders>
              <w:top w:val="nil"/>
              <w:left w:val="nil"/>
              <w:bottom w:val="single" w:sz="4" w:space="0" w:color="000000"/>
              <w:right w:val="single" w:sz="4" w:space="0" w:color="000000"/>
            </w:tcBorders>
            <w:shd w:val="clear" w:color="DEEAF6" w:fill="DEEAF6"/>
            <w:noWrap/>
            <w:vAlign w:val="bottom"/>
            <w:hideMark/>
          </w:tcPr>
          <w:p w14:paraId="194BA47B"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809</w:t>
            </w:r>
          </w:p>
        </w:tc>
      </w:tr>
      <w:tr w:rsidR="006B604B" w:rsidRPr="00CB3A5A" w14:paraId="2BAE46F5"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48458F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UMM</w:t>
            </w:r>
          </w:p>
        </w:tc>
        <w:tc>
          <w:tcPr>
            <w:tcW w:w="5460" w:type="dxa"/>
            <w:tcBorders>
              <w:top w:val="nil"/>
              <w:left w:val="nil"/>
              <w:bottom w:val="single" w:sz="4" w:space="0" w:color="000000"/>
              <w:right w:val="single" w:sz="4" w:space="0" w:color="000000"/>
            </w:tcBorders>
            <w:shd w:val="clear" w:color="auto" w:fill="auto"/>
            <w:noWrap/>
            <w:vAlign w:val="bottom"/>
            <w:hideMark/>
          </w:tcPr>
          <w:p w14:paraId="0455C7C9"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69DE2B8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127</w:t>
            </w:r>
          </w:p>
        </w:tc>
        <w:tc>
          <w:tcPr>
            <w:tcW w:w="780" w:type="dxa"/>
            <w:tcBorders>
              <w:top w:val="nil"/>
              <w:left w:val="nil"/>
              <w:bottom w:val="single" w:sz="4" w:space="0" w:color="000000"/>
              <w:right w:val="single" w:sz="4" w:space="0" w:color="000000"/>
            </w:tcBorders>
            <w:shd w:val="clear" w:color="auto" w:fill="auto"/>
            <w:noWrap/>
            <w:vAlign w:val="bottom"/>
            <w:hideMark/>
          </w:tcPr>
          <w:p w14:paraId="0B37EAA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123</w:t>
            </w:r>
          </w:p>
        </w:tc>
        <w:tc>
          <w:tcPr>
            <w:tcW w:w="780" w:type="dxa"/>
            <w:tcBorders>
              <w:top w:val="nil"/>
              <w:left w:val="nil"/>
              <w:bottom w:val="single" w:sz="4" w:space="0" w:color="000000"/>
              <w:right w:val="single" w:sz="4" w:space="0" w:color="000000"/>
            </w:tcBorders>
            <w:shd w:val="clear" w:color="auto" w:fill="auto"/>
            <w:noWrap/>
            <w:vAlign w:val="bottom"/>
            <w:hideMark/>
          </w:tcPr>
          <w:p w14:paraId="7B30D224"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143</w:t>
            </w:r>
          </w:p>
        </w:tc>
        <w:tc>
          <w:tcPr>
            <w:tcW w:w="860" w:type="dxa"/>
            <w:tcBorders>
              <w:top w:val="nil"/>
              <w:left w:val="nil"/>
              <w:bottom w:val="single" w:sz="4" w:space="0" w:color="000000"/>
              <w:right w:val="single" w:sz="4" w:space="0" w:color="000000"/>
            </w:tcBorders>
            <w:shd w:val="clear" w:color="auto" w:fill="auto"/>
            <w:noWrap/>
            <w:vAlign w:val="bottom"/>
            <w:hideMark/>
          </w:tcPr>
          <w:p w14:paraId="1AFA9D0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165</w:t>
            </w:r>
          </w:p>
        </w:tc>
        <w:tc>
          <w:tcPr>
            <w:tcW w:w="780" w:type="dxa"/>
            <w:tcBorders>
              <w:top w:val="nil"/>
              <w:left w:val="nil"/>
              <w:bottom w:val="single" w:sz="4" w:space="0" w:color="000000"/>
              <w:right w:val="single" w:sz="4" w:space="0" w:color="000000"/>
            </w:tcBorders>
            <w:shd w:val="clear" w:color="auto" w:fill="auto"/>
            <w:noWrap/>
            <w:vAlign w:val="bottom"/>
            <w:hideMark/>
          </w:tcPr>
          <w:p w14:paraId="1B65CE76"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236</w:t>
            </w:r>
          </w:p>
        </w:tc>
      </w:tr>
      <w:tr w:rsidR="006B604B" w:rsidRPr="00CB3A5A" w14:paraId="2805AC99"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57E4E06C"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02826AA7" w14:textId="4D261926"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60422CDB"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127</w:t>
            </w:r>
          </w:p>
        </w:tc>
        <w:tc>
          <w:tcPr>
            <w:tcW w:w="780" w:type="dxa"/>
            <w:tcBorders>
              <w:top w:val="nil"/>
              <w:left w:val="nil"/>
              <w:bottom w:val="single" w:sz="4" w:space="0" w:color="000000"/>
              <w:right w:val="single" w:sz="4" w:space="0" w:color="000000"/>
            </w:tcBorders>
            <w:shd w:val="clear" w:color="auto" w:fill="auto"/>
            <w:noWrap/>
            <w:vAlign w:val="bottom"/>
            <w:hideMark/>
          </w:tcPr>
          <w:p w14:paraId="65BFC37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123</w:t>
            </w:r>
          </w:p>
        </w:tc>
        <w:tc>
          <w:tcPr>
            <w:tcW w:w="780" w:type="dxa"/>
            <w:tcBorders>
              <w:top w:val="nil"/>
              <w:left w:val="nil"/>
              <w:bottom w:val="single" w:sz="4" w:space="0" w:color="000000"/>
              <w:right w:val="single" w:sz="4" w:space="0" w:color="000000"/>
            </w:tcBorders>
            <w:shd w:val="clear" w:color="auto" w:fill="auto"/>
            <w:noWrap/>
            <w:vAlign w:val="bottom"/>
            <w:hideMark/>
          </w:tcPr>
          <w:p w14:paraId="08BBCC3C"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143</w:t>
            </w:r>
          </w:p>
        </w:tc>
        <w:tc>
          <w:tcPr>
            <w:tcW w:w="860" w:type="dxa"/>
            <w:tcBorders>
              <w:top w:val="nil"/>
              <w:left w:val="nil"/>
              <w:bottom w:val="single" w:sz="4" w:space="0" w:color="000000"/>
              <w:right w:val="single" w:sz="4" w:space="0" w:color="000000"/>
            </w:tcBorders>
            <w:shd w:val="clear" w:color="auto" w:fill="auto"/>
            <w:noWrap/>
            <w:vAlign w:val="bottom"/>
            <w:hideMark/>
          </w:tcPr>
          <w:p w14:paraId="2796DF4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165</w:t>
            </w:r>
          </w:p>
        </w:tc>
        <w:tc>
          <w:tcPr>
            <w:tcW w:w="780" w:type="dxa"/>
            <w:tcBorders>
              <w:top w:val="nil"/>
              <w:left w:val="nil"/>
              <w:bottom w:val="single" w:sz="4" w:space="0" w:color="000000"/>
              <w:right w:val="single" w:sz="4" w:space="0" w:color="000000"/>
            </w:tcBorders>
            <w:shd w:val="clear" w:color="auto" w:fill="auto"/>
            <w:noWrap/>
            <w:vAlign w:val="bottom"/>
            <w:hideMark/>
          </w:tcPr>
          <w:p w14:paraId="61FFA910"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236</w:t>
            </w:r>
          </w:p>
        </w:tc>
      </w:tr>
      <w:tr w:rsidR="006B604B" w:rsidRPr="00CB3A5A" w14:paraId="39094356"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7CBB1EA1"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3192F768" w14:textId="688E077B"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6E2A206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127</w:t>
            </w:r>
          </w:p>
        </w:tc>
        <w:tc>
          <w:tcPr>
            <w:tcW w:w="780" w:type="dxa"/>
            <w:tcBorders>
              <w:top w:val="nil"/>
              <w:left w:val="nil"/>
              <w:bottom w:val="single" w:sz="4" w:space="0" w:color="000000"/>
              <w:right w:val="single" w:sz="4" w:space="0" w:color="000000"/>
            </w:tcBorders>
            <w:shd w:val="clear" w:color="DEEAF6" w:fill="DEEAF6"/>
            <w:noWrap/>
            <w:vAlign w:val="bottom"/>
            <w:hideMark/>
          </w:tcPr>
          <w:p w14:paraId="612AF90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123</w:t>
            </w:r>
          </w:p>
        </w:tc>
        <w:tc>
          <w:tcPr>
            <w:tcW w:w="780" w:type="dxa"/>
            <w:tcBorders>
              <w:top w:val="nil"/>
              <w:left w:val="nil"/>
              <w:bottom w:val="single" w:sz="4" w:space="0" w:color="000000"/>
              <w:right w:val="single" w:sz="4" w:space="0" w:color="000000"/>
            </w:tcBorders>
            <w:shd w:val="clear" w:color="DEEAF6" w:fill="DEEAF6"/>
            <w:noWrap/>
            <w:vAlign w:val="bottom"/>
            <w:hideMark/>
          </w:tcPr>
          <w:p w14:paraId="48A025BC"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143</w:t>
            </w:r>
          </w:p>
        </w:tc>
        <w:tc>
          <w:tcPr>
            <w:tcW w:w="860" w:type="dxa"/>
            <w:tcBorders>
              <w:top w:val="nil"/>
              <w:left w:val="nil"/>
              <w:bottom w:val="single" w:sz="4" w:space="0" w:color="000000"/>
              <w:right w:val="single" w:sz="4" w:space="0" w:color="000000"/>
            </w:tcBorders>
            <w:shd w:val="clear" w:color="DEEAF6" w:fill="DEEAF6"/>
            <w:noWrap/>
            <w:vAlign w:val="bottom"/>
            <w:hideMark/>
          </w:tcPr>
          <w:p w14:paraId="42D46CDF"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165</w:t>
            </w:r>
          </w:p>
        </w:tc>
        <w:tc>
          <w:tcPr>
            <w:tcW w:w="780" w:type="dxa"/>
            <w:tcBorders>
              <w:top w:val="nil"/>
              <w:left w:val="nil"/>
              <w:bottom w:val="single" w:sz="4" w:space="0" w:color="000000"/>
              <w:right w:val="single" w:sz="4" w:space="0" w:color="000000"/>
            </w:tcBorders>
            <w:shd w:val="clear" w:color="DEEAF6" w:fill="DEEAF6"/>
            <w:noWrap/>
            <w:vAlign w:val="bottom"/>
            <w:hideMark/>
          </w:tcPr>
          <w:p w14:paraId="6A617D1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236</w:t>
            </w:r>
          </w:p>
        </w:tc>
      </w:tr>
      <w:tr w:rsidR="006B604B" w:rsidRPr="00CB3A5A" w14:paraId="3A2BBF5A"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68FB81"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UMPI</w:t>
            </w:r>
          </w:p>
        </w:tc>
        <w:tc>
          <w:tcPr>
            <w:tcW w:w="5460" w:type="dxa"/>
            <w:tcBorders>
              <w:top w:val="nil"/>
              <w:left w:val="nil"/>
              <w:bottom w:val="single" w:sz="4" w:space="0" w:color="000000"/>
              <w:right w:val="single" w:sz="4" w:space="0" w:color="000000"/>
            </w:tcBorders>
            <w:shd w:val="clear" w:color="auto" w:fill="auto"/>
            <w:noWrap/>
            <w:vAlign w:val="bottom"/>
            <w:hideMark/>
          </w:tcPr>
          <w:p w14:paraId="5D8565B8"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619C2639"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171</w:t>
            </w:r>
          </w:p>
        </w:tc>
        <w:tc>
          <w:tcPr>
            <w:tcW w:w="780" w:type="dxa"/>
            <w:tcBorders>
              <w:top w:val="nil"/>
              <w:left w:val="nil"/>
              <w:bottom w:val="single" w:sz="4" w:space="0" w:color="000000"/>
              <w:right w:val="single" w:sz="4" w:space="0" w:color="000000"/>
            </w:tcBorders>
            <w:shd w:val="clear" w:color="auto" w:fill="auto"/>
            <w:noWrap/>
            <w:vAlign w:val="bottom"/>
            <w:hideMark/>
          </w:tcPr>
          <w:p w14:paraId="3E73458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143</w:t>
            </w:r>
          </w:p>
        </w:tc>
        <w:tc>
          <w:tcPr>
            <w:tcW w:w="780" w:type="dxa"/>
            <w:tcBorders>
              <w:top w:val="nil"/>
              <w:left w:val="nil"/>
              <w:bottom w:val="single" w:sz="4" w:space="0" w:color="000000"/>
              <w:right w:val="single" w:sz="4" w:space="0" w:color="000000"/>
            </w:tcBorders>
            <w:shd w:val="clear" w:color="auto" w:fill="auto"/>
            <w:noWrap/>
            <w:vAlign w:val="bottom"/>
            <w:hideMark/>
          </w:tcPr>
          <w:p w14:paraId="673E35C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165</w:t>
            </w:r>
          </w:p>
        </w:tc>
        <w:tc>
          <w:tcPr>
            <w:tcW w:w="860" w:type="dxa"/>
            <w:tcBorders>
              <w:top w:val="nil"/>
              <w:left w:val="nil"/>
              <w:bottom w:val="single" w:sz="4" w:space="0" w:color="000000"/>
              <w:right w:val="single" w:sz="4" w:space="0" w:color="000000"/>
            </w:tcBorders>
            <w:shd w:val="clear" w:color="auto" w:fill="auto"/>
            <w:noWrap/>
            <w:vAlign w:val="bottom"/>
            <w:hideMark/>
          </w:tcPr>
          <w:p w14:paraId="58A33F22"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152</w:t>
            </w:r>
          </w:p>
        </w:tc>
        <w:tc>
          <w:tcPr>
            <w:tcW w:w="780" w:type="dxa"/>
            <w:tcBorders>
              <w:top w:val="nil"/>
              <w:left w:val="nil"/>
              <w:bottom w:val="single" w:sz="4" w:space="0" w:color="000000"/>
              <w:right w:val="single" w:sz="4" w:space="0" w:color="000000"/>
            </w:tcBorders>
            <w:shd w:val="clear" w:color="auto" w:fill="auto"/>
            <w:noWrap/>
            <w:vAlign w:val="bottom"/>
            <w:hideMark/>
          </w:tcPr>
          <w:p w14:paraId="09B9DBA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119</w:t>
            </w:r>
          </w:p>
        </w:tc>
      </w:tr>
      <w:tr w:rsidR="006B604B" w:rsidRPr="00CB3A5A" w14:paraId="48DA02B3"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3B58AFF2"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54629EFF" w14:textId="061076E7"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p>
        </w:tc>
        <w:tc>
          <w:tcPr>
            <w:tcW w:w="780" w:type="dxa"/>
            <w:tcBorders>
              <w:top w:val="nil"/>
              <w:left w:val="nil"/>
              <w:bottom w:val="single" w:sz="4" w:space="0" w:color="000000"/>
              <w:right w:val="single" w:sz="4" w:space="0" w:color="000000"/>
            </w:tcBorders>
            <w:shd w:val="clear" w:color="auto" w:fill="auto"/>
            <w:noWrap/>
            <w:vAlign w:val="bottom"/>
            <w:hideMark/>
          </w:tcPr>
          <w:p w14:paraId="667A6C6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281</w:t>
            </w:r>
          </w:p>
        </w:tc>
        <w:tc>
          <w:tcPr>
            <w:tcW w:w="780" w:type="dxa"/>
            <w:tcBorders>
              <w:top w:val="nil"/>
              <w:left w:val="nil"/>
              <w:bottom w:val="single" w:sz="4" w:space="0" w:color="000000"/>
              <w:right w:val="single" w:sz="4" w:space="0" w:color="000000"/>
            </w:tcBorders>
            <w:shd w:val="clear" w:color="auto" w:fill="auto"/>
            <w:noWrap/>
            <w:vAlign w:val="bottom"/>
            <w:hideMark/>
          </w:tcPr>
          <w:p w14:paraId="019EC953"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392</w:t>
            </w:r>
          </w:p>
        </w:tc>
        <w:tc>
          <w:tcPr>
            <w:tcW w:w="780" w:type="dxa"/>
            <w:tcBorders>
              <w:top w:val="nil"/>
              <w:left w:val="nil"/>
              <w:bottom w:val="single" w:sz="4" w:space="0" w:color="000000"/>
              <w:right w:val="single" w:sz="4" w:space="0" w:color="000000"/>
            </w:tcBorders>
            <w:shd w:val="clear" w:color="auto" w:fill="auto"/>
            <w:noWrap/>
            <w:vAlign w:val="bottom"/>
            <w:hideMark/>
          </w:tcPr>
          <w:p w14:paraId="439E375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487</w:t>
            </w:r>
          </w:p>
        </w:tc>
        <w:tc>
          <w:tcPr>
            <w:tcW w:w="860" w:type="dxa"/>
            <w:tcBorders>
              <w:top w:val="nil"/>
              <w:left w:val="nil"/>
              <w:bottom w:val="single" w:sz="4" w:space="0" w:color="000000"/>
              <w:right w:val="single" w:sz="4" w:space="0" w:color="000000"/>
            </w:tcBorders>
            <w:shd w:val="clear" w:color="auto" w:fill="auto"/>
            <w:noWrap/>
            <w:vAlign w:val="bottom"/>
            <w:hideMark/>
          </w:tcPr>
          <w:p w14:paraId="27BCE0D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572</w:t>
            </w:r>
          </w:p>
        </w:tc>
        <w:tc>
          <w:tcPr>
            <w:tcW w:w="780" w:type="dxa"/>
            <w:tcBorders>
              <w:top w:val="nil"/>
              <w:left w:val="nil"/>
              <w:bottom w:val="single" w:sz="4" w:space="0" w:color="000000"/>
              <w:right w:val="single" w:sz="4" w:space="0" w:color="000000"/>
            </w:tcBorders>
            <w:shd w:val="clear" w:color="auto" w:fill="auto"/>
            <w:noWrap/>
            <w:vAlign w:val="bottom"/>
            <w:hideMark/>
          </w:tcPr>
          <w:p w14:paraId="14096E52"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547</w:t>
            </w:r>
          </w:p>
        </w:tc>
      </w:tr>
      <w:tr w:rsidR="006B604B" w:rsidRPr="00CB3A5A" w14:paraId="4AAD7DB3"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6EA66EBB"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01F2F6BF" w14:textId="3E458938"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60F0A5C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452</w:t>
            </w:r>
          </w:p>
        </w:tc>
        <w:tc>
          <w:tcPr>
            <w:tcW w:w="780" w:type="dxa"/>
            <w:tcBorders>
              <w:top w:val="nil"/>
              <w:left w:val="nil"/>
              <w:bottom w:val="single" w:sz="4" w:space="0" w:color="000000"/>
              <w:right w:val="single" w:sz="4" w:space="0" w:color="000000"/>
            </w:tcBorders>
            <w:shd w:val="clear" w:color="auto" w:fill="auto"/>
            <w:noWrap/>
            <w:vAlign w:val="bottom"/>
            <w:hideMark/>
          </w:tcPr>
          <w:p w14:paraId="0B14731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535</w:t>
            </w:r>
          </w:p>
        </w:tc>
        <w:tc>
          <w:tcPr>
            <w:tcW w:w="780" w:type="dxa"/>
            <w:tcBorders>
              <w:top w:val="nil"/>
              <w:left w:val="nil"/>
              <w:bottom w:val="single" w:sz="4" w:space="0" w:color="000000"/>
              <w:right w:val="single" w:sz="4" w:space="0" w:color="000000"/>
            </w:tcBorders>
            <w:shd w:val="clear" w:color="auto" w:fill="auto"/>
            <w:noWrap/>
            <w:vAlign w:val="bottom"/>
            <w:hideMark/>
          </w:tcPr>
          <w:p w14:paraId="2A90729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652</w:t>
            </w:r>
          </w:p>
        </w:tc>
        <w:tc>
          <w:tcPr>
            <w:tcW w:w="860" w:type="dxa"/>
            <w:tcBorders>
              <w:top w:val="nil"/>
              <w:left w:val="nil"/>
              <w:bottom w:val="single" w:sz="4" w:space="0" w:color="000000"/>
              <w:right w:val="single" w:sz="4" w:space="0" w:color="000000"/>
            </w:tcBorders>
            <w:shd w:val="clear" w:color="auto" w:fill="auto"/>
            <w:noWrap/>
            <w:vAlign w:val="bottom"/>
            <w:hideMark/>
          </w:tcPr>
          <w:p w14:paraId="0288723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724</w:t>
            </w:r>
          </w:p>
        </w:tc>
        <w:tc>
          <w:tcPr>
            <w:tcW w:w="780" w:type="dxa"/>
            <w:tcBorders>
              <w:top w:val="nil"/>
              <w:left w:val="nil"/>
              <w:bottom w:val="single" w:sz="4" w:space="0" w:color="000000"/>
              <w:right w:val="single" w:sz="4" w:space="0" w:color="000000"/>
            </w:tcBorders>
            <w:shd w:val="clear" w:color="auto" w:fill="auto"/>
            <w:noWrap/>
            <w:vAlign w:val="bottom"/>
            <w:hideMark/>
          </w:tcPr>
          <w:p w14:paraId="479217F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666</w:t>
            </w:r>
          </w:p>
        </w:tc>
      </w:tr>
      <w:tr w:rsidR="006B604B" w:rsidRPr="00CB3A5A" w14:paraId="004A11D1"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7CBC2440"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58C79E7D" w14:textId="13B7626D"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7D18095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426</w:t>
            </w:r>
          </w:p>
        </w:tc>
        <w:tc>
          <w:tcPr>
            <w:tcW w:w="780" w:type="dxa"/>
            <w:tcBorders>
              <w:top w:val="nil"/>
              <w:left w:val="nil"/>
              <w:bottom w:val="single" w:sz="4" w:space="0" w:color="000000"/>
              <w:right w:val="single" w:sz="4" w:space="0" w:color="000000"/>
            </w:tcBorders>
            <w:shd w:val="clear" w:color="DEEAF6" w:fill="DEEAF6"/>
            <w:noWrap/>
            <w:vAlign w:val="bottom"/>
            <w:hideMark/>
          </w:tcPr>
          <w:p w14:paraId="1E2AFF9C"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506</w:t>
            </w:r>
          </w:p>
        </w:tc>
        <w:tc>
          <w:tcPr>
            <w:tcW w:w="780" w:type="dxa"/>
            <w:tcBorders>
              <w:top w:val="nil"/>
              <w:left w:val="nil"/>
              <w:bottom w:val="single" w:sz="4" w:space="0" w:color="000000"/>
              <w:right w:val="single" w:sz="4" w:space="0" w:color="000000"/>
            </w:tcBorders>
            <w:shd w:val="clear" w:color="DEEAF6" w:fill="DEEAF6"/>
            <w:noWrap/>
            <w:vAlign w:val="bottom"/>
            <w:hideMark/>
          </w:tcPr>
          <w:p w14:paraId="729CD5B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608</w:t>
            </w:r>
          </w:p>
        </w:tc>
        <w:tc>
          <w:tcPr>
            <w:tcW w:w="860" w:type="dxa"/>
            <w:tcBorders>
              <w:top w:val="nil"/>
              <w:left w:val="nil"/>
              <w:bottom w:val="single" w:sz="4" w:space="0" w:color="000000"/>
              <w:right w:val="single" w:sz="4" w:space="0" w:color="000000"/>
            </w:tcBorders>
            <w:shd w:val="clear" w:color="DEEAF6" w:fill="DEEAF6"/>
            <w:noWrap/>
            <w:vAlign w:val="bottom"/>
            <w:hideMark/>
          </w:tcPr>
          <w:p w14:paraId="05BFC9B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679</w:t>
            </w:r>
          </w:p>
        </w:tc>
        <w:tc>
          <w:tcPr>
            <w:tcW w:w="780" w:type="dxa"/>
            <w:tcBorders>
              <w:top w:val="nil"/>
              <w:left w:val="nil"/>
              <w:bottom w:val="single" w:sz="4" w:space="0" w:color="000000"/>
              <w:right w:val="single" w:sz="4" w:space="0" w:color="000000"/>
            </w:tcBorders>
            <w:shd w:val="clear" w:color="DEEAF6" w:fill="DEEAF6"/>
            <w:noWrap/>
            <w:vAlign w:val="bottom"/>
            <w:hideMark/>
          </w:tcPr>
          <w:p w14:paraId="29AA2B40"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641</w:t>
            </w:r>
          </w:p>
        </w:tc>
      </w:tr>
      <w:tr w:rsidR="006B604B" w:rsidRPr="00CB3A5A" w14:paraId="66829F2B" w14:textId="77777777" w:rsidTr="006B604B">
        <w:trPr>
          <w:trHeight w:val="285"/>
        </w:trPr>
        <w:tc>
          <w:tcPr>
            <w:tcW w:w="7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49A310E"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USM</w:t>
            </w:r>
          </w:p>
        </w:tc>
        <w:tc>
          <w:tcPr>
            <w:tcW w:w="5460" w:type="dxa"/>
            <w:tcBorders>
              <w:top w:val="nil"/>
              <w:left w:val="nil"/>
              <w:bottom w:val="single" w:sz="4" w:space="0" w:color="000000"/>
              <w:right w:val="single" w:sz="4" w:space="0" w:color="000000"/>
            </w:tcBorders>
            <w:shd w:val="clear" w:color="auto" w:fill="auto"/>
            <w:noWrap/>
            <w:vAlign w:val="bottom"/>
            <w:hideMark/>
          </w:tcPr>
          <w:p w14:paraId="1A58AD6C"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Online/On campus</w:t>
            </w:r>
          </w:p>
        </w:tc>
        <w:tc>
          <w:tcPr>
            <w:tcW w:w="780" w:type="dxa"/>
            <w:tcBorders>
              <w:top w:val="nil"/>
              <w:left w:val="nil"/>
              <w:bottom w:val="single" w:sz="4" w:space="0" w:color="000000"/>
              <w:right w:val="single" w:sz="4" w:space="0" w:color="000000"/>
            </w:tcBorders>
            <w:shd w:val="clear" w:color="auto" w:fill="auto"/>
            <w:noWrap/>
            <w:vAlign w:val="bottom"/>
            <w:hideMark/>
          </w:tcPr>
          <w:p w14:paraId="5701C719"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136</w:t>
            </w:r>
          </w:p>
        </w:tc>
        <w:tc>
          <w:tcPr>
            <w:tcW w:w="780" w:type="dxa"/>
            <w:tcBorders>
              <w:top w:val="nil"/>
              <w:left w:val="nil"/>
              <w:bottom w:val="single" w:sz="4" w:space="0" w:color="000000"/>
              <w:right w:val="single" w:sz="4" w:space="0" w:color="000000"/>
            </w:tcBorders>
            <w:shd w:val="clear" w:color="auto" w:fill="auto"/>
            <w:noWrap/>
            <w:vAlign w:val="bottom"/>
            <w:hideMark/>
          </w:tcPr>
          <w:p w14:paraId="7A3FF321"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190</w:t>
            </w:r>
          </w:p>
        </w:tc>
        <w:tc>
          <w:tcPr>
            <w:tcW w:w="780" w:type="dxa"/>
            <w:tcBorders>
              <w:top w:val="nil"/>
              <w:left w:val="nil"/>
              <w:bottom w:val="single" w:sz="4" w:space="0" w:color="000000"/>
              <w:right w:val="single" w:sz="4" w:space="0" w:color="000000"/>
            </w:tcBorders>
            <w:shd w:val="clear" w:color="auto" w:fill="auto"/>
            <w:noWrap/>
            <w:vAlign w:val="bottom"/>
            <w:hideMark/>
          </w:tcPr>
          <w:p w14:paraId="025F2C28"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191</w:t>
            </w:r>
          </w:p>
        </w:tc>
        <w:tc>
          <w:tcPr>
            <w:tcW w:w="860" w:type="dxa"/>
            <w:tcBorders>
              <w:top w:val="nil"/>
              <w:left w:val="nil"/>
              <w:bottom w:val="single" w:sz="4" w:space="0" w:color="000000"/>
              <w:right w:val="single" w:sz="4" w:space="0" w:color="000000"/>
            </w:tcBorders>
            <w:shd w:val="clear" w:color="auto" w:fill="auto"/>
            <w:noWrap/>
            <w:vAlign w:val="bottom"/>
            <w:hideMark/>
          </w:tcPr>
          <w:p w14:paraId="182DB50E"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282</w:t>
            </w:r>
          </w:p>
        </w:tc>
        <w:tc>
          <w:tcPr>
            <w:tcW w:w="780" w:type="dxa"/>
            <w:tcBorders>
              <w:top w:val="nil"/>
              <w:left w:val="nil"/>
              <w:bottom w:val="single" w:sz="4" w:space="0" w:color="000000"/>
              <w:right w:val="single" w:sz="4" w:space="0" w:color="000000"/>
            </w:tcBorders>
            <w:shd w:val="clear" w:color="auto" w:fill="auto"/>
            <w:noWrap/>
            <w:vAlign w:val="bottom"/>
            <w:hideMark/>
          </w:tcPr>
          <w:p w14:paraId="2C87883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322</w:t>
            </w:r>
          </w:p>
        </w:tc>
      </w:tr>
      <w:tr w:rsidR="006B604B" w:rsidRPr="00CB3A5A" w14:paraId="7EFDD23D"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3C211CFF"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5D623D73"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Bridge Academy</w:t>
            </w:r>
          </w:p>
        </w:tc>
        <w:tc>
          <w:tcPr>
            <w:tcW w:w="780" w:type="dxa"/>
            <w:tcBorders>
              <w:top w:val="nil"/>
              <w:left w:val="nil"/>
              <w:bottom w:val="single" w:sz="4" w:space="0" w:color="000000"/>
              <w:right w:val="single" w:sz="4" w:space="0" w:color="000000"/>
            </w:tcBorders>
            <w:shd w:val="clear" w:color="auto" w:fill="auto"/>
            <w:noWrap/>
            <w:vAlign w:val="bottom"/>
            <w:hideMark/>
          </w:tcPr>
          <w:p w14:paraId="1CDC445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780" w:type="dxa"/>
            <w:tcBorders>
              <w:top w:val="nil"/>
              <w:left w:val="nil"/>
              <w:bottom w:val="single" w:sz="4" w:space="0" w:color="000000"/>
              <w:right w:val="single" w:sz="4" w:space="0" w:color="000000"/>
            </w:tcBorders>
            <w:shd w:val="clear" w:color="auto" w:fill="auto"/>
            <w:noWrap/>
            <w:vAlign w:val="bottom"/>
            <w:hideMark/>
          </w:tcPr>
          <w:p w14:paraId="49357B3E"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w:t>
            </w:r>
          </w:p>
        </w:tc>
        <w:tc>
          <w:tcPr>
            <w:tcW w:w="780" w:type="dxa"/>
            <w:tcBorders>
              <w:top w:val="nil"/>
              <w:left w:val="nil"/>
              <w:bottom w:val="single" w:sz="4" w:space="0" w:color="000000"/>
              <w:right w:val="single" w:sz="4" w:space="0" w:color="000000"/>
            </w:tcBorders>
            <w:shd w:val="clear" w:color="auto" w:fill="auto"/>
            <w:noWrap/>
            <w:vAlign w:val="bottom"/>
            <w:hideMark/>
          </w:tcPr>
          <w:p w14:paraId="23C5CC9F"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w:t>
            </w:r>
          </w:p>
        </w:tc>
        <w:tc>
          <w:tcPr>
            <w:tcW w:w="860" w:type="dxa"/>
            <w:tcBorders>
              <w:top w:val="nil"/>
              <w:left w:val="nil"/>
              <w:bottom w:val="single" w:sz="4" w:space="0" w:color="000000"/>
              <w:right w:val="single" w:sz="4" w:space="0" w:color="000000"/>
            </w:tcBorders>
            <w:shd w:val="clear" w:color="auto" w:fill="auto"/>
            <w:noWrap/>
            <w:vAlign w:val="bottom"/>
            <w:hideMark/>
          </w:tcPr>
          <w:p w14:paraId="7647B418"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780" w:type="dxa"/>
            <w:tcBorders>
              <w:top w:val="nil"/>
              <w:left w:val="nil"/>
              <w:bottom w:val="single" w:sz="4" w:space="0" w:color="000000"/>
              <w:right w:val="single" w:sz="4" w:space="0" w:color="000000"/>
            </w:tcBorders>
            <w:shd w:val="clear" w:color="auto" w:fill="auto"/>
            <w:noWrap/>
            <w:vAlign w:val="bottom"/>
            <w:hideMark/>
          </w:tcPr>
          <w:p w14:paraId="37D4EFBC"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r>
      <w:tr w:rsidR="006B604B" w:rsidRPr="00CB3A5A" w14:paraId="5E5BF498"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6A777148"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0341D291" w14:textId="751AEA56" w:rsidR="006B604B" w:rsidRPr="00CB3A5A" w:rsidRDefault="001E0E6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CE</w:t>
            </w:r>
          </w:p>
        </w:tc>
        <w:tc>
          <w:tcPr>
            <w:tcW w:w="780" w:type="dxa"/>
            <w:tcBorders>
              <w:top w:val="nil"/>
              <w:left w:val="nil"/>
              <w:bottom w:val="single" w:sz="4" w:space="0" w:color="000000"/>
              <w:right w:val="single" w:sz="4" w:space="0" w:color="000000"/>
            </w:tcBorders>
            <w:shd w:val="clear" w:color="auto" w:fill="auto"/>
            <w:noWrap/>
            <w:vAlign w:val="bottom"/>
            <w:hideMark/>
          </w:tcPr>
          <w:p w14:paraId="0F37BE60"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574</w:t>
            </w:r>
          </w:p>
        </w:tc>
        <w:tc>
          <w:tcPr>
            <w:tcW w:w="780" w:type="dxa"/>
            <w:tcBorders>
              <w:top w:val="nil"/>
              <w:left w:val="nil"/>
              <w:bottom w:val="single" w:sz="4" w:space="0" w:color="000000"/>
              <w:right w:val="single" w:sz="4" w:space="0" w:color="000000"/>
            </w:tcBorders>
            <w:shd w:val="clear" w:color="auto" w:fill="auto"/>
            <w:noWrap/>
            <w:vAlign w:val="bottom"/>
            <w:hideMark/>
          </w:tcPr>
          <w:p w14:paraId="688F171B"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628</w:t>
            </w:r>
          </w:p>
        </w:tc>
        <w:tc>
          <w:tcPr>
            <w:tcW w:w="780" w:type="dxa"/>
            <w:tcBorders>
              <w:top w:val="nil"/>
              <w:left w:val="nil"/>
              <w:bottom w:val="single" w:sz="4" w:space="0" w:color="000000"/>
              <w:right w:val="single" w:sz="4" w:space="0" w:color="000000"/>
            </w:tcBorders>
            <w:shd w:val="clear" w:color="auto" w:fill="auto"/>
            <w:noWrap/>
            <w:vAlign w:val="bottom"/>
            <w:hideMark/>
          </w:tcPr>
          <w:p w14:paraId="54765A6C"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537</w:t>
            </w:r>
          </w:p>
        </w:tc>
        <w:tc>
          <w:tcPr>
            <w:tcW w:w="860" w:type="dxa"/>
            <w:tcBorders>
              <w:top w:val="nil"/>
              <w:left w:val="nil"/>
              <w:bottom w:val="single" w:sz="4" w:space="0" w:color="000000"/>
              <w:right w:val="single" w:sz="4" w:space="0" w:color="000000"/>
            </w:tcBorders>
            <w:shd w:val="clear" w:color="auto" w:fill="auto"/>
            <w:noWrap/>
            <w:vAlign w:val="bottom"/>
            <w:hideMark/>
          </w:tcPr>
          <w:p w14:paraId="5B77C57D"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650</w:t>
            </w:r>
          </w:p>
        </w:tc>
        <w:tc>
          <w:tcPr>
            <w:tcW w:w="780" w:type="dxa"/>
            <w:tcBorders>
              <w:top w:val="nil"/>
              <w:left w:val="nil"/>
              <w:bottom w:val="single" w:sz="4" w:space="0" w:color="000000"/>
              <w:right w:val="single" w:sz="4" w:space="0" w:color="000000"/>
            </w:tcBorders>
            <w:shd w:val="clear" w:color="auto" w:fill="auto"/>
            <w:noWrap/>
            <w:vAlign w:val="bottom"/>
            <w:hideMark/>
          </w:tcPr>
          <w:p w14:paraId="1CE0279A" w14:textId="77777777" w:rsidR="006B604B" w:rsidRPr="00CB3A5A" w:rsidRDefault="006B604B" w:rsidP="006B604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986</w:t>
            </w:r>
          </w:p>
        </w:tc>
      </w:tr>
      <w:tr w:rsidR="006B604B" w:rsidRPr="00CB3A5A" w14:paraId="787B627B"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08C34729"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auto" w:fill="auto"/>
            <w:noWrap/>
            <w:vAlign w:val="bottom"/>
            <w:hideMark/>
          </w:tcPr>
          <w:p w14:paraId="468D9E80" w14:textId="172AA72C"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 xml:space="preserve">Total </w:t>
            </w:r>
            <w:r w:rsidR="003E2C3C" w:rsidRPr="00CB3A5A">
              <w:rPr>
                <w:rFonts w:ascii="Times New Roman" w:eastAsia="Times New Roman" w:hAnsi="Times New Roman" w:cs="Times New Roman"/>
                <w:bCs/>
                <w:color w:val="000000"/>
                <w:sz w:val="24"/>
                <w:szCs w:val="24"/>
              </w:rPr>
              <w:t>EC</w:t>
            </w:r>
            <w:r w:rsidRPr="00CB3A5A">
              <w:rPr>
                <w:rFonts w:ascii="Times New Roman" w:eastAsia="Times New Roman" w:hAnsi="Times New Roman" w:cs="Times New Roman"/>
                <w:bCs/>
                <w:color w:val="000000"/>
                <w:sz w:val="24"/>
                <w:szCs w:val="24"/>
              </w:rPr>
              <w:t xml:space="preserve"> (includes duplicates)</w:t>
            </w:r>
          </w:p>
        </w:tc>
        <w:tc>
          <w:tcPr>
            <w:tcW w:w="780" w:type="dxa"/>
            <w:tcBorders>
              <w:top w:val="nil"/>
              <w:left w:val="nil"/>
              <w:bottom w:val="single" w:sz="4" w:space="0" w:color="000000"/>
              <w:right w:val="single" w:sz="4" w:space="0" w:color="000000"/>
            </w:tcBorders>
            <w:shd w:val="clear" w:color="auto" w:fill="auto"/>
            <w:noWrap/>
            <w:vAlign w:val="bottom"/>
            <w:hideMark/>
          </w:tcPr>
          <w:p w14:paraId="42066D9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710</w:t>
            </w:r>
          </w:p>
        </w:tc>
        <w:tc>
          <w:tcPr>
            <w:tcW w:w="780" w:type="dxa"/>
            <w:tcBorders>
              <w:top w:val="nil"/>
              <w:left w:val="nil"/>
              <w:bottom w:val="single" w:sz="4" w:space="0" w:color="000000"/>
              <w:right w:val="single" w:sz="4" w:space="0" w:color="000000"/>
            </w:tcBorders>
            <w:shd w:val="clear" w:color="auto" w:fill="auto"/>
            <w:noWrap/>
            <w:vAlign w:val="bottom"/>
            <w:hideMark/>
          </w:tcPr>
          <w:p w14:paraId="0BA71293"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829</w:t>
            </w:r>
          </w:p>
        </w:tc>
        <w:tc>
          <w:tcPr>
            <w:tcW w:w="780" w:type="dxa"/>
            <w:tcBorders>
              <w:top w:val="nil"/>
              <w:left w:val="nil"/>
              <w:bottom w:val="single" w:sz="4" w:space="0" w:color="000000"/>
              <w:right w:val="single" w:sz="4" w:space="0" w:color="000000"/>
            </w:tcBorders>
            <w:shd w:val="clear" w:color="auto" w:fill="auto"/>
            <w:noWrap/>
            <w:vAlign w:val="bottom"/>
            <w:hideMark/>
          </w:tcPr>
          <w:p w14:paraId="2380474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732</w:t>
            </w:r>
          </w:p>
        </w:tc>
        <w:tc>
          <w:tcPr>
            <w:tcW w:w="860" w:type="dxa"/>
            <w:tcBorders>
              <w:top w:val="nil"/>
              <w:left w:val="nil"/>
              <w:bottom w:val="single" w:sz="4" w:space="0" w:color="000000"/>
              <w:right w:val="single" w:sz="4" w:space="0" w:color="000000"/>
            </w:tcBorders>
            <w:shd w:val="clear" w:color="auto" w:fill="auto"/>
            <w:noWrap/>
            <w:vAlign w:val="bottom"/>
            <w:hideMark/>
          </w:tcPr>
          <w:p w14:paraId="0B3B3946"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932</w:t>
            </w:r>
          </w:p>
        </w:tc>
        <w:tc>
          <w:tcPr>
            <w:tcW w:w="780" w:type="dxa"/>
            <w:tcBorders>
              <w:top w:val="nil"/>
              <w:left w:val="nil"/>
              <w:bottom w:val="single" w:sz="4" w:space="0" w:color="000000"/>
              <w:right w:val="single" w:sz="4" w:space="0" w:color="000000"/>
            </w:tcBorders>
            <w:shd w:val="clear" w:color="auto" w:fill="auto"/>
            <w:noWrap/>
            <w:vAlign w:val="bottom"/>
            <w:hideMark/>
          </w:tcPr>
          <w:p w14:paraId="7A10FB0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1,308</w:t>
            </w:r>
          </w:p>
        </w:tc>
      </w:tr>
      <w:tr w:rsidR="006B604B" w:rsidRPr="00CB3A5A" w14:paraId="504E03EA"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307DFD33" w14:textId="77777777" w:rsidR="006B604B" w:rsidRPr="00CB3A5A" w:rsidRDefault="006B604B" w:rsidP="006B604B">
            <w:pPr>
              <w:rPr>
                <w:rFonts w:ascii="Times New Roman" w:eastAsia="Times New Roman" w:hAnsi="Times New Roman" w:cs="Times New Roman"/>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bottom"/>
            <w:hideMark/>
          </w:tcPr>
          <w:p w14:paraId="6C675262" w14:textId="79A92F21" w:rsidR="006B604B" w:rsidRPr="00CB3A5A" w:rsidRDefault="00A54F0E"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Students Served (Unduplicated</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single" w:sz="4" w:space="0" w:color="000000"/>
              <w:right w:val="single" w:sz="4" w:space="0" w:color="000000"/>
            </w:tcBorders>
            <w:shd w:val="clear" w:color="DEEAF6" w:fill="DEEAF6"/>
            <w:noWrap/>
            <w:vAlign w:val="bottom"/>
            <w:hideMark/>
          </w:tcPr>
          <w:p w14:paraId="52D0770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703</w:t>
            </w:r>
          </w:p>
        </w:tc>
        <w:tc>
          <w:tcPr>
            <w:tcW w:w="780" w:type="dxa"/>
            <w:tcBorders>
              <w:top w:val="nil"/>
              <w:left w:val="nil"/>
              <w:bottom w:val="single" w:sz="4" w:space="0" w:color="000000"/>
              <w:right w:val="single" w:sz="4" w:space="0" w:color="000000"/>
            </w:tcBorders>
            <w:shd w:val="clear" w:color="DEEAF6" w:fill="DEEAF6"/>
            <w:noWrap/>
            <w:vAlign w:val="bottom"/>
            <w:hideMark/>
          </w:tcPr>
          <w:p w14:paraId="22734A7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824</w:t>
            </w:r>
          </w:p>
        </w:tc>
        <w:tc>
          <w:tcPr>
            <w:tcW w:w="780" w:type="dxa"/>
            <w:tcBorders>
              <w:top w:val="nil"/>
              <w:left w:val="nil"/>
              <w:bottom w:val="single" w:sz="4" w:space="0" w:color="000000"/>
              <w:right w:val="single" w:sz="4" w:space="0" w:color="000000"/>
            </w:tcBorders>
            <w:shd w:val="clear" w:color="DEEAF6" w:fill="DEEAF6"/>
            <w:noWrap/>
            <w:vAlign w:val="bottom"/>
            <w:hideMark/>
          </w:tcPr>
          <w:p w14:paraId="3BFBB76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729</w:t>
            </w:r>
          </w:p>
        </w:tc>
        <w:tc>
          <w:tcPr>
            <w:tcW w:w="860" w:type="dxa"/>
            <w:tcBorders>
              <w:top w:val="nil"/>
              <w:left w:val="nil"/>
              <w:bottom w:val="single" w:sz="4" w:space="0" w:color="000000"/>
              <w:right w:val="single" w:sz="4" w:space="0" w:color="000000"/>
            </w:tcBorders>
            <w:shd w:val="clear" w:color="DEEAF6" w:fill="DEEAF6"/>
            <w:noWrap/>
            <w:vAlign w:val="bottom"/>
            <w:hideMark/>
          </w:tcPr>
          <w:p w14:paraId="42B7C8E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896</w:t>
            </w:r>
          </w:p>
        </w:tc>
        <w:tc>
          <w:tcPr>
            <w:tcW w:w="780" w:type="dxa"/>
            <w:tcBorders>
              <w:top w:val="nil"/>
              <w:left w:val="nil"/>
              <w:bottom w:val="single" w:sz="4" w:space="0" w:color="000000"/>
              <w:right w:val="single" w:sz="4" w:space="0" w:color="000000"/>
            </w:tcBorders>
            <w:shd w:val="clear" w:color="DEEAF6" w:fill="DEEAF6"/>
            <w:noWrap/>
            <w:vAlign w:val="bottom"/>
            <w:hideMark/>
          </w:tcPr>
          <w:p w14:paraId="1FA321A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1270</w:t>
            </w:r>
          </w:p>
        </w:tc>
      </w:tr>
      <w:tr w:rsidR="006B604B" w:rsidRPr="00CB3A5A" w14:paraId="5CECFE49" w14:textId="77777777" w:rsidTr="006B604B">
        <w:trPr>
          <w:trHeight w:val="330"/>
        </w:trPr>
        <w:tc>
          <w:tcPr>
            <w:tcW w:w="780" w:type="dxa"/>
            <w:vMerge w:val="restart"/>
            <w:tcBorders>
              <w:top w:val="nil"/>
              <w:left w:val="single" w:sz="4" w:space="0" w:color="000000"/>
              <w:bottom w:val="single" w:sz="4" w:space="0" w:color="000000"/>
              <w:right w:val="single" w:sz="4" w:space="0" w:color="000000"/>
            </w:tcBorders>
            <w:shd w:val="clear" w:color="DEEAF6" w:fill="DEEAF6"/>
            <w:vAlign w:val="center"/>
            <w:hideMark/>
          </w:tcPr>
          <w:p w14:paraId="5BF90D76"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System</w:t>
            </w:r>
          </w:p>
        </w:tc>
        <w:tc>
          <w:tcPr>
            <w:tcW w:w="5460" w:type="dxa"/>
            <w:tcBorders>
              <w:top w:val="nil"/>
              <w:left w:val="nil"/>
              <w:bottom w:val="nil"/>
              <w:right w:val="single" w:sz="4" w:space="0" w:color="000000"/>
            </w:tcBorders>
            <w:shd w:val="clear" w:color="FFFFFF" w:fill="FFFFFF"/>
            <w:noWrap/>
            <w:vAlign w:val="center"/>
            <w:hideMark/>
          </w:tcPr>
          <w:p w14:paraId="7C863F74"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Sum of Each Institution's Unduplicated Headcount</w:t>
            </w:r>
            <w:r w:rsidRPr="00CB3A5A">
              <w:rPr>
                <w:rFonts w:ascii="Times New Roman" w:eastAsia="Times New Roman" w:hAnsi="Times New Roman" w:cs="Times New Roman"/>
                <w:bCs/>
                <w:color w:val="000000"/>
                <w:sz w:val="24"/>
                <w:szCs w:val="24"/>
                <w:vertAlign w:val="superscript"/>
              </w:rPr>
              <w:t>1</w:t>
            </w:r>
          </w:p>
        </w:tc>
        <w:tc>
          <w:tcPr>
            <w:tcW w:w="780" w:type="dxa"/>
            <w:tcBorders>
              <w:top w:val="nil"/>
              <w:left w:val="nil"/>
              <w:bottom w:val="nil"/>
              <w:right w:val="single" w:sz="4" w:space="0" w:color="000000"/>
            </w:tcBorders>
            <w:shd w:val="clear" w:color="FFFFFF" w:fill="FFFFFF"/>
            <w:noWrap/>
            <w:vAlign w:val="center"/>
            <w:hideMark/>
          </w:tcPr>
          <w:p w14:paraId="453D524E"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2,612</w:t>
            </w:r>
          </w:p>
        </w:tc>
        <w:tc>
          <w:tcPr>
            <w:tcW w:w="780" w:type="dxa"/>
            <w:tcBorders>
              <w:top w:val="nil"/>
              <w:left w:val="nil"/>
              <w:bottom w:val="nil"/>
              <w:right w:val="single" w:sz="4" w:space="0" w:color="000000"/>
            </w:tcBorders>
            <w:shd w:val="clear" w:color="FFFFFF" w:fill="FFFFFF"/>
            <w:noWrap/>
            <w:vAlign w:val="center"/>
            <w:hideMark/>
          </w:tcPr>
          <w:p w14:paraId="5C8B5C4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3,101</w:t>
            </w:r>
          </w:p>
        </w:tc>
        <w:tc>
          <w:tcPr>
            <w:tcW w:w="780" w:type="dxa"/>
            <w:tcBorders>
              <w:top w:val="nil"/>
              <w:left w:val="nil"/>
              <w:bottom w:val="nil"/>
              <w:right w:val="single" w:sz="4" w:space="0" w:color="000000"/>
            </w:tcBorders>
            <w:shd w:val="clear" w:color="FFFFFF" w:fill="FFFFFF"/>
            <w:noWrap/>
            <w:vAlign w:val="center"/>
            <w:hideMark/>
          </w:tcPr>
          <w:p w14:paraId="695F860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3,148</w:t>
            </w:r>
          </w:p>
        </w:tc>
        <w:tc>
          <w:tcPr>
            <w:tcW w:w="860" w:type="dxa"/>
            <w:tcBorders>
              <w:top w:val="nil"/>
              <w:left w:val="nil"/>
              <w:bottom w:val="nil"/>
              <w:right w:val="single" w:sz="4" w:space="0" w:color="000000"/>
            </w:tcBorders>
            <w:shd w:val="clear" w:color="FFFFFF" w:fill="FFFFFF"/>
            <w:noWrap/>
            <w:vAlign w:val="center"/>
            <w:hideMark/>
          </w:tcPr>
          <w:p w14:paraId="10A68967"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3,844</w:t>
            </w:r>
          </w:p>
        </w:tc>
        <w:tc>
          <w:tcPr>
            <w:tcW w:w="780" w:type="dxa"/>
            <w:tcBorders>
              <w:top w:val="nil"/>
              <w:left w:val="nil"/>
              <w:bottom w:val="nil"/>
              <w:right w:val="single" w:sz="4" w:space="0" w:color="000000"/>
            </w:tcBorders>
            <w:shd w:val="clear" w:color="FFFFFF" w:fill="FFFFFF"/>
            <w:noWrap/>
            <w:vAlign w:val="center"/>
            <w:hideMark/>
          </w:tcPr>
          <w:p w14:paraId="5FF1DE60"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4,687</w:t>
            </w:r>
          </w:p>
        </w:tc>
      </w:tr>
      <w:tr w:rsidR="006B604B" w:rsidRPr="00CB3A5A" w14:paraId="3E7BF6FC" w14:textId="77777777" w:rsidTr="006B604B">
        <w:trPr>
          <w:trHeight w:val="330"/>
        </w:trPr>
        <w:tc>
          <w:tcPr>
            <w:tcW w:w="780" w:type="dxa"/>
            <w:vMerge/>
            <w:tcBorders>
              <w:top w:val="nil"/>
              <w:left w:val="single" w:sz="4" w:space="0" w:color="000000"/>
              <w:bottom w:val="single" w:sz="4" w:space="0" w:color="000000"/>
              <w:right w:val="single" w:sz="4" w:space="0" w:color="000000"/>
            </w:tcBorders>
            <w:vAlign w:val="center"/>
            <w:hideMark/>
          </w:tcPr>
          <w:p w14:paraId="0AE42890" w14:textId="77777777" w:rsidR="006B604B" w:rsidRPr="00CB3A5A" w:rsidRDefault="006B604B" w:rsidP="006B604B">
            <w:pPr>
              <w:rPr>
                <w:rFonts w:ascii="Times New Roman" w:eastAsia="Times New Roman" w:hAnsi="Times New Roman" w:cs="Times New Roman"/>
                <w:b/>
                <w:bCs/>
                <w:color w:val="000000"/>
                <w:sz w:val="24"/>
                <w:szCs w:val="24"/>
              </w:rPr>
            </w:pPr>
          </w:p>
        </w:tc>
        <w:tc>
          <w:tcPr>
            <w:tcW w:w="5460" w:type="dxa"/>
            <w:tcBorders>
              <w:top w:val="single" w:sz="4" w:space="0" w:color="000000"/>
              <w:left w:val="nil"/>
              <w:bottom w:val="single" w:sz="4" w:space="0" w:color="000000"/>
              <w:right w:val="single" w:sz="4" w:space="0" w:color="000000"/>
            </w:tcBorders>
            <w:shd w:val="clear" w:color="DEEAF6" w:fill="DEEAF6"/>
            <w:noWrap/>
            <w:vAlign w:val="center"/>
            <w:hideMark/>
          </w:tcPr>
          <w:p w14:paraId="6DF4E152"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Total Unique Number of EC Students Served</w:t>
            </w:r>
            <w:r w:rsidRPr="00CB3A5A">
              <w:rPr>
                <w:rFonts w:ascii="Times New Roman" w:eastAsia="Times New Roman" w:hAnsi="Times New Roman" w:cs="Times New Roman"/>
                <w:bCs/>
                <w:color w:val="000000"/>
                <w:sz w:val="24"/>
                <w:szCs w:val="24"/>
                <w:vertAlign w:val="superscript"/>
              </w:rPr>
              <w:t>2</w:t>
            </w:r>
          </w:p>
        </w:tc>
        <w:tc>
          <w:tcPr>
            <w:tcW w:w="780" w:type="dxa"/>
            <w:tcBorders>
              <w:top w:val="single" w:sz="4" w:space="0" w:color="000000"/>
              <w:left w:val="nil"/>
              <w:bottom w:val="single" w:sz="4" w:space="0" w:color="000000"/>
              <w:right w:val="single" w:sz="4" w:space="0" w:color="000000"/>
            </w:tcBorders>
            <w:shd w:val="clear" w:color="DEEAF6" w:fill="DEEAF6"/>
            <w:noWrap/>
            <w:vAlign w:val="center"/>
            <w:hideMark/>
          </w:tcPr>
          <w:p w14:paraId="6674EBCA"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2,383</w:t>
            </w:r>
          </w:p>
        </w:tc>
        <w:tc>
          <w:tcPr>
            <w:tcW w:w="780" w:type="dxa"/>
            <w:tcBorders>
              <w:top w:val="single" w:sz="4" w:space="0" w:color="000000"/>
              <w:left w:val="nil"/>
              <w:bottom w:val="single" w:sz="4" w:space="0" w:color="000000"/>
              <w:right w:val="single" w:sz="4" w:space="0" w:color="000000"/>
            </w:tcBorders>
            <w:shd w:val="clear" w:color="DEEAF6" w:fill="DEEAF6"/>
            <w:noWrap/>
            <w:vAlign w:val="center"/>
            <w:hideMark/>
          </w:tcPr>
          <w:p w14:paraId="2E869EE4"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2,793</w:t>
            </w:r>
          </w:p>
        </w:tc>
        <w:tc>
          <w:tcPr>
            <w:tcW w:w="780" w:type="dxa"/>
            <w:tcBorders>
              <w:top w:val="single" w:sz="4" w:space="0" w:color="000000"/>
              <w:left w:val="nil"/>
              <w:bottom w:val="single" w:sz="4" w:space="0" w:color="000000"/>
              <w:right w:val="single" w:sz="4" w:space="0" w:color="000000"/>
            </w:tcBorders>
            <w:shd w:val="clear" w:color="DEEAF6" w:fill="DEEAF6"/>
            <w:noWrap/>
            <w:vAlign w:val="center"/>
            <w:hideMark/>
          </w:tcPr>
          <w:p w14:paraId="7D8A69FD"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2,909</w:t>
            </w:r>
          </w:p>
        </w:tc>
        <w:tc>
          <w:tcPr>
            <w:tcW w:w="860" w:type="dxa"/>
            <w:tcBorders>
              <w:top w:val="single" w:sz="4" w:space="0" w:color="000000"/>
              <w:left w:val="nil"/>
              <w:bottom w:val="single" w:sz="4" w:space="0" w:color="000000"/>
              <w:right w:val="single" w:sz="4" w:space="0" w:color="000000"/>
            </w:tcBorders>
            <w:shd w:val="clear" w:color="DEEAF6" w:fill="DEEAF6"/>
            <w:noWrap/>
            <w:vAlign w:val="center"/>
            <w:hideMark/>
          </w:tcPr>
          <w:p w14:paraId="421114F5"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3,513</w:t>
            </w:r>
          </w:p>
        </w:tc>
        <w:tc>
          <w:tcPr>
            <w:tcW w:w="780" w:type="dxa"/>
            <w:tcBorders>
              <w:top w:val="single" w:sz="4" w:space="0" w:color="000000"/>
              <w:left w:val="nil"/>
              <w:bottom w:val="single" w:sz="4" w:space="0" w:color="000000"/>
              <w:right w:val="single" w:sz="4" w:space="0" w:color="000000"/>
            </w:tcBorders>
            <w:shd w:val="clear" w:color="DEEAF6" w:fill="DEEAF6"/>
            <w:noWrap/>
            <w:vAlign w:val="center"/>
            <w:hideMark/>
          </w:tcPr>
          <w:p w14:paraId="245DD33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4,183</w:t>
            </w:r>
          </w:p>
        </w:tc>
      </w:tr>
      <w:tr w:rsidR="006B604B" w:rsidRPr="00CB3A5A" w14:paraId="70B3EFAF" w14:textId="77777777" w:rsidTr="006B604B">
        <w:trPr>
          <w:trHeight w:val="285"/>
        </w:trPr>
        <w:tc>
          <w:tcPr>
            <w:tcW w:w="780" w:type="dxa"/>
            <w:vMerge/>
            <w:tcBorders>
              <w:top w:val="nil"/>
              <w:left w:val="single" w:sz="4" w:space="0" w:color="000000"/>
              <w:bottom w:val="single" w:sz="4" w:space="0" w:color="000000"/>
              <w:right w:val="single" w:sz="4" w:space="0" w:color="000000"/>
            </w:tcBorders>
            <w:vAlign w:val="center"/>
            <w:hideMark/>
          </w:tcPr>
          <w:p w14:paraId="34BF08E0" w14:textId="77777777" w:rsidR="006B604B" w:rsidRPr="00CB3A5A" w:rsidRDefault="006B604B" w:rsidP="006B604B">
            <w:pPr>
              <w:rPr>
                <w:rFonts w:ascii="Times New Roman" w:eastAsia="Times New Roman" w:hAnsi="Times New Roman" w:cs="Times New Roman"/>
                <w:b/>
                <w:bCs/>
                <w:color w:val="000000"/>
                <w:sz w:val="24"/>
                <w:szCs w:val="24"/>
              </w:rPr>
            </w:pPr>
          </w:p>
        </w:tc>
        <w:tc>
          <w:tcPr>
            <w:tcW w:w="5460" w:type="dxa"/>
            <w:tcBorders>
              <w:top w:val="nil"/>
              <w:left w:val="nil"/>
              <w:bottom w:val="single" w:sz="4" w:space="0" w:color="000000"/>
              <w:right w:val="single" w:sz="4" w:space="0" w:color="000000"/>
            </w:tcBorders>
            <w:shd w:val="clear" w:color="DEEAF6" w:fill="DEEAF6"/>
            <w:noWrap/>
            <w:vAlign w:val="center"/>
            <w:hideMark/>
          </w:tcPr>
          <w:p w14:paraId="1FC43F5C" w14:textId="77777777" w:rsidR="006B604B" w:rsidRPr="00CB3A5A" w:rsidRDefault="006B604B" w:rsidP="006B604B">
            <w:pP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Students Served by Multiple Institutions</w:t>
            </w:r>
          </w:p>
        </w:tc>
        <w:tc>
          <w:tcPr>
            <w:tcW w:w="780" w:type="dxa"/>
            <w:tcBorders>
              <w:top w:val="nil"/>
              <w:left w:val="nil"/>
              <w:bottom w:val="single" w:sz="4" w:space="0" w:color="000000"/>
              <w:right w:val="single" w:sz="4" w:space="0" w:color="000000"/>
            </w:tcBorders>
            <w:shd w:val="clear" w:color="DEEAF6" w:fill="DEEAF6"/>
            <w:noWrap/>
            <w:vAlign w:val="center"/>
            <w:hideMark/>
          </w:tcPr>
          <w:p w14:paraId="46BF78EC"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229</w:t>
            </w:r>
          </w:p>
        </w:tc>
        <w:tc>
          <w:tcPr>
            <w:tcW w:w="780" w:type="dxa"/>
            <w:tcBorders>
              <w:top w:val="nil"/>
              <w:left w:val="nil"/>
              <w:bottom w:val="single" w:sz="4" w:space="0" w:color="000000"/>
              <w:right w:val="single" w:sz="4" w:space="0" w:color="000000"/>
            </w:tcBorders>
            <w:shd w:val="clear" w:color="DEEAF6" w:fill="DEEAF6"/>
            <w:noWrap/>
            <w:vAlign w:val="center"/>
            <w:hideMark/>
          </w:tcPr>
          <w:p w14:paraId="3A8EE10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308</w:t>
            </w:r>
          </w:p>
        </w:tc>
        <w:tc>
          <w:tcPr>
            <w:tcW w:w="780" w:type="dxa"/>
            <w:tcBorders>
              <w:top w:val="nil"/>
              <w:left w:val="nil"/>
              <w:bottom w:val="single" w:sz="4" w:space="0" w:color="000000"/>
              <w:right w:val="single" w:sz="4" w:space="0" w:color="000000"/>
            </w:tcBorders>
            <w:shd w:val="clear" w:color="DEEAF6" w:fill="DEEAF6"/>
            <w:noWrap/>
            <w:vAlign w:val="center"/>
            <w:hideMark/>
          </w:tcPr>
          <w:p w14:paraId="165BCDF2"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239</w:t>
            </w:r>
          </w:p>
        </w:tc>
        <w:tc>
          <w:tcPr>
            <w:tcW w:w="860" w:type="dxa"/>
            <w:tcBorders>
              <w:top w:val="nil"/>
              <w:left w:val="nil"/>
              <w:bottom w:val="single" w:sz="4" w:space="0" w:color="000000"/>
              <w:right w:val="single" w:sz="4" w:space="0" w:color="000000"/>
            </w:tcBorders>
            <w:shd w:val="clear" w:color="DEEAF6" w:fill="DEEAF6"/>
            <w:noWrap/>
            <w:vAlign w:val="center"/>
            <w:hideMark/>
          </w:tcPr>
          <w:p w14:paraId="5AF86ED1"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331</w:t>
            </w:r>
          </w:p>
        </w:tc>
        <w:tc>
          <w:tcPr>
            <w:tcW w:w="780" w:type="dxa"/>
            <w:tcBorders>
              <w:top w:val="nil"/>
              <w:left w:val="nil"/>
              <w:bottom w:val="single" w:sz="4" w:space="0" w:color="000000"/>
              <w:right w:val="single" w:sz="4" w:space="0" w:color="000000"/>
            </w:tcBorders>
            <w:shd w:val="clear" w:color="DEEAF6" w:fill="DEEAF6"/>
            <w:noWrap/>
            <w:vAlign w:val="center"/>
            <w:hideMark/>
          </w:tcPr>
          <w:p w14:paraId="07C020B8" w14:textId="77777777" w:rsidR="006B604B" w:rsidRPr="00CB3A5A" w:rsidRDefault="006B604B" w:rsidP="006B604B">
            <w:pPr>
              <w:jc w:val="center"/>
              <w:rPr>
                <w:rFonts w:ascii="Times New Roman" w:eastAsia="Times New Roman" w:hAnsi="Times New Roman" w:cs="Times New Roman"/>
                <w:bCs/>
                <w:color w:val="000000"/>
                <w:sz w:val="24"/>
                <w:szCs w:val="24"/>
              </w:rPr>
            </w:pPr>
            <w:r w:rsidRPr="00CB3A5A">
              <w:rPr>
                <w:rFonts w:ascii="Times New Roman" w:eastAsia="Times New Roman" w:hAnsi="Times New Roman" w:cs="Times New Roman"/>
                <w:bCs/>
                <w:color w:val="000000"/>
                <w:sz w:val="24"/>
                <w:szCs w:val="24"/>
              </w:rPr>
              <w:t>504</w:t>
            </w:r>
          </w:p>
        </w:tc>
      </w:tr>
    </w:tbl>
    <w:p w14:paraId="502DA4DB" w14:textId="7FE3348A" w:rsidR="00523850" w:rsidRPr="00CB3A5A" w:rsidRDefault="00523850" w:rsidP="001A08B7">
      <w:pPr>
        <w:autoSpaceDE w:val="0"/>
        <w:autoSpaceDN w:val="0"/>
        <w:adjustRightInd w:val="0"/>
        <w:rPr>
          <w:rFonts w:ascii="Times New Roman" w:hAnsi="Times New Roman" w:cs="Times New Roman"/>
          <w:sz w:val="24"/>
          <w:szCs w:val="24"/>
        </w:rPr>
      </w:pPr>
    </w:p>
    <w:p w14:paraId="6816F73D" w14:textId="77777777" w:rsidR="00A517DE" w:rsidRPr="00CB3A5A" w:rsidRDefault="00A517DE" w:rsidP="00A517DE">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Notes:</w:t>
      </w:r>
    </w:p>
    <w:p w14:paraId="638CC47B" w14:textId="0C573DB2" w:rsidR="00A517DE" w:rsidRPr="00CB3A5A" w:rsidRDefault="00A517DE" w:rsidP="00A517DE">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1. Unduplicated </w:t>
      </w:r>
      <w:r w:rsidR="00E56AC4" w:rsidRPr="00CB3A5A">
        <w:rPr>
          <w:rFonts w:ascii="Times New Roman" w:hAnsi="Times New Roman" w:cs="Times New Roman"/>
          <w:sz w:val="24"/>
          <w:szCs w:val="24"/>
        </w:rPr>
        <w:t>EC</w:t>
      </w:r>
      <w:r w:rsidR="00A54F0E" w:rsidRPr="00CB3A5A">
        <w:rPr>
          <w:rFonts w:ascii="Times New Roman" w:hAnsi="Times New Roman" w:cs="Times New Roman"/>
          <w:sz w:val="24"/>
          <w:szCs w:val="24"/>
        </w:rPr>
        <w:t xml:space="preserve"> Student</w:t>
      </w:r>
      <w:r w:rsidRPr="00CB3A5A">
        <w:rPr>
          <w:rFonts w:ascii="Times New Roman" w:hAnsi="Times New Roman" w:cs="Times New Roman"/>
          <w:sz w:val="24"/>
          <w:szCs w:val="24"/>
        </w:rPr>
        <w:t xml:space="preserve"> Headcount -represents the distinct number of students enrolled in that institution's </w:t>
      </w:r>
      <w:r w:rsidR="00E56AC4" w:rsidRPr="00CB3A5A">
        <w:rPr>
          <w:rFonts w:ascii="Times New Roman" w:hAnsi="Times New Roman" w:cs="Times New Roman"/>
          <w:sz w:val="24"/>
          <w:szCs w:val="24"/>
        </w:rPr>
        <w:t>EC</w:t>
      </w:r>
      <w:r w:rsidRPr="00CB3A5A">
        <w:rPr>
          <w:rFonts w:ascii="Times New Roman" w:hAnsi="Times New Roman" w:cs="Times New Roman"/>
          <w:sz w:val="24"/>
          <w:szCs w:val="24"/>
        </w:rPr>
        <w:t xml:space="preserve"> programs (for example, a student enrolled in </w:t>
      </w:r>
      <w:r w:rsidR="00E56AC4" w:rsidRPr="00CB3A5A">
        <w:rPr>
          <w:rFonts w:ascii="Times New Roman" w:hAnsi="Times New Roman" w:cs="Times New Roman"/>
          <w:sz w:val="24"/>
          <w:szCs w:val="24"/>
        </w:rPr>
        <w:t>online/on campus</w:t>
      </w:r>
      <w:r w:rsidRPr="00CB3A5A">
        <w:rPr>
          <w:rFonts w:ascii="Times New Roman" w:hAnsi="Times New Roman" w:cs="Times New Roman"/>
          <w:sz w:val="24"/>
          <w:szCs w:val="24"/>
        </w:rPr>
        <w:t xml:space="preserve"> and Bridge Year at UM is counted once in each of those programs and only once in UM's Unduplicated </w:t>
      </w:r>
      <w:r w:rsidR="003E2C3C" w:rsidRPr="00CB3A5A">
        <w:rPr>
          <w:rFonts w:ascii="Times New Roman" w:hAnsi="Times New Roman" w:cs="Times New Roman"/>
          <w:sz w:val="24"/>
          <w:szCs w:val="24"/>
        </w:rPr>
        <w:t>EC</w:t>
      </w:r>
      <w:r w:rsidRPr="00CB3A5A">
        <w:rPr>
          <w:rFonts w:ascii="Times New Roman" w:hAnsi="Times New Roman" w:cs="Times New Roman"/>
          <w:sz w:val="24"/>
          <w:szCs w:val="24"/>
        </w:rPr>
        <w:t xml:space="preserve"> Headcount). The difference between the institution Total and the Unduplicated Headcount represents the number of </w:t>
      </w:r>
      <w:r w:rsidR="00E56AC4" w:rsidRPr="00CB3A5A">
        <w:rPr>
          <w:rFonts w:ascii="Times New Roman" w:hAnsi="Times New Roman" w:cs="Times New Roman"/>
          <w:sz w:val="24"/>
          <w:szCs w:val="24"/>
        </w:rPr>
        <w:t>EC student</w:t>
      </w:r>
      <w:r w:rsidRPr="00CB3A5A">
        <w:rPr>
          <w:rFonts w:ascii="Times New Roman" w:hAnsi="Times New Roman" w:cs="Times New Roman"/>
          <w:sz w:val="24"/>
          <w:szCs w:val="24"/>
        </w:rPr>
        <w:t xml:space="preserve">s participating in multiple types of </w:t>
      </w:r>
      <w:r w:rsidR="00E56AC4" w:rsidRPr="00CB3A5A">
        <w:rPr>
          <w:rFonts w:ascii="Times New Roman" w:hAnsi="Times New Roman" w:cs="Times New Roman"/>
          <w:sz w:val="24"/>
          <w:szCs w:val="24"/>
        </w:rPr>
        <w:t>EC programs</w:t>
      </w:r>
      <w:r w:rsidRPr="00CB3A5A">
        <w:rPr>
          <w:rFonts w:ascii="Times New Roman" w:hAnsi="Times New Roman" w:cs="Times New Roman"/>
          <w:sz w:val="24"/>
          <w:szCs w:val="24"/>
        </w:rPr>
        <w:t xml:space="preserve"> at that institution.</w:t>
      </w:r>
    </w:p>
    <w:p w14:paraId="1A91159B" w14:textId="33B32B42" w:rsidR="00A517DE" w:rsidRPr="00CB3A5A" w:rsidRDefault="00A517DE" w:rsidP="00A517DE">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2. Total Unique Number of </w:t>
      </w:r>
      <w:r w:rsidR="00D21879" w:rsidRPr="00CB3A5A">
        <w:rPr>
          <w:rFonts w:ascii="Times New Roman" w:hAnsi="Times New Roman" w:cs="Times New Roman"/>
          <w:sz w:val="24"/>
          <w:szCs w:val="24"/>
        </w:rPr>
        <w:t xml:space="preserve">Students </w:t>
      </w:r>
      <w:r w:rsidRPr="00CB3A5A">
        <w:rPr>
          <w:rFonts w:ascii="Times New Roman" w:hAnsi="Times New Roman" w:cs="Times New Roman"/>
          <w:sz w:val="24"/>
          <w:szCs w:val="24"/>
        </w:rPr>
        <w:t xml:space="preserve">Served - At the system level each student is counted only once per academic year, no matter how many </w:t>
      </w:r>
      <w:r w:rsidR="003E2C3C" w:rsidRPr="00CB3A5A">
        <w:rPr>
          <w:rFonts w:ascii="Times New Roman" w:hAnsi="Times New Roman" w:cs="Times New Roman"/>
          <w:sz w:val="24"/>
          <w:szCs w:val="24"/>
        </w:rPr>
        <w:t>EC</w:t>
      </w:r>
      <w:r w:rsidRPr="00CB3A5A">
        <w:rPr>
          <w:rFonts w:ascii="Times New Roman" w:hAnsi="Times New Roman" w:cs="Times New Roman"/>
          <w:sz w:val="24"/>
          <w:szCs w:val="24"/>
        </w:rPr>
        <w:t xml:space="preserve"> programs or institutions they enrolled in that year.</w:t>
      </w:r>
      <w:r w:rsidRPr="00CB3A5A">
        <w:rPr>
          <w:rFonts w:ascii="Times New Roman" w:hAnsi="Times New Roman" w:cs="Times New Roman"/>
          <w:sz w:val="24"/>
          <w:szCs w:val="24"/>
        </w:rPr>
        <w:tab/>
      </w:r>
      <w:r w:rsidRPr="00CB3A5A">
        <w:rPr>
          <w:rFonts w:ascii="Times New Roman" w:hAnsi="Times New Roman" w:cs="Times New Roman"/>
          <w:sz w:val="24"/>
          <w:szCs w:val="24"/>
        </w:rPr>
        <w:tab/>
      </w:r>
      <w:r w:rsidRPr="00CB3A5A">
        <w:rPr>
          <w:rFonts w:ascii="Times New Roman" w:hAnsi="Times New Roman" w:cs="Times New Roman"/>
          <w:sz w:val="24"/>
          <w:szCs w:val="24"/>
        </w:rPr>
        <w:tab/>
      </w:r>
      <w:r w:rsidRPr="00CB3A5A">
        <w:rPr>
          <w:rFonts w:ascii="Times New Roman" w:hAnsi="Times New Roman" w:cs="Times New Roman"/>
          <w:sz w:val="24"/>
          <w:szCs w:val="24"/>
        </w:rPr>
        <w:tab/>
      </w:r>
      <w:r w:rsidRPr="00CB3A5A">
        <w:rPr>
          <w:rFonts w:ascii="Times New Roman" w:hAnsi="Times New Roman" w:cs="Times New Roman"/>
          <w:sz w:val="24"/>
          <w:szCs w:val="24"/>
        </w:rPr>
        <w:tab/>
      </w:r>
      <w:r w:rsidRPr="00CB3A5A">
        <w:rPr>
          <w:rFonts w:ascii="Times New Roman" w:hAnsi="Times New Roman" w:cs="Times New Roman"/>
          <w:sz w:val="24"/>
          <w:szCs w:val="24"/>
        </w:rPr>
        <w:tab/>
      </w:r>
      <w:r w:rsidRPr="00CB3A5A">
        <w:rPr>
          <w:rFonts w:ascii="Times New Roman" w:hAnsi="Times New Roman" w:cs="Times New Roman"/>
          <w:sz w:val="24"/>
          <w:szCs w:val="24"/>
        </w:rPr>
        <w:tab/>
      </w:r>
    </w:p>
    <w:p w14:paraId="446721F8" w14:textId="453377BF" w:rsidR="00A517DE" w:rsidRPr="00CB3A5A" w:rsidRDefault="00A517DE" w:rsidP="00A517DE">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3. Data for 2018-19 reflect the implementation of a new coding scheme for </w:t>
      </w:r>
      <w:r w:rsidR="003E2C3C" w:rsidRPr="00CB3A5A">
        <w:rPr>
          <w:rFonts w:ascii="Times New Roman" w:hAnsi="Times New Roman" w:cs="Times New Roman"/>
          <w:sz w:val="24"/>
          <w:szCs w:val="24"/>
        </w:rPr>
        <w:t>EC</w:t>
      </w:r>
      <w:r w:rsidRPr="00CB3A5A">
        <w:rPr>
          <w:rFonts w:ascii="Times New Roman" w:hAnsi="Times New Roman" w:cs="Times New Roman"/>
          <w:sz w:val="24"/>
          <w:szCs w:val="24"/>
        </w:rPr>
        <w:t xml:space="preserve"> to better reflect simultaneous par</w:t>
      </w:r>
      <w:r w:rsidR="00E777B3" w:rsidRPr="00CB3A5A">
        <w:rPr>
          <w:rFonts w:ascii="Times New Roman" w:hAnsi="Times New Roman" w:cs="Times New Roman"/>
          <w:sz w:val="24"/>
          <w:szCs w:val="24"/>
        </w:rPr>
        <w:t>ticipation in multiple programs.</w:t>
      </w:r>
    </w:p>
    <w:p w14:paraId="6F32625E" w14:textId="7A1B48C2" w:rsidR="00B946D8" w:rsidRPr="00CB3A5A" w:rsidRDefault="00B946D8" w:rsidP="001A08B7">
      <w:pPr>
        <w:autoSpaceDE w:val="0"/>
        <w:autoSpaceDN w:val="0"/>
        <w:adjustRightInd w:val="0"/>
        <w:rPr>
          <w:rFonts w:ascii="Times New Roman" w:hAnsi="Times New Roman" w:cs="Times New Roman"/>
          <w:sz w:val="24"/>
          <w:szCs w:val="24"/>
        </w:rPr>
      </w:pPr>
    </w:p>
    <w:p w14:paraId="03C32AB9" w14:textId="43F4C5B6" w:rsidR="00B946D8" w:rsidRPr="00CB3A5A" w:rsidRDefault="00B946D8"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Summer enrollment in 2020 almost doubled from the previous year. This is likely due, in part, to the impact of the </w:t>
      </w:r>
      <w:r w:rsidR="00F471AC" w:rsidRPr="00CB3A5A">
        <w:rPr>
          <w:rFonts w:ascii="Times New Roman" w:hAnsi="Times New Roman" w:cs="Times New Roman"/>
          <w:sz w:val="24"/>
          <w:szCs w:val="24"/>
        </w:rPr>
        <w:t xml:space="preserve">COVID-19 </w:t>
      </w:r>
      <w:r w:rsidRPr="00CB3A5A">
        <w:rPr>
          <w:rFonts w:ascii="Times New Roman" w:hAnsi="Times New Roman" w:cs="Times New Roman"/>
          <w:sz w:val="24"/>
          <w:szCs w:val="24"/>
        </w:rPr>
        <w:t xml:space="preserve">pandemic. After months of emergency online high school instruction and lockdowns, students had time in their schedules and were eager for an opportunity to engage in college-level online courses. Summer sessions can be challenging for high school students, however, because of the shortened </w:t>
      </w:r>
      <w:proofErr w:type="gramStart"/>
      <w:r w:rsidRPr="00CB3A5A">
        <w:rPr>
          <w:rFonts w:ascii="Times New Roman" w:hAnsi="Times New Roman" w:cs="Times New Roman"/>
          <w:sz w:val="24"/>
          <w:szCs w:val="24"/>
        </w:rPr>
        <w:t>time-frame</w:t>
      </w:r>
      <w:proofErr w:type="gramEnd"/>
      <w:r w:rsidRPr="00CB3A5A">
        <w:rPr>
          <w:rFonts w:ascii="Times New Roman" w:hAnsi="Times New Roman" w:cs="Times New Roman"/>
          <w:sz w:val="24"/>
          <w:szCs w:val="24"/>
        </w:rPr>
        <w:t xml:space="preserve"> and intensive approach. </w:t>
      </w:r>
    </w:p>
    <w:p w14:paraId="6FABC6F3" w14:textId="2BFC3F01" w:rsidR="00523850" w:rsidRPr="00CB3A5A" w:rsidRDefault="00523850" w:rsidP="001A08B7">
      <w:pPr>
        <w:autoSpaceDE w:val="0"/>
        <w:autoSpaceDN w:val="0"/>
        <w:adjustRightInd w:val="0"/>
        <w:rPr>
          <w:rFonts w:ascii="Times New Roman" w:hAnsi="Times New Roman" w:cs="Times New Roman"/>
          <w:sz w:val="24"/>
          <w:szCs w:val="24"/>
        </w:rPr>
      </w:pPr>
    </w:p>
    <w:p w14:paraId="0709E468" w14:textId="77777777" w:rsidR="00523850" w:rsidRPr="00CB3A5A" w:rsidRDefault="00523850" w:rsidP="001A08B7">
      <w:pPr>
        <w:autoSpaceDE w:val="0"/>
        <w:autoSpaceDN w:val="0"/>
        <w:adjustRightInd w:val="0"/>
        <w:rPr>
          <w:rFonts w:ascii="Times New Roman" w:hAnsi="Times New Roman" w:cs="Times New Roman"/>
          <w:sz w:val="24"/>
          <w:szCs w:val="24"/>
        </w:rPr>
      </w:pPr>
    </w:p>
    <w:p w14:paraId="6F6DAE3C" w14:textId="77777777" w:rsidR="006647AD" w:rsidRDefault="003E2C3C" w:rsidP="006647AD">
      <w:pPr>
        <w:keepNext/>
        <w:autoSpaceDE w:val="0"/>
        <w:autoSpaceDN w:val="0"/>
        <w:adjustRightInd w:val="0"/>
      </w:pPr>
      <w:r w:rsidRPr="00CB3A5A">
        <w:rPr>
          <w:rFonts w:ascii="Times New Roman" w:hAnsi="Times New Roman" w:cs="Times New Roman"/>
          <w:noProof/>
          <w:sz w:val="24"/>
          <w:szCs w:val="24"/>
        </w:rPr>
        <w:lastRenderedPageBreak/>
        <w:drawing>
          <wp:inline distT="0" distB="0" distL="0" distR="0" wp14:anchorId="4F25D9F6" wp14:editId="63A4265F">
            <wp:extent cx="4556125" cy="3070226"/>
            <wp:effectExtent l="0" t="0" r="1587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01DF53" w14:textId="78140620" w:rsidR="008E782F" w:rsidRPr="006647AD" w:rsidRDefault="006647AD" w:rsidP="006647AD">
      <w:r>
        <w:t xml:space="preserve">Figure </w:t>
      </w:r>
      <w:fldSimple w:instr=" SEQ Figure \* ARABIC ">
        <w:r>
          <w:rPr>
            <w:noProof/>
          </w:rPr>
          <w:t>2</w:t>
        </w:r>
      </w:fldSimple>
      <w:r>
        <w:t xml:space="preserve"> – </w:t>
      </w:r>
      <w:hyperlink r:id="rId11" w:history="1">
        <w:r>
          <w:rPr>
            <w:rStyle w:val="Hyperlink"/>
            <w:rFonts w:ascii="Helvetica Neue" w:hAnsi="Helvetica Neue"/>
            <w:color w:val="2A6496"/>
            <w:sz w:val="17"/>
            <w:szCs w:val="17"/>
            <w:shd w:val="clear" w:color="auto" w:fill="FFFFFF"/>
          </w:rPr>
          <w:t>Link to A</w:t>
        </w:r>
        <w:r>
          <w:rPr>
            <w:rStyle w:val="Hyperlink"/>
            <w:rFonts w:ascii="Helvetica Neue" w:hAnsi="Helvetica Neue"/>
            <w:color w:val="2A6496"/>
            <w:sz w:val="17"/>
            <w:szCs w:val="17"/>
            <w:shd w:val="clear" w:color="auto" w:fill="FFFFFF"/>
          </w:rPr>
          <w:t>ccessible text-only description for Summer UMS EC Enrollment (Unduplicated) Bar Graph</w:t>
        </w:r>
      </w:hyperlink>
    </w:p>
    <w:p w14:paraId="7A43BD64" w14:textId="77777777" w:rsidR="00B946D8" w:rsidRPr="00CB3A5A" w:rsidRDefault="00B946D8" w:rsidP="001A08B7">
      <w:pPr>
        <w:autoSpaceDE w:val="0"/>
        <w:autoSpaceDN w:val="0"/>
        <w:adjustRightInd w:val="0"/>
        <w:rPr>
          <w:rFonts w:ascii="Times New Roman" w:hAnsi="Times New Roman" w:cs="Times New Roman"/>
          <w:sz w:val="24"/>
          <w:szCs w:val="24"/>
        </w:rPr>
      </w:pPr>
    </w:p>
    <w:p w14:paraId="1ED3F685" w14:textId="671D999B" w:rsidR="00B946D8" w:rsidRPr="00CB3A5A" w:rsidRDefault="00B946D8" w:rsidP="006647AD">
      <w:pPr>
        <w:pStyle w:val="Heading3"/>
      </w:pPr>
      <w:r w:rsidRPr="00CB3A5A">
        <w:t>Credit Hours</w:t>
      </w:r>
    </w:p>
    <w:p w14:paraId="5C31FECC" w14:textId="373A2C13" w:rsidR="00B946D8" w:rsidRPr="00CB3A5A" w:rsidRDefault="00B946D8" w:rsidP="001A08B7">
      <w:pPr>
        <w:autoSpaceDE w:val="0"/>
        <w:autoSpaceDN w:val="0"/>
        <w:adjustRightInd w:val="0"/>
        <w:rPr>
          <w:rFonts w:ascii="Times New Roman" w:hAnsi="Times New Roman" w:cs="Times New Roman"/>
          <w:sz w:val="24"/>
          <w:szCs w:val="24"/>
          <w:u w:val="single"/>
        </w:rPr>
      </w:pPr>
    </w:p>
    <w:p w14:paraId="02380329" w14:textId="05E63064" w:rsidR="00825E7F" w:rsidRPr="00CB3A5A" w:rsidRDefault="00A02955"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r>
      <w:r w:rsidR="00ED0C09" w:rsidRPr="00CB3A5A">
        <w:rPr>
          <w:rFonts w:ascii="Times New Roman" w:hAnsi="Times New Roman" w:cs="Times New Roman"/>
          <w:sz w:val="24"/>
          <w:szCs w:val="24"/>
        </w:rPr>
        <w:t>On average, students enr</w:t>
      </w:r>
      <w:r w:rsidR="00825E7F" w:rsidRPr="00CB3A5A">
        <w:rPr>
          <w:rFonts w:ascii="Times New Roman" w:hAnsi="Times New Roman" w:cs="Times New Roman"/>
          <w:sz w:val="24"/>
          <w:szCs w:val="24"/>
        </w:rPr>
        <w:t xml:space="preserve">oll in </w:t>
      </w:r>
      <w:r w:rsidR="006903FA" w:rsidRPr="00CB3A5A">
        <w:rPr>
          <w:rFonts w:ascii="Times New Roman" w:hAnsi="Times New Roman" w:cs="Times New Roman"/>
          <w:sz w:val="24"/>
          <w:szCs w:val="24"/>
        </w:rPr>
        <w:t>six</w:t>
      </w:r>
      <w:r w:rsidR="00825E7F" w:rsidRPr="00CB3A5A">
        <w:rPr>
          <w:rFonts w:ascii="Times New Roman" w:hAnsi="Times New Roman" w:cs="Times New Roman"/>
          <w:sz w:val="24"/>
          <w:szCs w:val="24"/>
        </w:rPr>
        <w:t xml:space="preserve"> credit hours per year. According to </w:t>
      </w:r>
      <w:r w:rsidR="00825E7F" w:rsidRPr="00CB3A5A">
        <w:rPr>
          <w:rFonts w:ascii="Times New Roman" w:hAnsi="Times New Roman" w:cs="Times New Roman"/>
          <w:sz w:val="24"/>
          <w:szCs w:val="24"/>
        </w:rPr>
        <w:fldChar w:fldCharType="begin"/>
      </w:r>
      <w:r w:rsidR="00825E7F" w:rsidRPr="00CB3A5A">
        <w:rPr>
          <w:rFonts w:ascii="Times New Roman" w:hAnsi="Times New Roman" w:cs="Times New Roman"/>
          <w:sz w:val="24"/>
          <w:szCs w:val="24"/>
        </w:rPr>
        <w:instrText xml:space="preserve"> ADDIN EN.CITE &lt;EndNote&gt;&lt;Cite AuthorYear="1"&gt;&lt;Author&gt;An&lt;/Author&gt;&lt;Year&gt;2019&lt;/Year&gt;&lt;RecNum&gt;295&lt;/RecNum&gt;&lt;DisplayText&gt;An and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825E7F" w:rsidRPr="00CB3A5A">
        <w:rPr>
          <w:rFonts w:ascii="Times New Roman" w:hAnsi="Times New Roman" w:cs="Times New Roman"/>
          <w:sz w:val="24"/>
          <w:szCs w:val="24"/>
        </w:rPr>
        <w:fldChar w:fldCharType="separate"/>
      </w:r>
      <w:r w:rsidR="00825E7F" w:rsidRPr="00CB3A5A">
        <w:rPr>
          <w:rFonts w:ascii="Times New Roman" w:hAnsi="Times New Roman" w:cs="Times New Roman"/>
          <w:noProof/>
          <w:sz w:val="24"/>
          <w:szCs w:val="24"/>
        </w:rPr>
        <w:t>An and Taylor (2019)</w:t>
      </w:r>
      <w:r w:rsidR="00825E7F" w:rsidRPr="00CB3A5A">
        <w:rPr>
          <w:rFonts w:ascii="Times New Roman" w:hAnsi="Times New Roman" w:cs="Times New Roman"/>
          <w:sz w:val="24"/>
          <w:szCs w:val="24"/>
        </w:rPr>
        <w:fldChar w:fldCharType="end"/>
      </w:r>
      <w:r w:rsidR="00825E7F" w:rsidRPr="00CB3A5A">
        <w:rPr>
          <w:rFonts w:ascii="Times New Roman" w:hAnsi="Times New Roman" w:cs="Times New Roman"/>
          <w:sz w:val="24"/>
          <w:szCs w:val="24"/>
        </w:rPr>
        <w:t>, one or two courses might yield the strongest results. Additional courses do not seem to yield any additional benefits on outcomes</w:t>
      </w:r>
      <w:r w:rsidR="006903FA" w:rsidRPr="00CB3A5A">
        <w:rPr>
          <w:rFonts w:ascii="Times New Roman" w:hAnsi="Times New Roman" w:cs="Times New Roman"/>
          <w:sz w:val="24"/>
          <w:szCs w:val="24"/>
        </w:rPr>
        <w:t>, which is why the Credits with Purpose and Career Exploration Pathways initiatives are so important for any credits above six</w:t>
      </w:r>
      <w:r w:rsidR="00825E7F" w:rsidRPr="00CB3A5A">
        <w:rPr>
          <w:rFonts w:ascii="Times New Roman" w:hAnsi="Times New Roman" w:cs="Times New Roman"/>
          <w:sz w:val="24"/>
          <w:szCs w:val="24"/>
        </w:rPr>
        <w:t>.</w:t>
      </w:r>
      <w:r w:rsidR="00825E7F" w:rsidRPr="00CB3A5A">
        <w:rPr>
          <w:rFonts w:ascii="Times New Roman" w:hAnsi="Times New Roman" w:cs="Times New Roman"/>
          <w:color w:val="000000"/>
          <w:sz w:val="24"/>
          <w:szCs w:val="24"/>
        </w:rPr>
        <w:t xml:space="preserve"> </w:t>
      </w:r>
      <w:r w:rsidR="00ED0C09" w:rsidRPr="00CB3A5A">
        <w:rPr>
          <w:rFonts w:ascii="Times New Roman" w:hAnsi="Times New Roman" w:cs="Times New Roman"/>
          <w:sz w:val="24"/>
          <w:szCs w:val="24"/>
        </w:rPr>
        <w:t xml:space="preserve">For fall 2020, 4% of the credit hours were in-person, 39% were online, and 57% were </w:t>
      </w:r>
      <w:r w:rsidR="001E0E6B" w:rsidRPr="00CB3A5A">
        <w:rPr>
          <w:rFonts w:ascii="Times New Roman" w:hAnsi="Times New Roman" w:cs="Times New Roman"/>
          <w:sz w:val="24"/>
          <w:szCs w:val="24"/>
        </w:rPr>
        <w:t>CE</w:t>
      </w:r>
      <w:r w:rsidR="00ED0C09" w:rsidRPr="00CB3A5A">
        <w:rPr>
          <w:rFonts w:ascii="Times New Roman" w:hAnsi="Times New Roman" w:cs="Times New Roman"/>
          <w:sz w:val="24"/>
          <w:szCs w:val="24"/>
        </w:rPr>
        <w:t xml:space="preserve">. </w:t>
      </w:r>
    </w:p>
    <w:p w14:paraId="1CA56992" w14:textId="67891E34" w:rsidR="006B604B" w:rsidRPr="006647AD" w:rsidRDefault="00ED0C09" w:rsidP="006647AD">
      <w:pPr>
        <w:autoSpaceDE w:val="0"/>
        <w:autoSpaceDN w:val="0"/>
        <w:adjustRightInd w:val="0"/>
        <w:ind w:firstLine="720"/>
        <w:rPr>
          <w:rFonts w:ascii="Times New Roman" w:hAnsi="Times New Roman" w:cs="Times New Roman"/>
          <w:color w:val="000000"/>
          <w:sz w:val="24"/>
          <w:szCs w:val="24"/>
        </w:rPr>
      </w:pPr>
      <w:r w:rsidRPr="00CB3A5A">
        <w:rPr>
          <w:rFonts w:ascii="Times New Roman" w:hAnsi="Times New Roman" w:cs="Times New Roman"/>
          <w:sz w:val="24"/>
          <w:szCs w:val="24"/>
        </w:rPr>
        <w:t xml:space="preserve">It is not surprising that credit hours has increased with an increase in headcount. </w:t>
      </w:r>
      <w:r w:rsidR="00A02955" w:rsidRPr="00CB3A5A">
        <w:rPr>
          <w:rFonts w:ascii="Times New Roman" w:hAnsi="Times New Roman" w:cs="Times New Roman"/>
          <w:sz w:val="24"/>
          <w:szCs w:val="24"/>
        </w:rPr>
        <w:t xml:space="preserve">Online and on-campus growth was </w:t>
      </w:r>
      <w:r w:rsidR="006B604B" w:rsidRPr="00CB3A5A">
        <w:rPr>
          <w:rFonts w:ascii="Times New Roman" w:hAnsi="Times New Roman" w:cs="Times New Roman"/>
          <w:sz w:val="24"/>
          <w:szCs w:val="24"/>
        </w:rPr>
        <w:t xml:space="preserve">substantial, with 89% growth in </w:t>
      </w:r>
      <w:r w:rsidR="00A02955" w:rsidRPr="00CB3A5A">
        <w:rPr>
          <w:rFonts w:ascii="Times New Roman" w:hAnsi="Times New Roman" w:cs="Times New Roman"/>
          <w:sz w:val="24"/>
          <w:szCs w:val="24"/>
        </w:rPr>
        <w:t>5 year</w:t>
      </w:r>
      <w:r w:rsidR="006B604B" w:rsidRPr="00CB3A5A">
        <w:rPr>
          <w:rFonts w:ascii="Times New Roman" w:hAnsi="Times New Roman" w:cs="Times New Roman"/>
          <w:sz w:val="24"/>
          <w:szCs w:val="24"/>
        </w:rPr>
        <w:t xml:space="preserve">s. </w:t>
      </w:r>
      <w:r w:rsidR="001E0E6B" w:rsidRPr="00CB3A5A">
        <w:rPr>
          <w:rFonts w:ascii="Times New Roman" w:hAnsi="Times New Roman" w:cs="Times New Roman"/>
          <w:sz w:val="24"/>
          <w:szCs w:val="24"/>
        </w:rPr>
        <w:t>CE</w:t>
      </w:r>
      <w:r w:rsidR="006B604B" w:rsidRPr="00CB3A5A">
        <w:rPr>
          <w:rFonts w:ascii="Times New Roman" w:hAnsi="Times New Roman" w:cs="Times New Roman"/>
          <w:sz w:val="24"/>
          <w:szCs w:val="24"/>
        </w:rPr>
        <w:t xml:space="preserve"> 5-year growth rate (when including Bridge Year) was 50%. Two limiting factors impact </w:t>
      </w:r>
      <w:r w:rsidR="001E0E6B" w:rsidRPr="00CB3A5A">
        <w:rPr>
          <w:rFonts w:ascii="Times New Roman" w:hAnsi="Times New Roman" w:cs="Times New Roman"/>
          <w:sz w:val="24"/>
          <w:szCs w:val="24"/>
        </w:rPr>
        <w:t>CE</w:t>
      </w:r>
      <w:r w:rsidR="006B604B" w:rsidRPr="00CB3A5A">
        <w:rPr>
          <w:rFonts w:ascii="Times New Roman" w:hAnsi="Times New Roman" w:cs="Times New Roman"/>
          <w:sz w:val="24"/>
          <w:szCs w:val="24"/>
        </w:rPr>
        <w:t xml:space="preserve"> capacity: the availability and willingness of university faculty to serve as liaisons, and the availability of high school teachers that meet the credentials required by the academic departments at each university. </w:t>
      </w:r>
    </w:p>
    <w:p w14:paraId="0E3625BC" w14:textId="77777777" w:rsidR="006B604B" w:rsidRPr="00CB3A5A" w:rsidRDefault="006B604B" w:rsidP="001A08B7">
      <w:pPr>
        <w:autoSpaceDE w:val="0"/>
        <w:autoSpaceDN w:val="0"/>
        <w:adjustRightInd w:val="0"/>
        <w:rPr>
          <w:rFonts w:ascii="Times New Roman" w:hAnsi="Times New Roman" w:cs="Times New Roman"/>
          <w:sz w:val="24"/>
          <w:szCs w:val="24"/>
        </w:rPr>
      </w:pPr>
    </w:p>
    <w:p w14:paraId="2A49AA78" w14:textId="77777777" w:rsidR="00B946D8" w:rsidRPr="00CB3A5A" w:rsidRDefault="00B946D8" w:rsidP="006647AD">
      <w:pPr>
        <w:pStyle w:val="Heading4"/>
      </w:pPr>
      <w:r w:rsidRPr="00CB3A5A">
        <w:t>Credit Hours of UMS Early College Students by Institution, Program, and Academic Year (Summer, Fall, Spring)</w:t>
      </w:r>
    </w:p>
    <w:tbl>
      <w:tblPr>
        <w:tblW w:w="8782" w:type="dxa"/>
        <w:tblLook w:val="04A0" w:firstRow="1" w:lastRow="0" w:firstColumn="1" w:lastColumn="0" w:noHBand="0" w:noVBand="1"/>
      </w:tblPr>
      <w:tblGrid>
        <w:gridCol w:w="950"/>
        <w:gridCol w:w="3720"/>
        <w:gridCol w:w="876"/>
        <w:gridCol w:w="876"/>
        <w:gridCol w:w="876"/>
        <w:gridCol w:w="876"/>
        <w:gridCol w:w="876"/>
      </w:tblGrid>
      <w:tr w:rsidR="00B946D8" w:rsidRPr="00CB3A5A" w14:paraId="35CE8067" w14:textId="77777777" w:rsidTr="00B946D8">
        <w:trPr>
          <w:trHeight w:val="285"/>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281654"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w:t>
            </w:r>
          </w:p>
        </w:tc>
        <w:tc>
          <w:tcPr>
            <w:tcW w:w="3720" w:type="dxa"/>
            <w:tcBorders>
              <w:top w:val="single" w:sz="4" w:space="0" w:color="000000"/>
              <w:left w:val="nil"/>
              <w:bottom w:val="single" w:sz="4" w:space="0" w:color="000000"/>
              <w:right w:val="single" w:sz="4" w:space="0" w:color="000000"/>
            </w:tcBorders>
            <w:shd w:val="clear" w:color="DEEAF6" w:fill="DEEAF6"/>
            <w:noWrap/>
            <w:vAlign w:val="bottom"/>
            <w:hideMark/>
          </w:tcPr>
          <w:p w14:paraId="70ED86E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Early College Program</w:t>
            </w:r>
          </w:p>
        </w:tc>
        <w:tc>
          <w:tcPr>
            <w:tcW w:w="831" w:type="dxa"/>
            <w:tcBorders>
              <w:top w:val="single" w:sz="4" w:space="0" w:color="000000"/>
              <w:left w:val="nil"/>
              <w:bottom w:val="single" w:sz="4" w:space="0" w:color="000000"/>
              <w:right w:val="single" w:sz="4" w:space="0" w:color="000000"/>
            </w:tcBorders>
            <w:shd w:val="clear" w:color="DEEAF6" w:fill="DEEAF6"/>
            <w:noWrap/>
            <w:vAlign w:val="bottom"/>
            <w:hideMark/>
          </w:tcPr>
          <w:p w14:paraId="635E404F"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831" w:type="dxa"/>
            <w:tcBorders>
              <w:top w:val="single" w:sz="4" w:space="0" w:color="000000"/>
              <w:left w:val="nil"/>
              <w:bottom w:val="single" w:sz="4" w:space="0" w:color="000000"/>
              <w:right w:val="single" w:sz="4" w:space="0" w:color="000000"/>
            </w:tcBorders>
            <w:shd w:val="clear" w:color="DEEAF6" w:fill="DEEAF6"/>
            <w:noWrap/>
            <w:vAlign w:val="bottom"/>
            <w:hideMark/>
          </w:tcPr>
          <w:p w14:paraId="31D60D9D"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831" w:type="dxa"/>
            <w:tcBorders>
              <w:top w:val="single" w:sz="4" w:space="0" w:color="000000"/>
              <w:left w:val="nil"/>
              <w:bottom w:val="single" w:sz="4" w:space="0" w:color="000000"/>
              <w:right w:val="single" w:sz="4" w:space="0" w:color="000000"/>
            </w:tcBorders>
            <w:shd w:val="clear" w:color="DEEAF6" w:fill="DEEAF6"/>
            <w:noWrap/>
            <w:vAlign w:val="bottom"/>
            <w:hideMark/>
          </w:tcPr>
          <w:p w14:paraId="7BD4FD9F"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860" w:type="dxa"/>
            <w:tcBorders>
              <w:top w:val="single" w:sz="4" w:space="0" w:color="000000"/>
              <w:left w:val="nil"/>
              <w:bottom w:val="single" w:sz="4" w:space="0" w:color="000000"/>
              <w:right w:val="single" w:sz="4" w:space="0" w:color="000000"/>
            </w:tcBorders>
            <w:shd w:val="clear" w:color="DEEAF6" w:fill="DEEAF6"/>
            <w:noWrap/>
            <w:vAlign w:val="bottom"/>
            <w:hideMark/>
          </w:tcPr>
          <w:p w14:paraId="3512C8C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831" w:type="dxa"/>
            <w:tcBorders>
              <w:top w:val="single" w:sz="4" w:space="0" w:color="000000"/>
              <w:left w:val="nil"/>
              <w:bottom w:val="single" w:sz="4" w:space="0" w:color="000000"/>
              <w:right w:val="single" w:sz="4" w:space="0" w:color="000000"/>
            </w:tcBorders>
            <w:shd w:val="clear" w:color="DEEAF6" w:fill="DEEAF6"/>
            <w:noWrap/>
            <w:vAlign w:val="bottom"/>
            <w:hideMark/>
          </w:tcPr>
          <w:p w14:paraId="2CAE4D0C"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B946D8" w:rsidRPr="00CB3A5A" w14:paraId="03E5FC98"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E20CE5A"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UM</w:t>
            </w:r>
          </w:p>
        </w:tc>
        <w:tc>
          <w:tcPr>
            <w:tcW w:w="3720" w:type="dxa"/>
            <w:tcBorders>
              <w:top w:val="nil"/>
              <w:left w:val="nil"/>
              <w:bottom w:val="single" w:sz="4" w:space="0" w:color="000000"/>
              <w:right w:val="single" w:sz="4" w:space="0" w:color="000000"/>
            </w:tcBorders>
            <w:shd w:val="clear" w:color="auto" w:fill="auto"/>
            <w:noWrap/>
            <w:vAlign w:val="bottom"/>
            <w:hideMark/>
          </w:tcPr>
          <w:p w14:paraId="5B9931DA"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1F1A6C4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924</w:t>
            </w:r>
          </w:p>
        </w:tc>
        <w:tc>
          <w:tcPr>
            <w:tcW w:w="831" w:type="dxa"/>
            <w:tcBorders>
              <w:top w:val="nil"/>
              <w:left w:val="nil"/>
              <w:bottom w:val="single" w:sz="4" w:space="0" w:color="000000"/>
              <w:right w:val="single" w:sz="4" w:space="0" w:color="000000"/>
            </w:tcBorders>
            <w:shd w:val="clear" w:color="auto" w:fill="auto"/>
            <w:noWrap/>
            <w:vAlign w:val="bottom"/>
            <w:hideMark/>
          </w:tcPr>
          <w:p w14:paraId="53B807AD"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824</w:t>
            </w:r>
          </w:p>
        </w:tc>
        <w:tc>
          <w:tcPr>
            <w:tcW w:w="831" w:type="dxa"/>
            <w:tcBorders>
              <w:top w:val="nil"/>
              <w:left w:val="nil"/>
              <w:bottom w:val="single" w:sz="4" w:space="0" w:color="000000"/>
              <w:right w:val="single" w:sz="4" w:space="0" w:color="000000"/>
            </w:tcBorders>
            <w:shd w:val="clear" w:color="auto" w:fill="auto"/>
            <w:noWrap/>
            <w:vAlign w:val="bottom"/>
            <w:hideMark/>
          </w:tcPr>
          <w:p w14:paraId="560B60AC"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1,046</w:t>
            </w:r>
          </w:p>
        </w:tc>
        <w:tc>
          <w:tcPr>
            <w:tcW w:w="860" w:type="dxa"/>
            <w:tcBorders>
              <w:top w:val="nil"/>
              <w:left w:val="nil"/>
              <w:bottom w:val="single" w:sz="4" w:space="0" w:color="000000"/>
              <w:right w:val="single" w:sz="4" w:space="0" w:color="000000"/>
            </w:tcBorders>
            <w:shd w:val="clear" w:color="auto" w:fill="auto"/>
            <w:noWrap/>
            <w:vAlign w:val="bottom"/>
            <w:hideMark/>
          </w:tcPr>
          <w:p w14:paraId="0D8884B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1,678</w:t>
            </w:r>
          </w:p>
        </w:tc>
        <w:tc>
          <w:tcPr>
            <w:tcW w:w="831" w:type="dxa"/>
            <w:tcBorders>
              <w:top w:val="nil"/>
              <w:left w:val="nil"/>
              <w:bottom w:val="single" w:sz="4" w:space="0" w:color="000000"/>
              <w:right w:val="single" w:sz="4" w:space="0" w:color="000000"/>
            </w:tcBorders>
            <w:shd w:val="clear" w:color="auto" w:fill="auto"/>
            <w:noWrap/>
            <w:vAlign w:val="bottom"/>
            <w:hideMark/>
          </w:tcPr>
          <w:p w14:paraId="49595A3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2,344</w:t>
            </w:r>
          </w:p>
        </w:tc>
      </w:tr>
      <w:tr w:rsidR="00B946D8" w:rsidRPr="00CB3A5A" w14:paraId="0A8C393F"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29181130"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1B581A3C"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Bridge Year</w:t>
            </w:r>
          </w:p>
        </w:tc>
        <w:tc>
          <w:tcPr>
            <w:tcW w:w="831" w:type="dxa"/>
            <w:tcBorders>
              <w:top w:val="nil"/>
              <w:left w:val="nil"/>
              <w:bottom w:val="single" w:sz="4" w:space="0" w:color="000000"/>
              <w:right w:val="single" w:sz="4" w:space="0" w:color="000000"/>
            </w:tcBorders>
            <w:shd w:val="clear" w:color="auto" w:fill="auto"/>
            <w:noWrap/>
            <w:vAlign w:val="bottom"/>
            <w:hideMark/>
          </w:tcPr>
          <w:p w14:paraId="1DF3215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511</w:t>
            </w:r>
          </w:p>
        </w:tc>
        <w:tc>
          <w:tcPr>
            <w:tcW w:w="831" w:type="dxa"/>
            <w:tcBorders>
              <w:top w:val="nil"/>
              <w:left w:val="nil"/>
              <w:bottom w:val="single" w:sz="4" w:space="0" w:color="000000"/>
              <w:right w:val="single" w:sz="4" w:space="0" w:color="000000"/>
            </w:tcBorders>
            <w:shd w:val="clear" w:color="auto" w:fill="auto"/>
            <w:noWrap/>
            <w:vAlign w:val="bottom"/>
            <w:hideMark/>
          </w:tcPr>
          <w:p w14:paraId="13524978"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288</w:t>
            </w:r>
          </w:p>
        </w:tc>
        <w:tc>
          <w:tcPr>
            <w:tcW w:w="831" w:type="dxa"/>
            <w:tcBorders>
              <w:top w:val="nil"/>
              <w:left w:val="nil"/>
              <w:bottom w:val="single" w:sz="4" w:space="0" w:color="000000"/>
              <w:right w:val="single" w:sz="4" w:space="0" w:color="000000"/>
            </w:tcBorders>
            <w:shd w:val="clear" w:color="auto" w:fill="auto"/>
            <w:noWrap/>
            <w:vAlign w:val="bottom"/>
            <w:hideMark/>
          </w:tcPr>
          <w:p w14:paraId="56D92BAD"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w:t>
            </w:r>
          </w:p>
        </w:tc>
        <w:tc>
          <w:tcPr>
            <w:tcW w:w="860" w:type="dxa"/>
            <w:tcBorders>
              <w:top w:val="nil"/>
              <w:left w:val="nil"/>
              <w:bottom w:val="single" w:sz="4" w:space="0" w:color="000000"/>
              <w:right w:val="single" w:sz="4" w:space="0" w:color="000000"/>
            </w:tcBorders>
            <w:shd w:val="clear" w:color="auto" w:fill="auto"/>
            <w:noWrap/>
            <w:vAlign w:val="bottom"/>
            <w:hideMark/>
          </w:tcPr>
          <w:p w14:paraId="646D76B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110</w:t>
            </w:r>
          </w:p>
        </w:tc>
        <w:tc>
          <w:tcPr>
            <w:tcW w:w="831" w:type="dxa"/>
            <w:tcBorders>
              <w:top w:val="nil"/>
              <w:left w:val="nil"/>
              <w:bottom w:val="single" w:sz="4" w:space="0" w:color="000000"/>
              <w:right w:val="single" w:sz="4" w:space="0" w:color="000000"/>
            </w:tcBorders>
            <w:shd w:val="clear" w:color="auto" w:fill="auto"/>
            <w:noWrap/>
            <w:vAlign w:val="bottom"/>
            <w:hideMark/>
          </w:tcPr>
          <w:p w14:paraId="566F654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31</w:t>
            </w:r>
          </w:p>
        </w:tc>
      </w:tr>
      <w:tr w:rsidR="00B946D8" w:rsidRPr="00CB3A5A" w14:paraId="5815BC29"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407CD611"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102D1C27" w14:textId="3D418ECD"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2D9DACB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14F7597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70312A6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60" w:type="dxa"/>
            <w:tcBorders>
              <w:top w:val="nil"/>
              <w:left w:val="nil"/>
              <w:bottom w:val="single" w:sz="4" w:space="0" w:color="000000"/>
              <w:right w:val="single" w:sz="4" w:space="0" w:color="000000"/>
            </w:tcBorders>
            <w:shd w:val="clear" w:color="auto" w:fill="auto"/>
            <w:noWrap/>
            <w:vAlign w:val="bottom"/>
            <w:hideMark/>
          </w:tcPr>
          <w:p w14:paraId="2933FC38"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65</w:t>
            </w:r>
          </w:p>
        </w:tc>
        <w:tc>
          <w:tcPr>
            <w:tcW w:w="831" w:type="dxa"/>
            <w:tcBorders>
              <w:top w:val="nil"/>
              <w:left w:val="nil"/>
              <w:bottom w:val="single" w:sz="4" w:space="0" w:color="000000"/>
              <w:right w:val="single" w:sz="4" w:space="0" w:color="000000"/>
            </w:tcBorders>
            <w:shd w:val="clear" w:color="auto" w:fill="auto"/>
            <w:noWrap/>
            <w:vAlign w:val="bottom"/>
            <w:hideMark/>
          </w:tcPr>
          <w:p w14:paraId="4A5FCBA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193</w:t>
            </w:r>
          </w:p>
        </w:tc>
      </w:tr>
      <w:tr w:rsidR="00B946D8" w:rsidRPr="00CB3A5A" w14:paraId="7660EF35"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54E04497"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3AB42A93" w14:textId="7D7C89D9"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2CD21B73"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1,435</w:t>
            </w:r>
          </w:p>
        </w:tc>
        <w:tc>
          <w:tcPr>
            <w:tcW w:w="831" w:type="dxa"/>
            <w:tcBorders>
              <w:top w:val="nil"/>
              <w:left w:val="nil"/>
              <w:bottom w:val="single" w:sz="4" w:space="0" w:color="000000"/>
              <w:right w:val="single" w:sz="4" w:space="0" w:color="000000"/>
            </w:tcBorders>
            <w:shd w:val="clear" w:color="DEEAF6" w:fill="DEEAF6"/>
            <w:noWrap/>
            <w:vAlign w:val="bottom"/>
            <w:hideMark/>
          </w:tcPr>
          <w:p w14:paraId="1373E0A6"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1,112</w:t>
            </w:r>
          </w:p>
        </w:tc>
        <w:tc>
          <w:tcPr>
            <w:tcW w:w="831" w:type="dxa"/>
            <w:tcBorders>
              <w:top w:val="nil"/>
              <w:left w:val="nil"/>
              <w:bottom w:val="single" w:sz="4" w:space="0" w:color="000000"/>
              <w:right w:val="single" w:sz="4" w:space="0" w:color="000000"/>
            </w:tcBorders>
            <w:shd w:val="clear" w:color="DEEAF6" w:fill="DEEAF6"/>
            <w:noWrap/>
            <w:vAlign w:val="bottom"/>
            <w:hideMark/>
          </w:tcPr>
          <w:p w14:paraId="5F7DF9EC"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1,074</w:t>
            </w:r>
          </w:p>
        </w:tc>
        <w:tc>
          <w:tcPr>
            <w:tcW w:w="860" w:type="dxa"/>
            <w:tcBorders>
              <w:top w:val="nil"/>
              <w:left w:val="nil"/>
              <w:bottom w:val="single" w:sz="4" w:space="0" w:color="000000"/>
              <w:right w:val="single" w:sz="4" w:space="0" w:color="000000"/>
            </w:tcBorders>
            <w:shd w:val="clear" w:color="DEEAF6" w:fill="DEEAF6"/>
            <w:noWrap/>
            <w:vAlign w:val="bottom"/>
            <w:hideMark/>
          </w:tcPr>
          <w:p w14:paraId="7EE9C6B8"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1,853</w:t>
            </w:r>
          </w:p>
        </w:tc>
        <w:tc>
          <w:tcPr>
            <w:tcW w:w="831" w:type="dxa"/>
            <w:tcBorders>
              <w:top w:val="nil"/>
              <w:left w:val="nil"/>
              <w:bottom w:val="single" w:sz="4" w:space="0" w:color="000000"/>
              <w:right w:val="single" w:sz="4" w:space="0" w:color="000000"/>
            </w:tcBorders>
            <w:shd w:val="clear" w:color="DEEAF6" w:fill="DEEAF6"/>
            <w:noWrap/>
            <w:vAlign w:val="bottom"/>
            <w:hideMark/>
          </w:tcPr>
          <w:p w14:paraId="697987F0"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2,568</w:t>
            </w:r>
          </w:p>
        </w:tc>
      </w:tr>
      <w:tr w:rsidR="00B946D8" w:rsidRPr="00CB3A5A" w14:paraId="0D7F9C5D"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C5A91B"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UMA</w:t>
            </w:r>
          </w:p>
        </w:tc>
        <w:tc>
          <w:tcPr>
            <w:tcW w:w="3720" w:type="dxa"/>
            <w:tcBorders>
              <w:top w:val="nil"/>
              <w:left w:val="nil"/>
              <w:bottom w:val="single" w:sz="4" w:space="0" w:color="000000"/>
              <w:right w:val="single" w:sz="4" w:space="0" w:color="000000"/>
            </w:tcBorders>
            <w:shd w:val="clear" w:color="auto" w:fill="auto"/>
            <w:noWrap/>
            <w:vAlign w:val="bottom"/>
            <w:hideMark/>
          </w:tcPr>
          <w:p w14:paraId="5CF55D87"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4C11F376"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673</w:t>
            </w:r>
          </w:p>
        </w:tc>
        <w:tc>
          <w:tcPr>
            <w:tcW w:w="831" w:type="dxa"/>
            <w:tcBorders>
              <w:top w:val="nil"/>
              <w:left w:val="nil"/>
              <w:bottom w:val="single" w:sz="4" w:space="0" w:color="000000"/>
              <w:right w:val="single" w:sz="4" w:space="0" w:color="000000"/>
            </w:tcBorders>
            <w:shd w:val="clear" w:color="auto" w:fill="auto"/>
            <w:noWrap/>
            <w:vAlign w:val="bottom"/>
            <w:hideMark/>
          </w:tcPr>
          <w:p w14:paraId="67B5D387"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1,160</w:t>
            </w:r>
          </w:p>
        </w:tc>
        <w:tc>
          <w:tcPr>
            <w:tcW w:w="831" w:type="dxa"/>
            <w:tcBorders>
              <w:top w:val="nil"/>
              <w:left w:val="nil"/>
              <w:bottom w:val="single" w:sz="4" w:space="0" w:color="000000"/>
              <w:right w:val="single" w:sz="4" w:space="0" w:color="000000"/>
            </w:tcBorders>
            <w:shd w:val="clear" w:color="auto" w:fill="auto"/>
            <w:noWrap/>
            <w:vAlign w:val="bottom"/>
            <w:hideMark/>
          </w:tcPr>
          <w:p w14:paraId="4580BDD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1,903</w:t>
            </w:r>
          </w:p>
        </w:tc>
        <w:tc>
          <w:tcPr>
            <w:tcW w:w="860" w:type="dxa"/>
            <w:tcBorders>
              <w:top w:val="nil"/>
              <w:left w:val="nil"/>
              <w:bottom w:val="single" w:sz="4" w:space="0" w:color="000000"/>
              <w:right w:val="single" w:sz="4" w:space="0" w:color="000000"/>
            </w:tcBorders>
            <w:shd w:val="clear" w:color="auto" w:fill="auto"/>
            <w:noWrap/>
            <w:vAlign w:val="bottom"/>
            <w:hideMark/>
          </w:tcPr>
          <w:p w14:paraId="76FF5B68"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2,575</w:t>
            </w:r>
          </w:p>
        </w:tc>
        <w:tc>
          <w:tcPr>
            <w:tcW w:w="831" w:type="dxa"/>
            <w:tcBorders>
              <w:top w:val="nil"/>
              <w:left w:val="nil"/>
              <w:bottom w:val="single" w:sz="4" w:space="0" w:color="000000"/>
              <w:right w:val="single" w:sz="4" w:space="0" w:color="000000"/>
            </w:tcBorders>
            <w:shd w:val="clear" w:color="auto" w:fill="auto"/>
            <w:noWrap/>
            <w:vAlign w:val="bottom"/>
            <w:hideMark/>
          </w:tcPr>
          <w:p w14:paraId="3D62AC7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2,282</w:t>
            </w:r>
          </w:p>
        </w:tc>
      </w:tr>
      <w:tr w:rsidR="00B946D8" w:rsidRPr="00CB3A5A" w14:paraId="0BB18C0C"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739E5FAB"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1DC912B1"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Bridge Year</w:t>
            </w:r>
          </w:p>
        </w:tc>
        <w:tc>
          <w:tcPr>
            <w:tcW w:w="831" w:type="dxa"/>
            <w:tcBorders>
              <w:top w:val="nil"/>
              <w:left w:val="nil"/>
              <w:bottom w:val="single" w:sz="4" w:space="0" w:color="000000"/>
              <w:right w:val="single" w:sz="4" w:space="0" w:color="000000"/>
            </w:tcBorders>
            <w:shd w:val="clear" w:color="auto" w:fill="auto"/>
            <w:noWrap/>
            <w:vAlign w:val="bottom"/>
            <w:hideMark/>
          </w:tcPr>
          <w:p w14:paraId="45DED59C"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2,043</w:t>
            </w:r>
          </w:p>
        </w:tc>
        <w:tc>
          <w:tcPr>
            <w:tcW w:w="831" w:type="dxa"/>
            <w:tcBorders>
              <w:top w:val="nil"/>
              <w:left w:val="nil"/>
              <w:bottom w:val="single" w:sz="4" w:space="0" w:color="000000"/>
              <w:right w:val="single" w:sz="4" w:space="0" w:color="000000"/>
            </w:tcBorders>
            <w:shd w:val="clear" w:color="auto" w:fill="auto"/>
            <w:noWrap/>
            <w:vAlign w:val="bottom"/>
            <w:hideMark/>
          </w:tcPr>
          <w:p w14:paraId="10B59C3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2,156</w:t>
            </w:r>
          </w:p>
        </w:tc>
        <w:tc>
          <w:tcPr>
            <w:tcW w:w="831" w:type="dxa"/>
            <w:tcBorders>
              <w:top w:val="nil"/>
              <w:left w:val="nil"/>
              <w:bottom w:val="single" w:sz="4" w:space="0" w:color="000000"/>
              <w:right w:val="single" w:sz="4" w:space="0" w:color="000000"/>
            </w:tcBorders>
            <w:shd w:val="clear" w:color="auto" w:fill="auto"/>
            <w:noWrap/>
            <w:vAlign w:val="bottom"/>
            <w:hideMark/>
          </w:tcPr>
          <w:p w14:paraId="2235A11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1,528</w:t>
            </w:r>
          </w:p>
        </w:tc>
        <w:tc>
          <w:tcPr>
            <w:tcW w:w="860" w:type="dxa"/>
            <w:tcBorders>
              <w:top w:val="nil"/>
              <w:left w:val="nil"/>
              <w:bottom w:val="single" w:sz="4" w:space="0" w:color="000000"/>
              <w:right w:val="single" w:sz="4" w:space="0" w:color="000000"/>
            </w:tcBorders>
            <w:shd w:val="clear" w:color="auto" w:fill="auto"/>
            <w:noWrap/>
            <w:vAlign w:val="bottom"/>
            <w:hideMark/>
          </w:tcPr>
          <w:p w14:paraId="7E7216B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1,211</w:t>
            </w:r>
          </w:p>
        </w:tc>
        <w:tc>
          <w:tcPr>
            <w:tcW w:w="831" w:type="dxa"/>
            <w:tcBorders>
              <w:top w:val="nil"/>
              <w:left w:val="nil"/>
              <w:bottom w:val="single" w:sz="4" w:space="0" w:color="000000"/>
              <w:right w:val="single" w:sz="4" w:space="0" w:color="000000"/>
            </w:tcBorders>
            <w:shd w:val="clear" w:color="auto" w:fill="auto"/>
            <w:noWrap/>
            <w:vAlign w:val="bottom"/>
            <w:hideMark/>
          </w:tcPr>
          <w:p w14:paraId="79DF6EFB"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1,116</w:t>
            </w:r>
          </w:p>
        </w:tc>
      </w:tr>
      <w:tr w:rsidR="00B946D8" w:rsidRPr="00CB3A5A" w14:paraId="3D451C50"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35565B63"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4CFCB331" w14:textId="6123DF87"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15732A8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285</w:t>
            </w:r>
          </w:p>
        </w:tc>
        <w:tc>
          <w:tcPr>
            <w:tcW w:w="831" w:type="dxa"/>
            <w:tcBorders>
              <w:top w:val="nil"/>
              <w:left w:val="nil"/>
              <w:bottom w:val="single" w:sz="4" w:space="0" w:color="000000"/>
              <w:right w:val="single" w:sz="4" w:space="0" w:color="000000"/>
            </w:tcBorders>
            <w:shd w:val="clear" w:color="auto" w:fill="auto"/>
            <w:noWrap/>
            <w:vAlign w:val="bottom"/>
            <w:hideMark/>
          </w:tcPr>
          <w:p w14:paraId="7E34558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60</w:t>
            </w:r>
          </w:p>
        </w:tc>
        <w:tc>
          <w:tcPr>
            <w:tcW w:w="831" w:type="dxa"/>
            <w:tcBorders>
              <w:top w:val="nil"/>
              <w:left w:val="nil"/>
              <w:bottom w:val="single" w:sz="4" w:space="0" w:color="000000"/>
              <w:right w:val="single" w:sz="4" w:space="0" w:color="000000"/>
            </w:tcBorders>
            <w:shd w:val="clear" w:color="auto" w:fill="auto"/>
            <w:noWrap/>
            <w:vAlign w:val="bottom"/>
            <w:hideMark/>
          </w:tcPr>
          <w:p w14:paraId="38C3563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44</w:t>
            </w:r>
          </w:p>
        </w:tc>
        <w:tc>
          <w:tcPr>
            <w:tcW w:w="860" w:type="dxa"/>
            <w:tcBorders>
              <w:top w:val="nil"/>
              <w:left w:val="nil"/>
              <w:bottom w:val="single" w:sz="4" w:space="0" w:color="000000"/>
              <w:right w:val="single" w:sz="4" w:space="0" w:color="000000"/>
            </w:tcBorders>
            <w:shd w:val="clear" w:color="auto" w:fill="auto"/>
            <w:noWrap/>
            <w:vAlign w:val="bottom"/>
            <w:hideMark/>
          </w:tcPr>
          <w:p w14:paraId="38CE90C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76</w:t>
            </w:r>
          </w:p>
        </w:tc>
        <w:tc>
          <w:tcPr>
            <w:tcW w:w="831" w:type="dxa"/>
            <w:tcBorders>
              <w:top w:val="nil"/>
              <w:left w:val="nil"/>
              <w:bottom w:val="single" w:sz="4" w:space="0" w:color="000000"/>
              <w:right w:val="single" w:sz="4" w:space="0" w:color="000000"/>
            </w:tcBorders>
            <w:shd w:val="clear" w:color="auto" w:fill="auto"/>
            <w:noWrap/>
            <w:vAlign w:val="bottom"/>
            <w:hideMark/>
          </w:tcPr>
          <w:p w14:paraId="67943F16"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1,863</w:t>
            </w:r>
          </w:p>
        </w:tc>
      </w:tr>
      <w:tr w:rsidR="00B946D8" w:rsidRPr="00CB3A5A" w14:paraId="514F6DD1"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1F5C036E"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27FC48B0" w14:textId="2D5C3362"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147D447C"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3,001</w:t>
            </w:r>
          </w:p>
        </w:tc>
        <w:tc>
          <w:tcPr>
            <w:tcW w:w="831" w:type="dxa"/>
            <w:tcBorders>
              <w:top w:val="nil"/>
              <w:left w:val="nil"/>
              <w:bottom w:val="single" w:sz="4" w:space="0" w:color="000000"/>
              <w:right w:val="single" w:sz="4" w:space="0" w:color="000000"/>
            </w:tcBorders>
            <w:shd w:val="clear" w:color="DEEAF6" w:fill="DEEAF6"/>
            <w:noWrap/>
            <w:vAlign w:val="bottom"/>
            <w:hideMark/>
          </w:tcPr>
          <w:p w14:paraId="24B8F389"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3,376</w:t>
            </w:r>
          </w:p>
        </w:tc>
        <w:tc>
          <w:tcPr>
            <w:tcW w:w="831" w:type="dxa"/>
            <w:tcBorders>
              <w:top w:val="nil"/>
              <w:left w:val="nil"/>
              <w:bottom w:val="single" w:sz="4" w:space="0" w:color="000000"/>
              <w:right w:val="single" w:sz="4" w:space="0" w:color="000000"/>
            </w:tcBorders>
            <w:shd w:val="clear" w:color="DEEAF6" w:fill="DEEAF6"/>
            <w:noWrap/>
            <w:vAlign w:val="bottom"/>
            <w:hideMark/>
          </w:tcPr>
          <w:p w14:paraId="666381D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3,475</w:t>
            </w:r>
          </w:p>
        </w:tc>
        <w:tc>
          <w:tcPr>
            <w:tcW w:w="860" w:type="dxa"/>
            <w:tcBorders>
              <w:top w:val="nil"/>
              <w:left w:val="nil"/>
              <w:bottom w:val="single" w:sz="4" w:space="0" w:color="000000"/>
              <w:right w:val="single" w:sz="4" w:space="0" w:color="000000"/>
            </w:tcBorders>
            <w:shd w:val="clear" w:color="DEEAF6" w:fill="DEEAF6"/>
            <w:noWrap/>
            <w:vAlign w:val="bottom"/>
            <w:hideMark/>
          </w:tcPr>
          <w:p w14:paraId="127A1D3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3,862</w:t>
            </w:r>
          </w:p>
        </w:tc>
        <w:tc>
          <w:tcPr>
            <w:tcW w:w="831" w:type="dxa"/>
            <w:tcBorders>
              <w:top w:val="nil"/>
              <w:left w:val="nil"/>
              <w:bottom w:val="single" w:sz="4" w:space="0" w:color="000000"/>
              <w:right w:val="single" w:sz="4" w:space="0" w:color="000000"/>
            </w:tcBorders>
            <w:shd w:val="clear" w:color="DEEAF6" w:fill="DEEAF6"/>
            <w:noWrap/>
            <w:vAlign w:val="bottom"/>
            <w:hideMark/>
          </w:tcPr>
          <w:p w14:paraId="71BF41E2"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5,261</w:t>
            </w:r>
          </w:p>
        </w:tc>
      </w:tr>
      <w:tr w:rsidR="00B946D8" w:rsidRPr="00CB3A5A" w14:paraId="32526003"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34C85C"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lastRenderedPageBreak/>
              <w:t>UMF</w:t>
            </w:r>
          </w:p>
        </w:tc>
        <w:tc>
          <w:tcPr>
            <w:tcW w:w="3720" w:type="dxa"/>
            <w:tcBorders>
              <w:top w:val="nil"/>
              <w:left w:val="nil"/>
              <w:bottom w:val="single" w:sz="4" w:space="0" w:color="000000"/>
              <w:right w:val="single" w:sz="4" w:space="0" w:color="000000"/>
            </w:tcBorders>
            <w:shd w:val="clear" w:color="auto" w:fill="auto"/>
            <w:noWrap/>
            <w:vAlign w:val="bottom"/>
            <w:hideMark/>
          </w:tcPr>
          <w:p w14:paraId="56F75EAB"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6AF799A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72</w:t>
            </w:r>
          </w:p>
        </w:tc>
        <w:tc>
          <w:tcPr>
            <w:tcW w:w="831" w:type="dxa"/>
            <w:tcBorders>
              <w:top w:val="nil"/>
              <w:left w:val="nil"/>
              <w:bottom w:val="single" w:sz="4" w:space="0" w:color="000000"/>
              <w:right w:val="single" w:sz="4" w:space="0" w:color="000000"/>
            </w:tcBorders>
            <w:shd w:val="clear" w:color="auto" w:fill="auto"/>
            <w:noWrap/>
            <w:vAlign w:val="bottom"/>
            <w:hideMark/>
          </w:tcPr>
          <w:p w14:paraId="37CEFCE7"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46</w:t>
            </w:r>
          </w:p>
        </w:tc>
        <w:tc>
          <w:tcPr>
            <w:tcW w:w="831" w:type="dxa"/>
            <w:tcBorders>
              <w:top w:val="nil"/>
              <w:left w:val="nil"/>
              <w:bottom w:val="single" w:sz="4" w:space="0" w:color="000000"/>
              <w:right w:val="single" w:sz="4" w:space="0" w:color="000000"/>
            </w:tcBorders>
            <w:shd w:val="clear" w:color="auto" w:fill="auto"/>
            <w:noWrap/>
            <w:vAlign w:val="bottom"/>
            <w:hideMark/>
          </w:tcPr>
          <w:p w14:paraId="1AC9045C"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84</w:t>
            </w:r>
          </w:p>
        </w:tc>
        <w:tc>
          <w:tcPr>
            <w:tcW w:w="860" w:type="dxa"/>
            <w:tcBorders>
              <w:top w:val="nil"/>
              <w:left w:val="nil"/>
              <w:bottom w:val="single" w:sz="4" w:space="0" w:color="000000"/>
              <w:right w:val="single" w:sz="4" w:space="0" w:color="000000"/>
            </w:tcBorders>
            <w:shd w:val="clear" w:color="auto" w:fill="auto"/>
            <w:noWrap/>
            <w:vAlign w:val="bottom"/>
            <w:hideMark/>
          </w:tcPr>
          <w:p w14:paraId="2CB8FA1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136</w:t>
            </w:r>
          </w:p>
        </w:tc>
        <w:tc>
          <w:tcPr>
            <w:tcW w:w="831" w:type="dxa"/>
            <w:tcBorders>
              <w:top w:val="nil"/>
              <w:left w:val="nil"/>
              <w:bottom w:val="single" w:sz="4" w:space="0" w:color="000000"/>
              <w:right w:val="single" w:sz="4" w:space="0" w:color="000000"/>
            </w:tcBorders>
            <w:shd w:val="clear" w:color="auto" w:fill="auto"/>
            <w:noWrap/>
            <w:vAlign w:val="bottom"/>
            <w:hideMark/>
          </w:tcPr>
          <w:p w14:paraId="4F60095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158</w:t>
            </w:r>
          </w:p>
        </w:tc>
      </w:tr>
      <w:tr w:rsidR="00B946D8" w:rsidRPr="00CB3A5A" w14:paraId="717C5811"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1D3A2909"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5B44FEDB" w14:textId="02A73761"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00F2076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6013C1B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32</w:t>
            </w:r>
          </w:p>
        </w:tc>
        <w:tc>
          <w:tcPr>
            <w:tcW w:w="831" w:type="dxa"/>
            <w:tcBorders>
              <w:top w:val="nil"/>
              <w:left w:val="nil"/>
              <w:bottom w:val="single" w:sz="4" w:space="0" w:color="000000"/>
              <w:right w:val="single" w:sz="4" w:space="0" w:color="000000"/>
            </w:tcBorders>
            <w:shd w:val="clear" w:color="auto" w:fill="auto"/>
            <w:noWrap/>
            <w:vAlign w:val="bottom"/>
            <w:hideMark/>
          </w:tcPr>
          <w:p w14:paraId="70FAFFD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270</w:t>
            </w:r>
          </w:p>
        </w:tc>
        <w:tc>
          <w:tcPr>
            <w:tcW w:w="860" w:type="dxa"/>
            <w:tcBorders>
              <w:top w:val="nil"/>
              <w:left w:val="nil"/>
              <w:bottom w:val="single" w:sz="4" w:space="0" w:color="000000"/>
              <w:right w:val="single" w:sz="4" w:space="0" w:color="000000"/>
            </w:tcBorders>
            <w:shd w:val="clear" w:color="auto" w:fill="auto"/>
            <w:noWrap/>
            <w:vAlign w:val="bottom"/>
            <w:hideMark/>
          </w:tcPr>
          <w:p w14:paraId="6834C9AB"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848</w:t>
            </w:r>
          </w:p>
        </w:tc>
        <w:tc>
          <w:tcPr>
            <w:tcW w:w="831" w:type="dxa"/>
            <w:tcBorders>
              <w:top w:val="nil"/>
              <w:left w:val="nil"/>
              <w:bottom w:val="single" w:sz="4" w:space="0" w:color="000000"/>
              <w:right w:val="single" w:sz="4" w:space="0" w:color="000000"/>
            </w:tcBorders>
            <w:shd w:val="clear" w:color="auto" w:fill="auto"/>
            <w:noWrap/>
            <w:vAlign w:val="bottom"/>
            <w:hideMark/>
          </w:tcPr>
          <w:p w14:paraId="4C298FB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448</w:t>
            </w:r>
          </w:p>
        </w:tc>
      </w:tr>
      <w:tr w:rsidR="00B946D8" w:rsidRPr="00CB3A5A" w14:paraId="503D0D70"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4A4B8188"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4DB513E6" w14:textId="0F50F650"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36C9420F"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72</w:t>
            </w:r>
          </w:p>
        </w:tc>
        <w:tc>
          <w:tcPr>
            <w:tcW w:w="831" w:type="dxa"/>
            <w:tcBorders>
              <w:top w:val="nil"/>
              <w:left w:val="nil"/>
              <w:bottom w:val="single" w:sz="4" w:space="0" w:color="000000"/>
              <w:right w:val="single" w:sz="4" w:space="0" w:color="000000"/>
            </w:tcBorders>
            <w:shd w:val="clear" w:color="DEEAF6" w:fill="DEEAF6"/>
            <w:noWrap/>
            <w:vAlign w:val="bottom"/>
            <w:hideMark/>
          </w:tcPr>
          <w:p w14:paraId="61F81BA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78</w:t>
            </w:r>
          </w:p>
        </w:tc>
        <w:tc>
          <w:tcPr>
            <w:tcW w:w="831" w:type="dxa"/>
            <w:tcBorders>
              <w:top w:val="nil"/>
              <w:left w:val="nil"/>
              <w:bottom w:val="single" w:sz="4" w:space="0" w:color="000000"/>
              <w:right w:val="single" w:sz="4" w:space="0" w:color="000000"/>
            </w:tcBorders>
            <w:shd w:val="clear" w:color="DEEAF6" w:fill="DEEAF6"/>
            <w:noWrap/>
            <w:vAlign w:val="bottom"/>
            <w:hideMark/>
          </w:tcPr>
          <w:p w14:paraId="064AC113"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354</w:t>
            </w:r>
          </w:p>
        </w:tc>
        <w:tc>
          <w:tcPr>
            <w:tcW w:w="860" w:type="dxa"/>
            <w:tcBorders>
              <w:top w:val="nil"/>
              <w:left w:val="nil"/>
              <w:bottom w:val="single" w:sz="4" w:space="0" w:color="000000"/>
              <w:right w:val="single" w:sz="4" w:space="0" w:color="000000"/>
            </w:tcBorders>
            <w:shd w:val="clear" w:color="DEEAF6" w:fill="DEEAF6"/>
            <w:noWrap/>
            <w:vAlign w:val="bottom"/>
            <w:hideMark/>
          </w:tcPr>
          <w:p w14:paraId="7CDDA7BA"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984</w:t>
            </w:r>
          </w:p>
        </w:tc>
        <w:tc>
          <w:tcPr>
            <w:tcW w:w="831" w:type="dxa"/>
            <w:tcBorders>
              <w:top w:val="nil"/>
              <w:left w:val="nil"/>
              <w:bottom w:val="single" w:sz="4" w:space="0" w:color="000000"/>
              <w:right w:val="single" w:sz="4" w:space="0" w:color="000000"/>
            </w:tcBorders>
            <w:shd w:val="clear" w:color="DEEAF6" w:fill="DEEAF6"/>
            <w:noWrap/>
            <w:vAlign w:val="bottom"/>
            <w:hideMark/>
          </w:tcPr>
          <w:p w14:paraId="5E7882C1"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606</w:t>
            </w:r>
          </w:p>
        </w:tc>
      </w:tr>
      <w:tr w:rsidR="00B946D8" w:rsidRPr="00CB3A5A" w14:paraId="0583307E"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1396E08"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UMFK</w:t>
            </w:r>
          </w:p>
        </w:tc>
        <w:tc>
          <w:tcPr>
            <w:tcW w:w="3720" w:type="dxa"/>
            <w:tcBorders>
              <w:top w:val="nil"/>
              <w:left w:val="nil"/>
              <w:bottom w:val="single" w:sz="4" w:space="0" w:color="000000"/>
              <w:right w:val="single" w:sz="4" w:space="0" w:color="000000"/>
            </w:tcBorders>
            <w:shd w:val="clear" w:color="auto" w:fill="auto"/>
            <w:noWrap/>
            <w:vAlign w:val="bottom"/>
            <w:hideMark/>
          </w:tcPr>
          <w:p w14:paraId="233F1BC6"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47193FDD"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1,442</w:t>
            </w:r>
          </w:p>
        </w:tc>
        <w:tc>
          <w:tcPr>
            <w:tcW w:w="831" w:type="dxa"/>
            <w:tcBorders>
              <w:top w:val="nil"/>
              <w:left w:val="nil"/>
              <w:bottom w:val="single" w:sz="4" w:space="0" w:color="000000"/>
              <w:right w:val="single" w:sz="4" w:space="0" w:color="000000"/>
            </w:tcBorders>
            <w:shd w:val="clear" w:color="auto" w:fill="auto"/>
            <w:noWrap/>
            <w:vAlign w:val="bottom"/>
            <w:hideMark/>
          </w:tcPr>
          <w:p w14:paraId="2EB3DF5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1,636</w:t>
            </w:r>
          </w:p>
        </w:tc>
        <w:tc>
          <w:tcPr>
            <w:tcW w:w="831" w:type="dxa"/>
            <w:tcBorders>
              <w:top w:val="nil"/>
              <w:left w:val="nil"/>
              <w:bottom w:val="single" w:sz="4" w:space="0" w:color="000000"/>
              <w:right w:val="single" w:sz="4" w:space="0" w:color="000000"/>
            </w:tcBorders>
            <w:shd w:val="clear" w:color="auto" w:fill="auto"/>
            <w:noWrap/>
            <w:vAlign w:val="bottom"/>
            <w:hideMark/>
          </w:tcPr>
          <w:p w14:paraId="458B250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1,773</w:t>
            </w:r>
          </w:p>
        </w:tc>
        <w:tc>
          <w:tcPr>
            <w:tcW w:w="860" w:type="dxa"/>
            <w:tcBorders>
              <w:top w:val="nil"/>
              <w:left w:val="nil"/>
              <w:bottom w:val="single" w:sz="4" w:space="0" w:color="000000"/>
              <w:right w:val="single" w:sz="4" w:space="0" w:color="000000"/>
            </w:tcBorders>
            <w:shd w:val="clear" w:color="auto" w:fill="auto"/>
            <w:noWrap/>
            <w:vAlign w:val="bottom"/>
            <w:hideMark/>
          </w:tcPr>
          <w:p w14:paraId="061962E1"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1,389</w:t>
            </w:r>
          </w:p>
        </w:tc>
        <w:tc>
          <w:tcPr>
            <w:tcW w:w="831" w:type="dxa"/>
            <w:tcBorders>
              <w:top w:val="nil"/>
              <w:left w:val="nil"/>
              <w:bottom w:val="single" w:sz="4" w:space="0" w:color="000000"/>
              <w:right w:val="single" w:sz="4" w:space="0" w:color="000000"/>
            </w:tcBorders>
            <w:shd w:val="clear" w:color="auto" w:fill="auto"/>
            <w:noWrap/>
            <w:vAlign w:val="bottom"/>
            <w:hideMark/>
          </w:tcPr>
          <w:p w14:paraId="16F30E9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1,525</w:t>
            </w:r>
          </w:p>
        </w:tc>
      </w:tr>
      <w:tr w:rsidR="00B946D8" w:rsidRPr="00CB3A5A" w14:paraId="6E5D3F33"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14E7F465"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21977706"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Bridge Year</w:t>
            </w:r>
          </w:p>
        </w:tc>
        <w:tc>
          <w:tcPr>
            <w:tcW w:w="831" w:type="dxa"/>
            <w:tcBorders>
              <w:top w:val="nil"/>
              <w:left w:val="nil"/>
              <w:bottom w:val="single" w:sz="4" w:space="0" w:color="000000"/>
              <w:right w:val="single" w:sz="4" w:space="0" w:color="000000"/>
            </w:tcBorders>
            <w:shd w:val="clear" w:color="auto" w:fill="auto"/>
            <w:noWrap/>
            <w:vAlign w:val="bottom"/>
            <w:hideMark/>
          </w:tcPr>
          <w:p w14:paraId="4ABDDAB9"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707CD83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168</w:t>
            </w:r>
          </w:p>
        </w:tc>
        <w:tc>
          <w:tcPr>
            <w:tcW w:w="831" w:type="dxa"/>
            <w:tcBorders>
              <w:top w:val="nil"/>
              <w:left w:val="nil"/>
              <w:bottom w:val="single" w:sz="4" w:space="0" w:color="000000"/>
              <w:right w:val="single" w:sz="4" w:space="0" w:color="000000"/>
            </w:tcBorders>
            <w:shd w:val="clear" w:color="auto" w:fill="auto"/>
            <w:noWrap/>
            <w:vAlign w:val="bottom"/>
            <w:hideMark/>
          </w:tcPr>
          <w:p w14:paraId="00800DE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49</w:t>
            </w:r>
          </w:p>
        </w:tc>
        <w:tc>
          <w:tcPr>
            <w:tcW w:w="860" w:type="dxa"/>
            <w:tcBorders>
              <w:top w:val="nil"/>
              <w:left w:val="nil"/>
              <w:bottom w:val="single" w:sz="4" w:space="0" w:color="000000"/>
              <w:right w:val="single" w:sz="4" w:space="0" w:color="000000"/>
            </w:tcBorders>
            <w:shd w:val="clear" w:color="auto" w:fill="auto"/>
            <w:noWrap/>
            <w:vAlign w:val="bottom"/>
            <w:hideMark/>
          </w:tcPr>
          <w:p w14:paraId="4BA3037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w:t>
            </w:r>
          </w:p>
        </w:tc>
        <w:tc>
          <w:tcPr>
            <w:tcW w:w="831" w:type="dxa"/>
            <w:tcBorders>
              <w:top w:val="nil"/>
              <w:left w:val="nil"/>
              <w:bottom w:val="single" w:sz="4" w:space="0" w:color="000000"/>
              <w:right w:val="single" w:sz="4" w:space="0" w:color="000000"/>
            </w:tcBorders>
            <w:shd w:val="clear" w:color="auto" w:fill="auto"/>
            <w:noWrap/>
            <w:vAlign w:val="bottom"/>
            <w:hideMark/>
          </w:tcPr>
          <w:p w14:paraId="47C8687C"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r>
      <w:tr w:rsidR="00B946D8" w:rsidRPr="00CB3A5A" w14:paraId="5484BC1C"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0A4E85C9"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016F260C" w14:textId="1022416F"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20134C6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1,991</w:t>
            </w:r>
          </w:p>
        </w:tc>
        <w:tc>
          <w:tcPr>
            <w:tcW w:w="831" w:type="dxa"/>
            <w:tcBorders>
              <w:top w:val="nil"/>
              <w:left w:val="nil"/>
              <w:bottom w:val="single" w:sz="4" w:space="0" w:color="000000"/>
              <w:right w:val="single" w:sz="4" w:space="0" w:color="000000"/>
            </w:tcBorders>
            <w:shd w:val="clear" w:color="auto" w:fill="auto"/>
            <w:noWrap/>
            <w:vAlign w:val="bottom"/>
            <w:hideMark/>
          </w:tcPr>
          <w:p w14:paraId="1F673EE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2,730</w:t>
            </w:r>
          </w:p>
        </w:tc>
        <w:tc>
          <w:tcPr>
            <w:tcW w:w="831" w:type="dxa"/>
            <w:tcBorders>
              <w:top w:val="nil"/>
              <w:left w:val="nil"/>
              <w:bottom w:val="single" w:sz="4" w:space="0" w:color="000000"/>
              <w:right w:val="single" w:sz="4" w:space="0" w:color="000000"/>
            </w:tcBorders>
            <w:shd w:val="clear" w:color="auto" w:fill="auto"/>
            <w:noWrap/>
            <w:vAlign w:val="bottom"/>
            <w:hideMark/>
          </w:tcPr>
          <w:p w14:paraId="56E3D77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2,413</w:t>
            </w:r>
          </w:p>
        </w:tc>
        <w:tc>
          <w:tcPr>
            <w:tcW w:w="860" w:type="dxa"/>
            <w:tcBorders>
              <w:top w:val="nil"/>
              <w:left w:val="nil"/>
              <w:bottom w:val="single" w:sz="4" w:space="0" w:color="000000"/>
              <w:right w:val="single" w:sz="4" w:space="0" w:color="000000"/>
            </w:tcBorders>
            <w:shd w:val="clear" w:color="auto" w:fill="auto"/>
            <w:noWrap/>
            <w:vAlign w:val="bottom"/>
            <w:hideMark/>
          </w:tcPr>
          <w:p w14:paraId="7DCE391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2,918</w:t>
            </w:r>
          </w:p>
        </w:tc>
        <w:tc>
          <w:tcPr>
            <w:tcW w:w="831" w:type="dxa"/>
            <w:tcBorders>
              <w:top w:val="nil"/>
              <w:left w:val="nil"/>
              <w:bottom w:val="single" w:sz="4" w:space="0" w:color="000000"/>
              <w:right w:val="single" w:sz="4" w:space="0" w:color="000000"/>
            </w:tcBorders>
            <w:shd w:val="clear" w:color="auto" w:fill="auto"/>
            <w:noWrap/>
            <w:vAlign w:val="bottom"/>
            <w:hideMark/>
          </w:tcPr>
          <w:p w14:paraId="6B7076A6"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2,495</w:t>
            </w:r>
          </w:p>
        </w:tc>
      </w:tr>
      <w:tr w:rsidR="00B946D8" w:rsidRPr="00CB3A5A" w14:paraId="1E5851CA"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0331571E"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16E7BE51" w14:textId="302FF19E"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537CE78B"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3,433</w:t>
            </w:r>
          </w:p>
        </w:tc>
        <w:tc>
          <w:tcPr>
            <w:tcW w:w="831" w:type="dxa"/>
            <w:tcBorders>
              <w:top w:val="nil"/>
              <w:left w:val="nil"/>
              <w:bottom w:val="single" w:sz="4" w:space="0" w:color="000000"/>
              <w:right w:val="single" w:sz="4" w:space="0" w:color="000000"/>
            </w:tcBorders>
            <w:shd w:val="clear" w:color="DEEAF6" w:fill="DEEAF6"/>
            <w:noWrap/>
            <w:vAlign w:val="bottom"/>
            <w:hideMark/>
          </w:tcPr>
          <w:p w14:paraId="79CBA03A"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4,534</w:t>
            </w:r>
          </w:p>
        </w:tc>
        <w:tc>
          <w:tcPr>
            <w:tcW w:w="831" w:type="dxa"/>
            <w:tcBorders>
              <w:top w:val="nil"/>
              <w:left w:val="nil"/>
              <w:bottom w:val="single" w:sz="4" w:space="0" w:color="000000"/>
              <w:right w:val="single" w:sz="4" w:space="0" w:color="000000"/>
            </w:tcBorders>
            <w:shd w:val="clear" w:color="DEEAF6" w:fill="DEEAF6"/>
            <w:noWrap/>
            <w:vAlign w:val="bottom"/>
            <w:hideMark/>
          </w:tcPr>
          <w:p w14:paraId="13CEBE0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4,235</w:t>
            </w:r>
          </w:p>
        </w:tc>
        <w:tc>
          <w:tcPr>
            <w:tcW w:w="860" w:type="dxa"/>
            <w:tcBorders>
              <w:top w:val="nil"/>
              <w:left w:val="nil"/>
              <w:bottom w:val="single" w:sz="4" w:space="0" w:color="000000"/>
              <w:right w:val="single" w:sz="4" w:space="0" w:color="000000"/>
            </w:tcBorders>
            <w:shd w:val="clear" w:color="DEEAF6" w:fill="DEEAF6"/>
            <w:noWrap/>
            <w:vAlign w:val="bottom"/>
            <w:hideMark/>
          </w:tcPr>
          <w:p w14:paraId="7D5C7D7C"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4,322</w:t>
            </w:r>
          </w:p>
        </w:tc>
        <w:tc>
          <w:tcPr>
            <w:tcW w:w="831" w:type="dxa"/>
            <w:tcBorders>
              <w:top w:val="nil"/>
              <w:left w:val="nil"/>
              <w:bottom w:val="single" w:sz="4" w:space="0" w:color="000000"/>
              <w:right w:val="single" w:sz="4" w:space="0" w:color="000000"/>
            </w:tcBorders>
            <w:shd w:val="clear" w:color="DEEAF6" w:fill="DEEAF6"/>
            <w:noWrap/>
            <w:vAlign w:val="bottom"/>
            <w:hideMark/>
          </w:tcPr>
          <w:p w14:paraId="6046FCAD"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4,020</w:t>
            </w:r>
          </w:p>
        </w:tc>
      </w:tr>
      <w:tr w:rsidR="00B946D8" w:rsidRPr="00CB3A5A" w14:paraId="74307F89"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D467D29"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UMM</w:t>
            </w:r>
          </w:p>
        </w:tc>
        <w:tc>
          <w:tcPr>
            <w:tcW w:w="3720" w:type="dxa"/>
            <w:tcBorders>
              <w:top w:val="nil"/>
              <w:left w:val="nil"/>
              <w:bottom w:val="single" w:sz="4" w:space="0" w:color="000000"/>
              <w:right w:val="single" w:sz="4" w:space="0" w:color="000000"/>
            </w:tcBorders>
            <w:shd w:val="clear" w:color="auto" w:fill="auto"/>
            <w:noWrap/>
            <w:vAlign w:val="bottom"/>
            <w:hideMark/>
          </w:tcPr>
          <w:p w14:paraId="543C725F"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2DFC969B"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602</w:t>
            </w:r>
          </w:p>
        </w:tc>
        <w:tc>
          <w:tcPr>
            <w:tcW w:w="831" w:type="dxa"/>
            <w:tcBorders>
              <w:top w:val="nil"/>
              <w:left w:val="nil"/>
              <w:bottom w:val="single" w:sz="4" w:space="0" w:color="000000"/>
              <w:right w:val="single" w:sz="4" w:space="0" w:color="000000"/>
            </w:tcBorders>
            <w:shd w:val="clear" w:color="auto" w:fill="auto"/>
            <w:noWrap/>
            <w:vAlign w:val="bottom"/>
            <w:hideMark/>
          </w:tcPr>
          <w:p w14:paraId="4E2A87F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625</w:t>
            </w:r>
          </w:p>
        </w:tc>
        <w:tc>
          <w:tcPr>
            <w:tcW w:w="831" w:type="dxa"/>
            <w:tcBorders>
              <w:top w:val="nil"/>
              <w:left w:val="nil"/>
              <w:bottom w:val="single" w:sz="4" w:space="0" w:color="000000"/>
              <w:right w:val="single" w:sz="4" w:space="0" w:color="000000"/>
            </w:tcBorders>
            <w:shd w:val="clear" w:color="auto" w:fill="auto"/>
            <w:noWrap/>
            <w:vAlign w:val="bottom"/>
            <w:hideMark/>
          </w:tcPr>
          <w:p w14:paraId="50AE9F1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604</w:t>
            </w:r>
          </w:p>
        </w:tc>
        <w:tc>
          <w:tcPr>
            <w:tcW w:w="860" w:type="dxa"/>
            <w:tcBorders>
              <w:top w:val="nil"/>
              <w:left w:val="nil"/>
              <w:bottom w:val="single" w:sz="4" w:space="0" w:color="000000"/>
              <w:right w:val="single" w:sz="4" w:space="0" w:color="000000"/>
            </w:tcBorders>
            <w:shd w:val="clear" w:color="auto" w:fill="auto"/>
            <w:noWrap/>
            <w:vAlign w:val="bottom"/>
            <w:hideMark/>
          </w:tcPr>
          <w:p w14:paraId="5619199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758</w:t>
            </w:r>
          </w:p>
        </w:tc>
        <w:tc>
          <w:tcPr>
            <w:tcW w:w="831" w:type="dxa"/>
            <w:tcBorders>
              <w:top w:val="nil"/>
              <w:left w:val="nil"/>
              <w:bottom w:val="single" w:sz="4" w:space="0" w:color="000000"/>
              <w:right w:val="single" w:sz="4" w:space="0" w:color="000000"/>
            </w:tcBorders>
            <w:shd w:val="clear" w:color="auto" w:fill="auto"/>
            <w:noWrap/>
            <w:vAlign w:val="bottom"/>
            <w:hideMark/>
          </w:tcPr>
          <w:p w14:paraId="1BF72AC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1,088</w:t>
            </w:r>
          </w:p>
        </w:tc>
      </w:tr>
      <w:tr w:rsidR="00B946D8" w:rsidRPr="00CB3A5A" w14:paraId="301EAA78"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03999EEA"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3772191A" w14:textId="10195A6D"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2F39C6B9"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602</w:t>
            </w:r>
          </w:p>
        </w:tc>
        <w:tc>
          <w:tcPr>
            <w:tcW w:w="831" w:type="dxa"/>
            <w:tcBorders>
              <w:top w:val="nil"/>
              <w:left w:val="nil"/>
              <w:bottom w:val="single" w:sz="4" w:space="0" w:color="000000"/>
              <w:right w:val="single" w:sz="4" w:space="0" w:color="000000"/>
            </w:tcBorders>
            <w:shd w:val="clear" w:color="DEEAF6" w:fill="DEEAF6"/>
            <w:noWrap/>
            <w:vAlign w:val="bottom"/>
            <w:hideMark/>
          </w:tcPr>
          <w:p w14:paraId="56897D99"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625</w:t>
            </w:r>
          </w:p>
        </w:tc>
        <w:tc>
          <w:tcPr>
            <w:tcW w:w="831" w:type="dxa"/>
            <w:tcBorders>
              <w:top w:val="nil"/>
              <w:left w:val="nil"/>
              <w:bottom w:val="single" w:sz="4" w:space="0" w:color="000000"/>
              <w:right w:val="single" w:sz="4" w:space="0" w:color="000000"/>
            </w:tcBorders>
            <w:shd w:val="clear" w:color="DEEAF6" w:fill="DEEAF6"/>
            <w:noWrap/>
            <w:vAlign w:val="bottom"/>
            <w:hideMark/>
          </w:tcPr>
          <w:p w14:paraId="73A440FA"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604</w:t>
            </w:r>
          </w:p>
        </w:tc>
        <w:tc>
          <w:tcPr>
            <w:tcW w:w="860" w:type="dxa"/>
            <w:tcBorders>
              <w:top w:val="nil"/>
              <w:left w:val="nil"/>
              <w:bottom w:val="single" w:sz="4" w:space="0" w:color="000000"/>
              <w:right w:val="single" w:sz="4" w:space="0" w:color="000000"/>
            </w:tcBorders>
            <w:shd w:val="clear" w:color="DEEAF6" w:fill="DEEAF6"/>
            <w:noWrap/>
            <w:vAlign w:val="bottom"/>
            <w:hideMark/>
          </w:tcPr>
          <w:p w14:paraId="7F5DB452"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758</w:t>
            </w:r>
          </w:p>
        </w:tc>
        <w:tc>
          <w:tcPr>
            <w:tcW w:w="831" w:type="dxa"/>
            <w:tcBorders>
              <w:top w:val="nil"/>
              <w:left w:val="nil"/>
              <w:bottom w:val="single" w:sz="4" w:space="0" w:color="000000"/>
              <w:right w:val="single" w:sz="4" w:space="0" w:color="000000"/>
            </w:tcBorders>
            <w:shd w:val="clear" w:color="DEEAF6" w:fill="DEEAF6"/>
            <w:noWrap/>
            <w:vAlign w:val="bottom"/>
            <w:hideMark/>
          </w:tcPr>
          <w:p w14:paraId="48DBB79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1,088</w:t>
            </w:r>
          </w:p>
        </w:tc>
      </w:tr>
      <w:tr w:rsidR="00B946D8" w:rsidRPr="00CB3A5A" w14:paraId="3D5E3C5A"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7E812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UMPI</w:t>
            </w:r>
          </w:p>
        </w:tc>
        <w:tc>
          <w:tcPr>
            <w:tcW w:w="3720" w:type="dxa"/>
            <w:tcBorders>
              <w:top w:val="nil"/>
              <w:left w:val="nil"/>
              <w:bottom w:val="single" w:sz="4" w:space="0" w:color="000000"/>
              <w:right w:val="single" w:sz="4" w:space="0" w:color="000000"/>
            </w:tcBorders>
            <w:shd w:val="clear" w:color="auto" w:fill="auto"/>
            <w:noWrap/>
            <w:vAlign w:val="bottom"/>
            <w:hideMark/>
          </w:tcPr>
          <w:p w14:paraId="472E9568"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61268C7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686</w:t>
            </w:r>
          </w:p>
        </w:tc>
        <w:tc>
          <w:tcPr>
            <w:tcW w:w="831" w:type="dxa"/>
            <w:tcBorders>
              <w:top w:val="nil"/>
              <w:left w:val="nil"/>
              <w:bottom w:val="single" w:sz="4" w:space="0" w:color="000000"/>
              <w:right w:val="single" w:sz="4" w:space="0" w:color="000000"/>
            </w:tcBorders>
            <w:shd w:val="clear" w:color="auto" w:fill="auto"/>
            <w:noWrap/>
            <w:vAlign w:val="bottom"/>
            <w:hideMark/>
          </w:tcPr>
          <w:p w14:paraId="1EE8DC8C"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581</w:t>
            </w:r>
          </w:p>
        </w:tc>
        <w:tc>
          <w:tcPr>
            <w:tcW w:w="831" w:type="dxa"/>
            <w:tcBorders>
              <w:top w:val="nil"/>
              <w:left w:val="nil"/>
              <w:bottom w:val="single" w:sz="4" w:space="0" w:color="000000"/>
              <w:right w:val="single" w:sz="4" w:space="0" w:color="000000"/>
            </w:tcBorders>
            <w:shd w:val="clear" w:color="auto" w:fill="auto"/>
            <w:noWrap/>
            <w:vAlign w:val="bottom"/>
            <w:hideMark/>
          </w:tcPr>
          <w:p w14:paraId="6661BCB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703</w:t>
            </w:r>
          </w:p>
        </w:tc>
        <w:tc>
          <w:tcPr>
            <w:tcW w:w="860" w:type="dxa"/>
            <w:tcBorders>
              <w:top w:val="nil"/>
              <w:left w:val="nil"/>
              <w:bottom w:val="single" w:sz="4" w:space="0" w:color="000000"/>
              <w:right w:val="single" w:sz="4" w:space="0" w:color="000000"/>
            </w:tcBorders>
            <w:shd w:val="clear" w:color="auto" w:fill="auto"/>
            <w:noWrap/>
            <w:vAlign w:val="bottom"/>
            <w:hideMark/>
          </w:tcPr>
          <w:p w14:paraId="4E920B8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545</w:t>
            </w:r>
          </w:p>
        </w:tc>
        <w:tc>
          <w:tcPr>
            <w:tcW w:w="831" w:type="dxa"/>
            <w:tcBorders>
              <w:top w:val="nil"/>
              <w:left w:val="nil"/>
              <w:bottom w:val="single" w:sz="4" w:space="0" w:color="000000"/>
              <w:right w:val="single" w:sz="4" w:space="0" w:color="000000"/>
            </w:tcBorders>
            <w:shd w:val="clear" w:color="auto" w:fill="auto"/>
            <w:noWrap/>
            <w:vAlign w:val="bottom"/>
            <w:hideMark/>
          </w:tcPr>
          <w:p w14:paraId="53D21436"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430</w:t>
            </w:r>
          </w:p>
        </w:tc>
      </w:tr>
      <w:tr w:rsidR="00B946D8" w:rsidRPr="00CB3A5A" w14:paraId="0577905B"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633E0F47"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5EDCF4AD" w14:textId="45FCB57F"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5DA3818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2,481</w:t>
            </w:r>
          </w:p>
        </w:tc>
        <w:tc>
          <w:tcPr>
            <w:tcW w:w="831" w:type="dxa"/>
            <w:tcBorders>
              <w:top w:val="nil"/>
              <w:left w:val="nil"/>
              <w:bottom w:val="single" w:sz="4" w:space="0" w:color="000000"/>
              <w:right w:val="single" w:sz="4" w:space="0" w:color="000000"/>
            </w:tcBorders>
            <w:shd w:val="clear" w:color="auto" w:fill="auto"/>
            <w:noWrap/>
            <w:vAlign w:val="bottom"/>
            <w:hideMark/>
          </w:tcPr>
          <w:p w14:paraId="64AD6C2A"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3,356</w:t>
            </w:r>
          </w:p>
        </w:tc>
        <w:tc>
          <w:tcPr>
            <w:tcW w:w="831" w:type="dxa"/>
            <w:tcBorders>
              <w:top w:val="nil"/>
              <w:left w:val="nil"/>
              <w:bottom w:val="single" w:sz="4" w:space="0" w:color="000000"/>
              <w:right w:val="single" w:sz="4" w:space="0" w:color="000000"/>
            </w:tcBorders>
            <w:shd w:val="clear" w:color="auto" w:fill="auto"/>
            <w:noWrap/>
            <w:vAlign w:val="bottom"/>
            <w:hideMark/>
          </w:tcPr>
          <w:p w14:paraId="6C1B69B6"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4,543</w:t>
            </w:r>
          </w:p>
        </w:tc>
        <w:tc>
          <w:tcPr>
            <w:tcW w:w="860" w:type="dxa"/>
            <w:tcBorders>
              <w:top w:val="nil"/>
              <w:left w:val="nil"/>
              <w:bottom w:val="single" w:sz="4" w:space="0" w:color="000000"/>
              <w:right w:val="single" w:sz="4" w:space="0" w:color="000000"/>
            </w:tcBorders>
            <w:shd w:val="clear" w:color="auto" w:fill="auto"/>
            <w:noWrap/>
            <w:vAlign w:val="bottom"/>
            <w:hideMark/>
          </w:tcPr>
          <w:p w14:paraId="72B35EE1"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4,896</w:t>
            </w:r>
          </w:p>
        </w:tc>
        <w:tc>
          <w:tcPr>
            <w:tcW w:w="831" w:type="dxa"/>
            <w:tcBorders>
              <w:top w:val="nil"/>
              <w:left w:val="nil"/>
              <w:bottom w:val="single" w:sz="4" w:space="0" w:color="000000"/>
              <w:right w:val="single" w:sz="4" w:space="0" w:color="000000"/>
            </w:tcBorders>
            <w:shd w:val="clear" w:color="auto" w:fill="auto"/>
            <w:noWrap/>
            <w:vAlign w:val="bottom"/>
            <w:hideMark/>
          </w:tcPr>
          <w:p w14:paraId="664BD00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3,944</w:t>
            </w:r>
          </w:p>
        </w:tc>
      </w:tr>
      <w:tr w:rsidR="00B946D8" w:rsidRPr="00CB3A5A" w14:paraId="5EB637B9"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56E9AC4E"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5D83FD7B" w14:textId="2A635D21"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2BA04D06"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3,167</w:t>
            </w:r>
          </w:p>
        </w:tc>
        <w:tc>
          <w:tcPr>
            <w:tcW w:w="831" w:type="dxa"/>
            <w:tcBorders>
              <w:top w:val="nil"/>
              <w:left w:val="nil"/>
              <w:bottom w:val="single" w:sz="4" w:space="0" w:color="000000"/>
              <w:right w:val="single" w:sz="4" w:space="0" w:color="000000"/>
            </w:tcBorders>
            <w:shd w:val="clear" w:color="DEEAF6" w:fill="DEEAF6"/>
            <w:noWrap/>
            <w:vAlign w:val="bottom"/>
            <w:hideMark/>
          </w:tcPr>
          <w:p w14:paraId="3FB7A3E4"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3,937</w:t>
            </w:r>
          </w:p>
        </w:tc>
        <w:tc>
          <w:tcPr>
            <w:tcW w:w="831" w:type="dxa"/>
            <w:tcBorders>
              <w:top w:val="nil"/>
              <w:left w:val="nil"/>
              <w:bottom w:val="single" w:sz="4" w:space="0" w:color="000000"/>
              <w:right w:val="single" w:sz="4" w:space="0" w:color="000000"/>
            </w:tcBorders>
            <w:shd w:val="clear" w:color="DEEAF6" w:fill="DEEAF6"/>
            <w:noWrap/>
            <w:vAlign w:val="bottom"/>
            <w:hideMark/>
          </w:tcPr>
          <w:p w14:paraId="03172AF6"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5,246</w:t>
            </w:r>
          </w:p>
        </w:tc>
        <w:tc>
          <w:tcPr>
            <w:tcW w:w="860" w:type="dxa"/>
            <w:tcBorders>
              <w:top w:val="nil"/>
              <w:left w:val="nil"/>
              <w:bottom w:val="single" w:sz="4" w:space="0" w:color="000000"/>
              <w:right w:val="single" w:sz="4" w:space="0" w:color="000000"/>
            </w:tcBorders>
            <w:shd w:val="clear" w:color="DEEAF6" w:fill="DEEAF6"/>
            <w:noWrap/>
            <w:vAlign w:val="bottom"/>
            <w:hideMark/>
          </w:tcPr>
          <w:p w14:paraId="2AD7DDA2"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5,441</w:t>
            </w:r>
          </w:p>
        </w:tc>
        <w:tc>
          <w:tcPr>
            <w:tcW w:w="831" w:type="dxa"/>
            <w:tcBorders>
              <w:top w:val="nil"/>
              <w:left w:val="nil"/>
              <w:bottom w:val="single" w:sz="4" w:space="0" w:color="000000"/>
              <w:right w:val="single" w:sz="4" w:space="0" w:color="000000"/>
            </w:tcBorders>
            <w:shd w:val="clear" w:color="DEEAF6" w:fill="DEEAF6"/>
            <w:noWrap/>
            <w:vAlign w:val="bottom"/>
            <w:hideMark/>
          </w:tcPr>
          <w:p w14:paraId="365E678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4,374</w:t>
            </w:r>
          </w:p>
        </w:tc>
      </w:tr>
      <w:tr w:rsidR="00B946D8" w:rsidRPr="00CB3A5A" w14:paraId="2F76499E"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84AF51"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USM</w:t>
            </w:r>
          </w:p>
        </w:tc>
        <w:tc>
          <w:tcPr>
            <w:tcW w:w="3720" w:type="dxa"/>
            <w:tcBorders>
              <w:top w:val="nil"/>
              <w:left w:val="nil"/>
              <w:bottom w:val="single" w:sz="4" w:space="0" w:color="000000"/>
              <w:right w:val="single" w:sz="4" w:space="0" w:color="000000"/>
            </w:tcBorders>
            <w:shd w:val="clear" w:color="auto" w:fill="auto"/>
            <w:noWrap/>
            <w:vAlign w:val="bottom"/>
            <w:hideMark/>
          </w:tcPr>
          <w:p w14:paraId="70467A9C"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5ADA97C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660</w:t>
            </w:r>
          </w:p>
        </w:tc>
        <w:tc>
          <w:tcPr>
            <w:tcW w:w="831" w:type="dxa"/>
            <w:tcBorders>
              <w:top w:val="nil"/>
              <w:left w:val="nil"/>
              <w:bottom w:val="single" w:sz="4" w:space="0" w:color="000000"/>
              <w:right w:val="single" w:sz="4" w:space="0" w:color="000000"/>
            </w:tcBorders>
            <w:shd w:val="clear" w:color="auto" w:fill="auto"/>
            <w:noWrap/>
            <w:vAlign w:val="bottom"/>
            <w:hideMark/>
          </w:tcPr>
          <w:p w14:paraId="0EFC7BF1"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915</w:t>
            </w:r>
          </w:p>
        </w:tc>
        <w:tc>
          <w:tcPr>
            <w:tcW w:w="831" w:type="dxa"/>
            <w:tcBorders>
              <w:top w:val="nil"/>
              <w:left w:val="nil"/>
              <w:bottom w:val="single" w:sz="4" w:space="0" w:color="000000"/>
              <w:right w:val="single" w:sz="4" w:space="0" w:color="000000"/>
            </w:tcBorders>
            <w:shd w:val="clear" w:color="auto" w:fill="auto"/>
            <w:noWrap/>
            <w:vAlign w:val="bottom"/>
            <w:hideMark/>
          </w:tcPr>
          <w:p w14:paraId="072B823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996</w:t>
            </w:r>
          </w:p>
        </w:tc>
        <w:tc>
          <w:tcPr>
            <w:tcW w:w="860" w:type="dxa"/>
            <w:tcBorders>
              <w:top w:val="nil"/>
              <w:left w:val="nil"/>
              <w:bottom w:val="single" w:sz="4" w:space="0" w:color="000000"/>
              <w:right w:val="single" w:sz="4" w:space="0" w:color="000000"/>
            </w:tcBorders>
            <w:shd w:val="clear" w:color="auto" w:fill="auto"/>
            <w:noWrap/>
            <w:vAlign w:val="bottom"/>
            <w:hideMark/>
          </w:tcPr>
          <w:p w14:paraId="2B2EBA77"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1,444</w:t>
            </w:r>
          </w:p>
        </w:tc>
        <w:tc>
          <w:tcPr>
            <w:tcW w:w="831" w:type="dxa"/>
            <w:tcBorders>
              <w:top w:val="nil"/>
              <w:left w:val="nil"/>
              <w:bottom w:val="single" w:sz="4" w:space="0" w:color="000000"/>
              <w:right w:val="single" w:sz="4" w:space="0" w:color="000000"/>
            </w:tcBorders>
            <w:shd w:val="clear" w:color="auto" w:fill="auto"/>
            <w:noWrap/>
            <w:vAlign w:val="bottom"/>
            <w:hideMark/>
          </w:tcPr>
          <w:p w14:paraId="3AB43C3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1,597</w:t>
            </w:r>
          </w:p>
        </w:tc>
      </w:tr>
      <w:tr w:rsidR="00B946D8" w:rsidRPr="00CB3A5A" w14:paraId="6EA57578"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67F30B1D"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71FE33C5" w14:textId="77777777" w:rsidR="00B946D8" w:rsidRPr="00CB3A5A" w:rsidRDefault="00B946D8"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Bridge Year</w:t>
            </w:r>
          </w:p>
        </w:tc>
        <w:tc>
          <w:tcPr>
            <w:tcW w:w="831" w:type="dxa"/>
            <w:tcBorders>
              <w:top w:val="nil"/>
              <w:left w:val="nil"/>
              <w:bottom w:val="single" w:sz="4" w:space="0" w:color="000000"/>
              <w:right w:val="single" w:sz="4" w:space="0" w:color="000000"/>
            </w:tcBorders>
            <w:shd w:val="clear" w:color="auto" w:fill="auto"/>
            <w:noWrap/>
            <w:vAlign w:val="bottom"/>
            <w:hideMark/>
          </w:tcPr>
          <w:p w14:paraId="4014FD69"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004A6DE7"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137</w:t>
            </w:r>
          </w:p>
        </w:tc>
        <w:tc>
          <w:tcPr>
            <w:tcW w:w="831" w:type="dxa"/>
            <w:tcBorders>
              <w:top w:val="nil"/>
              <w:left w:val="nil"/>
              <w:bottom w:val="single" w:sz="4" w:space="0" w:color="000000"/>
              <w:right w:val="single" w:sz="4" w:space="0" w:color="000000"/>
            </w:tcBorders>
            <w:shd w:val="clear" w:color="auto" w:fill="auto"/>
            <w:noWrap/>
            <w:vAlign w:val="bottom"/>
            <w:hideMark/>
          </w:tcPr>
          <w:p w14:paraId="4266F8B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28</w:t>
            </w:r>
          </w:p>
        </w:tc>
        <w:tc>
          <w:tcPr>
            <w:tcW w:w="860" w:type="dxa"/>
            <w:tcBorders>
              <w:top w:val="nil"/>
              <w:left w:val="nil"/>
              <w:bottom w:val="single" w:sz="4" w:space="0" w:color="000000"/>
              <w:right w:val="single" w:sz="4" w:space="0" w:color="000000"/>
            </w:tcBorders>
            <w:shd w:val="clear" w:color="auto" w:fill="auto"/>
            <w:noWrap/>
            <w:vAlign w:val="bottom"/>
            <w:hideMark/>
          </w:tcPr>
          <w:p w14:paraId="035FFDAB"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c>
          <w:tcPr>
            <w:tcW w:w="831" w:type="dxa"/>
            <w:tcBorders>
              <w:top w:val="nil"/>
              <w:left w:val="nil"/>
              <w:bottom w:val="single" w:sz="4" w:space="0" w:color="000000"/>
              <w:right w:val="single" w:sz="4" w:space="0" w:color="000000"/>
            </w:tcBorders>
            <w:shd w:val="clear" w:color="auto" w:fill="auto"/>
            <w:noWrap/>
            <w:vAlign w:val="bottom"/>
            <w:hideMark/>
          </w:tcPr>
          <w:p w14:paraId="149336AE"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0</w:t>
            </w:r>
          </w:p>
        </w:tc>
      </w:tr>
      <w:tr w:rsidR="00B946D8" w:rsidRPr="00CB3A5A" w14:paraId="29A62A23"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5C9868A4"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5DF332B8" w14:textId="3E8361A9" w:rsidR="00B946D8" w:rsidRPr="00CB3A5A" w:rsidRDefault="001E0E6B" w:rsidP="00B946D8">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55EDA03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2,474</w:t>
            </w:r>
          </w:p>
        </w:tc>
        <w:tc>
          <w:tcPr>
            <w:tcW w:w="831" w:type="dxa"/>
            <w:tcBorders>
              <w:top w:val="nil"/>
              <w:left w:val="nil"/>
              <w:bottom w:val="single" w:sz="4" w:space="0" w:color="000000"/>
              <w:right w:val="single" w:sz="4" w:space="0" w:color="000000"/>
            </w:tcBorders>
            <w:shd w:val="clear" w:color="auto" w:fill="auto"/>
            <w:noWrap/>
            <w:vAlign w:val="bottom"/>
            <w:hideMark/>
          </w:tcPr>
          <w:p w14:paraId="182798D3"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2,733</w:t>
            </w:r>
          </w:p>
        </w:tc>
        <w:tc>
          <w:tcPr>
            <w:tcW w:w="831" w:type="dxa"/>
            <w:tcBorders>
              <w:top w:val="nil"/>
              <w:left w:val="nil"/>
              <w:bottom w:val="single" w:sz="4" w:space="0" w:color="000000"/>
              <w:right w:val="single" w:sz="4" w:space="0" w:color="000000"/>
            </w:tcBorders>
            <w:shd w:val="clear" w:color="auto" w:fill="auto"/>
            <w:noWrap/>
            <w:vAlign w:val="bottom"/>
            <w:hideMark/>
          </w:tcPr>
          <w:p w14:paraId="421E976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2,452</w:t>
            </w:r>
          </w:p>
        </w:tc>
        <w:tc>
          <w:tcPr>
            <w:tcW w:w="860" w:type="dxa"/>
            <w:tcBorders>
              <w:top w:val="nil"/>
              <w:left w:val="nil"/>
              <w:bottom w:val="single" w:sz="4" w:space="0" w:color="000000"/>
              <w:right w:val="single" w:sz="4" w:space="0" w:color="000000"/>
            </w:tcBorders>
            <w:shd w:val="clear" w:color="auto" w:fill="auto"/>
            <w:noWrap/>
            <w:vAlign w:val="bottom"/>
            <w:hideMark/>
          </w:tcPr>
          <w:p w14:paraId="2AA2AEC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2,906</w:t>
            </w:r>
          </w:p>
        </w:tc>
        <w:tc>
          <w:tcPr>
            <w:tcW w:w="831" w:type="dxa"/>
            <w:tcBorders>
              <w:top w:val="nil"/>
              <w:left w:val="nil"/>
              <w:bottom w:val="single" w:sz="4" w:space="0" w:color="000000"/>
              <w:right w:val="single" w:sz="4" w:space="0" w:color="000000"/>
            </w:tcBorders>
            <w:shd w:val="clear" w:color="auto" w:fill="auto"/>
            <w:noWrap/>
            <w:vAlign w:val="bottom"/>
            <w:hideMark/>
          </w:tcPr>
          <w:p w14:paraId="3E17946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4,602</w:t>
            </w:r>
          </w:p>
        </w:tc>
      </w:tr>
      <w:tr w:rsidR="00B946D8" w:rsidRPr="00CB3A5A" w14:paraId="4FA6A647"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66AB42F3"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533453FF" w14:textId="0731BBA5"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198730CF"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3,134</w:t>
            </w:r>
          </w:p>
        </w:tc>
        <w:tc>
          <w:tcPr>
            <w:tcW w:w="831" w:type="dxa"/>
            <w:tcBorders>
              <w:top w:val="nil"/>
              <w:left w:val="nil"/>
              <w:bottom w:val="single" w:sz="4" w:space="0" w:color="000000"/>
              <w:right w:val="single" w:sz="4" w:space="0" w:color="000000"/>
            </w:tcBorders>
            <w:shd w:val="clear" w:color="DEEAF6" w:fill="DEEAF6"/>
            <w:noWrap/>
            <w:vAlign w:val="bottom"/>
            <w:hideMark/>
          </w:tcPr>
          <w:p w14:paraId="72684080"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3,785</w:t>
            </w:r>
          </w:p>
        </w:tc>
        <w:tc>
          <w:tcPr>
            <w:tcW w:w="831" w:type="dxa"/>
            <w:tcBorders>
              <w:top w:val="nil"/>
              <w:left w:val="nil"/>
              <w:bottom w:val="single" w:sz="4" w:space="0" w:color="000000"/>
              <w:right w:val="single" w:sz="4" w:space="0" w:color="000000"/>
            </w:tcBorders>
            <w:shd w:val="clear" w:color="DEEAF6" w:fill="DEEAF6"/>
            <w:noWrap/>
            <w:vAlign w:val="bottom"/>
            <w:hideMark/>
          </w:tcPr>
          <w:p w14:paraId="247F5D6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3,476</w:t>
            </w:r>
          </w:p>
        </w:tc>
        <w:tc>
          <w:tcPr>
            <w:tcW w:w="860" w:type="dxa"/>
            <w:tcBorders>
              <w:top w:val="nil"/>
              <w:left w:val="nil"/>
              <w:bottom w:val="single" w:sz="4" w:space="0" w:color="000000"/>
              <w:right w:val="single" w:sz="4" w:space="0" w:color="000000"/>
            </w:tcBorders>
            <w:shd w:val="clear" w:color="DEEAF6" w:fill="DEEAF6"/>
            <w:noWrap/>
            <w:vAlign w:val="bottom"/>
            <w:hideMark/>
          </w:tcPr>
          <w:p w14:paraId="452EBEF0"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4,350</w:t>
            </w:r>
          </w:p>
        </w:tc>
        <w:tc>
          <w:tcPr>
            <w:tcW w:w="831" w:type="dxa"/>
            <w:tcBorders>
              <w:top w:val="nil"/>
              <w:left w:val="nil"/>
              <w:bottom w:val="single" w:sz="4" w:space="0" w:color="000000"/>
              <w:right w:val="single" w:sz="4" w:space="0" w:color="000000"/>
            </w:tcBorders>
            <w:shd w:val="clear" w:color="DEEAF6" w:fill="DEEAF6"/>
            <w:noWrap/>
            <w:vAlign w:val="bottom"/>
            <w:hideMark/>
          </w:tcPr>
          <w:p w14:paraId="2D5FCF76"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6,199</w:t>
            </w:r>
          </w:p>
        </w:tc>
      </w:tr>
      <w:tr w:rsidR="00B946D8" w:rsidRPr="00CB3A5A" w14:paraId="296BCF14" w14:textId="77777777" w:rsidTr="00B946D8">
        <w:trPr>
          <w:trHeight w:val="285"/>
        </w:trPr>
        <w:tc>
          <w:tcPr>
            <w:tcW w:w="878" w:type="dxa"/>
            <w:vMerge w:val="restart"/>
            <w:tcBorders>
              <w:top w:val="nil"/>
              <w:left w:val="single" w:sz="4" w:space="0" w:color="000000"/>
              <w:bottom w:val="single" w:sz="4" w:space="0" w:color="000000"/>
              <w:right w:val="single" w:sz="4" w:space="0" w:color="000000"/>
            </w:tcBorders>
            <w:shd w:val="clear" w:color="DEEAF6" w:fill="DEEAF6"/>
            <w:vAlign w:val="center"/>
            <w:hideMark/>
          </w:tcPr>
          <w:p w14:paraId="4745C56A"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System</w:t>
            </w:r>
          </w:p>
        </w:tc>
        <w:tc>
          <w:tcPr>
            <w:tcW w:w="3720" w:type="dxa"/>
            <w:tcBorders>
              <w:top w:val="nil"/>
              <w:left w:val="nil"/>
              <w:bottom w:val="single" w:sz="4" w:space="0" w:color="000000"/>
              <w:right w:val="single" w:sz="4" w:space="0" w:color="000000"/>
            </w:tcBorders>
            <w:shd w:val="clear" w:color="auto" w:fill="auto"/>
            <w:noWrap/>
            <w:vAlign w:val="bottom"/>
            <w:hideMark/>
          </w:tcPr>
          <w:p w14:paraId="5AB34242" w14:textId="77777777" w:rsidR="00B946D8" w:rsidRPr="00CB3A5A" w:rsidRDefault="00B946D8" w:rsidP="00B946D8">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Online/On campus</w:t>
            </w:r>
          </w:p>
        </w:tc>
        <w:tc>
          <w:tcPr>
            <w:tcW w:w="831" w:type="dxa"/>
            <w:tcBorders>
              <w:top w:val="nil"/>
              <w:left w:val="nil"/>
              <w:bottom w:val="single" w:sz="4" w:space="0" w:color="000000"/>
              <w:right w:val="single" w:sz="4" w:space="0" w:color="000000"/>
            </w:tcBorders>
            <w:shd w:val="clear" w:color="auto" w:fill="auto"/>
            <w:noWrap/>
            <w:vAlign w:val="bottom"/>
            <w:hideMark/>
          </w:tcPr>
          <w:p w14:paraId="2A01B42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4,987</w:t>
            </w:r>
          </w:p>
        </w:tc>
        <w:tc>
          <w:tcPr>
            <w:tcW w:w="831" w:type="dxa"/>
            <w:tcBorders>
              <w:top w:val="nil"/>
              <w:left w:val="nil"/>
              <w:bottom w:val="single" w:sz="4" w:space="0" w:color="000000"/>
              <w:right w:val="single" w:sz="4" w:space="0" w:color="000000"/>
            </w:tcBorders>
            <w:shd w:val="clear" w:color="auto" w:fill="auto"/>
            <w:noWrap/>
            <w:vAlign w:val="bottom"/>
            <w:hideMark/>
          </w:tcPr>
          <w:p w14:paraId="1E68C4F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5,741</w:t>
            </w:r>
          </w:p>
        </w:tc>
        <w:tc>
          <w:tcPr>
            <w:tcW w:w="831" w:type="dxa"/>
            <w:tcBorders>
              <w:top w:val="nil"/>
              <w:left w:val="nil"/>
              <w:bottom w:val="single" w:sz="4" w:space="0" w:color="000000"/>
              <w:right w:val="single" w:sz="4" w:space="0" w:color="000000"/>
            </w:tcBorders>
            <w:shd w:val="clear" w:color="auto" w:fill="auto"/>
            <w:noWrap/>
            <w:vAlign w:val="bottom"/>
            <w:hideMark/>
          </w:tcPr>
          <w:p w14:paraId="3457E854"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7,025</w:t>
            </w:r>
          </w:p>
        </w:tc>
        <w:tc>
          <w:tcPr>
            <w:tcW w:w="860" w:type="dxa"/>
            <w:tcBorders>
              <w:top w:val="nil"/>
              <w:left w:val="nil"/>
              <w:bottom w:val="single" w:sz="4" w:space="0" w:color="000000"/>
              <w:right w:val="single" w:sz="4" w:space="0" w:color="000000"/>
            </w:tcBorders>
            <w:shd w:val="clear" w:color="auto" w:fill="auto"/>
            <w:noWrap/>
            <w:vAlign w:val="bottom"/>
            <w:hideMark/>
          </w:tcPr>
          <w:p w14:paraId="2B78C0C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7,606</w:t>
            </w:r>
          </w:p>
        </w:tc>
        <w:tc>
          <w:tcPr>
            <w:tcW w:w="831" w:type="dxa"/>
            <w:tcBorders>
              <w:top w:val="nil"/>
              <w:left w:val="nil"/>
              <w:bottom w:val="single" w:sz="4" w:space="0" w:color="000000"/>
              <w:right w:val="single" w:sz="4" w:space="0" w:color="000000"/>
            </w:tcBorders>
            <w:shd w:val="clear" w:color="auto" w:fill="auto"/>
            <w:noWrap/>
            <w:vAlign w:val="bottom"/>
            <w:hideMark/>
          </w:tcPr>
          <w:p w14:paraId="52873E3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9,424</w:t>
            </w:r>
          </w:p>
        </w:tc>
      </w:tr>
      <w:tr w:rsidR="00B946D8" w:rsidRPr="00CB3A5A" w14:paraId="71A439D9"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27F40417"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574DA751" w14:textId="77777777" w:rsidR="00B946D8" w:rsidRPr="00CB3A5A" w:rsidRDefault="00B946D8" w:rsidP="00B946D8">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Bridge Year</w:t>
            </w:r>
          </w:p>
        </w:tc>
        <w:tc>
          <w:tcPr>
            <w:tcW w:w="831" w:type="dxa"/>
            <w:tcBorders>
              <w:top w:val="nil"/>
              <w:left w:val="nil"/>
              <w:bottom w:val="single" w:sz="4" w:space="0" w:color="000000"/>
              <w:right w:val="single" w:sz="4" w:space="0" w:color="000000"/>
            </w:tcBorders>
            <w:shd w:val="clear" w:color="auto" w:fill="auto"/>
            <w:noWrap/>
            <w:vAlign w:val="bottom"/>
            <w:hideMark/>
          </w:tcPr>
          <w:p w14:paraId="5918BAC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2,554</w:t>
            </w:r>
          </w:p>
        </w:tc>
        <w:tc>
          <w:tcPr>
            <w:tcW w:w="831" w:type="dxa"/>
            <w:tcBorders>
              <w:top w:val="nil"/>
              <w:left w:val="nil"/>
              <w:bottom w:val="single" w:sz="4" w:space="0" w:color="000000"/>
              <w:right w:val="single" w:sz="4" w:space="0" w:color="000000"/>
            </w:tcBorders>
            <w:shd w:val="clear" w:color="auto" w:fill="auto"/>
            <w:noWrap/>
            <w:vAlign w:val="bottom"/>
            <w:hideMark/>
          </w:tcPr>
          <w:p w14:paraId="24C20A6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2,749</w:t>
            </w:r>
          </w:p>
        </w:tc>
        <w:tc>
          <w:tcPr>
            <w:tcW w:w="831" w:type="dxa"/>
            <w:tcBorders>
              <w:top w:val="nil"/>
              <w:left w:val="nil"/>
              <w:bottom w:val="single" w:sz="4" w:space="0" w:color="000000"/>
              <w:right w:val="single" w:sz="4" w:space="0" w:color="000000"/>
            </w:tcBorders>
            <w:shd w:val="clear" w:color="auto" w:fill="auto"/>
            <w:noWrap/>
            <w:vAlign w:val="bottom"/>
            <w:hideMark/>
          </w:tcPr>
          <w:p w14:paraId="4317094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1,633</w:t>
            </w:r>
          </w:p>
        </w:tc>
        <w:tc>
          <w:tcPr>
            <w:tcW w:w="860" w:type="dxa"/>
            <w:tcBorders>
              <w:top w:val="nil"/>
              <w:left w:val="nil"/>
              <w:bottom w:val="single" w:sz="4" w:space="0" w:color="000000"/>
              <w:right w:val="single" w:sz="4" w:space="0" w:color="000000"/>
            </w:tcBorders>
            <w:shd w:val="clear" w:color="auto" w:fill="auto"/>
            <w:noWrap/>
            <w:vAlign w:val="bottom"/>
            <w:hideMark/>
          </w:tcPr>
          <w:p w14:paraId="65CB070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1,336</w:t>
            </w:r>
          </w:p>
        </w:tc>
        <w:tc>
          <w:tcPr>
            <w:tcW w:w="831" w:type="dxa"/>
            <w:tcBorders>
              <w:top w:val="nil"/>
              <w:left w:val="nil"/>
              <w:bottom w:val="single" w:sz="4" w:space="0" w:color="000000"/>
              <w:right w:val="single" w:sz="4" w:space="0" w:color="000000"/>
            </w:tcBorders>
            <w:shd w:val="clear" w:color="auto" w:fill="auto"/>
            <w:noWrap/>
            <w:vAlign w:val="bottom"/>
            <w:hideMark/>
          </w:tcPr>
          <w:p w14:paraId="38D8D65B"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1,147</w:t>
            </w:r>
          </w:p>
        </w:tc>
      </w:tr>
      <w:tr w:rsidR="00B946D8" w:rsidRPr="00CB3A5A" w14:paraId="239EB43B"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444C1D0A"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auto" w:fill="auto"/>
            <w:noWrap/>
            <w:vAlign w:val="bottom"/>
            <w:hideMark/>
          </w:tcPr>
          <w:p w14:paraId="3702CEFE" w14:textId="14B1399F" w:rsidR="00B946D8" w:rsidRPr="00CB3A5A" w:rsidRDefault="001E0E6B" w:rsidP="00B946D8">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CE</w:t>
            </w:r>
          </w:p>
        </w:tc>
        <w:tc>
          <w:tcPr>
            <w:tcW w:w="831" w:type="dxa"/>
            <w:tcBorders>
              <w:top w:val="nil"/>
              <w:left w:val="nil"/>
              <w:bottom w:val="single" w:sz="4" w:space="0" w:color="000000"/>
              <w:right w:val="single" w:sz="4" w:space="0" w:color="000000"/>
            </w:tcBorders>
            <w:shd w:val="clear" w:color="auto" w:fill="auto"/>
            <w:noWrap/>
            <w:vAlign w:val="bottom"/>
            <w:hideMark/>
          </w:tcPr>
          <w:p w14:paraId="01CBAF42"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7,231</w:t>
            </w:r>
          </w:p>
        </w:tc>
        <w:tc>
          <w:tcPr>
            <w:tcW w:w="831" w:type="dxa"/>
            <w:tcBorders>
              <w:top w:val="nil"/>
              <w:left w:val="nil"/>
              <w:bottom w:val="single" w:sz="4" w:space="0" w:color="000000"/>
              <w:right w:val="single" w:sz="4" w:space="0" w:color="000000"/>
            </w:tcBorders>
            <w:shd w:val="clear" w:color="auto" w:fill="auto"/>
            <w:noWrap/>
            <w:vAlign w:val="bottom"/>
            <w:hideMark/>
          </w:tcPr>
          <w:p w14:paraId="7E0F274D"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8,911</w:t>
            </w:r>
          </w:p>
        </w:tc>
        <w:tc>
          <w:tcPr>
            <w:tcW w:w="831" w:type="dxa"/>
            <w:tcBorders>
              <w:top w:val="nil"/>
              <w:left w:val="nil"/>
              <w:bottom w:val="single" w:sz="4" w:space="0" w:color="000000"/>
              <w:right w:val="single" w:sz="4" w:space="0" w:color="000000"/>
            </w:tcBorders>
            <w:shd w:val="clear" w:color="auto" w:fill="auto"/>
            <w:noWrap/>
            <w:vAlign w:val="bottom"/>
            <w:hideMark/>
          </w:tcPr>
          <w:p w14:paraId="2663BB40"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9,722</w:t>
            </w:r>
          </w:p>
        </w:tc>
        <w:tc>
          <w:tcPr>
            <w:tcW w:w="860" w:type="dxa"/>
            <w:tcBorders>
              <w:top w:val="nil"/>
              <w:left w:val="nil"/>
              <w:bottom w:val="single" w:sz="4" w:space="0" w:color="000000"/>
              <w:right w:val="single" w:sz="4" w:space="0" w:color="000000"/>
            </w:tcBorders>
            <w:shd w:val="clear" w:color="auto" w:fill="auto"/>
            <w:noWrap/>
            <w:vAlign w:val="bottom"/>
            <w:hideMark/>
          </w:tcPr>
          <w:p w14:paraId="5B133D9F"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11,709</w:t>
            </w:r>
          </w:p>
        </w:tc>
        <w:tc>
          <w:tcPr>
            <w:tcW w:w="831" w:type="dxa"/>
            <w:tcBorders>
              <w:top w:val="nil"/>
              <w:left w:val="nil"/>
              <w:bottom w:val="single" w:sz="4" w:space="0" w:color="000000"/>
              <w:right w:val="single" w:sz="4" w:space="0" w:color="000000"/>
            </w:tcBorders>
            <w:shd w:val="clear" w:color="auto" w:fill="auto"/>
            <w:noWrap/>
            <w:vAlign w:val="bottom"/>
            <w:hideMark/>
          </w:tcPr>
          <w:p w14:paraId="0C2FDF85" w14:textId="77777777" w:rsidR="00B946D8" w:rsidRPr="00CB3A5A" w:rsidRDefault="00B946D8" w:rsidP="00B946D8">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13,545</w:t>
            </w:r>
          </w:p>
        </w:tc>
      </w:tr>
      <w:tr w:rsidR="00B946D8" w:rsidRPr="00CB3A5A" w14:paraId="2D7BEAB9" w14:textId="77777777" w:rsidTr="00B946D8">
        <w:trPr>
          <w:trHeight w:val="285"/>
        </w:trPr>
        <w:tc>
          <w:tcPr>
            <w:tcW w:w="878" w:type="dxa"/>
            <w:vMerge/>
            <w:tcBorders>
              <w:top w:val="nil"/>
              <w:left w:val="single" w:sz="4" w:space="0" w:color="000000"/>
              <w:bottom w:val="single" w:sz="4" w:space="0" w:color="000000"/>
              <w:right w:val="single" w:sz="4" w:space="0" w:color="000000"/>
            </w:tcBorders>
            <w:vAlign w:val="center"/>
            <w:hideMark/>
          </w:tcPr>
          <w:p w14:paraId="1A74F6C8" w14:textId="77777777" w:rsidR="00B946D8" w:rsidRPr="00CB3A5A" w:rsidRDefault="00B946D8" w:rsidP="00B946D8">
            <w:pPr>
              <w:rPr>
                <w:rFonts w:ascii="Times New Roman" w:eastAsia="Times New Roman" w:hAnsi="Times New Roman" w:cs="Times New Roman"/>
                <w:b/>
                <w:bCs/>
                <w:color w:val="000000"/>
                <w:sz w:val="24"/>
                <w:szCs w:val="24"/>
              </w:rPr>
            </w:pPr>
          </w:p>
        </w:tc>
        <w:tc>
          <w:tcPr>
            <w:tcW w:w="3720" w:type="dxa"/>
            <w:tcBorders>
              <w:top w:val="nil"/>
              <w:left w:val="nil"/>
              <w:bottom w:val="single" w:sz="4" w:space="0" w:color="000000"/>
              <w:right w:val="single" w:sz="4" w:space="0" w:color="000000"/>
            </w:tcBorders>
            <w:shd w:val="clear" w:color="DEEAF6" w:fill="DEEAF6"/>
            <w:noWrap/>
            <w:vAlign w:val="bottom"/>
            <w:hideMark/>
          </w:tcPr>
          <w:p w14:paraId="142C04BD" w14:textId="7740F2E5" w:rsidR="00B946D8" w:rsidRPr="00CB3A5A" w:rsidRDefault="00B946D8" w:rsidP="00444EEE">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Grand Total Credit Hours</w:t>
            </w:r>
          </w:p>
        </w:tc>
        <w:tc>
          <w:tcPr>
            <w:tcW w:w="831" w:type="dxa"/>
            <w:tcBorders>
              <w:top w:val="nil"/>
              <w:left w:val="nil"/>
              <w:bottom w:val="single" w:sz="4" w:space="0" w:color="000000"/>
              <w:right w:val="single" w:sz="4" w:space="0" w:color="000000"/>
            </w:tcBorders>
            <w:shd w:val="clear" w:color="DEEAF6" w:fill="DEEAF6"/>
            <w:noWrap/>
            <w:vAlign w:val="bottom"/>
            <w:hideMark/>
          </w:tcPr>
          <w:p w14:paraId="77BE9555"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14,772</w:t>
            </w:r>
          </w:p>
        </w:tc>
        <w:tc>
          <w:tcPr>
            <w:tcW w:w="831" w:type="dxa"/>
            <w:tcBorders>
              <w:top w:val="nil"/>
              <w:left w:val="nil"/>
              <w:bottom w:val="single" w:sz="4" w:space="0" w:color="000000"/>
              <w:right w:val="single" w:sz="4" w:space="0" w:color="000000"/>
            </w:tcBorders>
            <w:shd w:val="clear" w:color="DEEAF6" w:fill="DEEAF6"/>
            <w:noWrap/>
            <w:vAlign w:val="bottom"/>
            <w:hideMark/>
          </w:tcPr>
          <w:p w14:paraId="6573D370"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17,401</w:t>
            </w:r>
          </w:p>
        </w:tc>
        <w:tc>
          <w:tcPr>
            <w:tcW w:w="831" w:type="dxa"/>
            <w:tcBorders>
              <w:top w:val="nil"/>
              <w:left w:val="nil"/>
              <w:bottom w:val="single" w:sz="4" w:space="0" w:color="000000"/>
              <w:right w:val="single" w:sz="4" w:space="0" w:color="000000"/>
            </w:tcBorders>
            <w:shd w:val="clear" w:color="DEEAF6" w:fill="DEEAF6"/>
            <w:noWrap/>
            <w:vAlign w:val="bottom"/>
            <w:hideMark/>
          </w:tcPr>
          <w:p w14:paraId="27836FBE"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18,380</w:t>
            </w:r>
          </w:p>
        </w:tc>
        <w:tc>
          <w:tcPr>
            <w:tcW w:w="860" w:type="dxa"/>
            <w:tcBorders>
              <w:top w:val="nil"/>
              <w:left w:val="nil"/>
              <w:bottom w:val="single" w:sz="4" w:space="0" w:color="000000"/>
              <w:right w:val="single" w:sz="4" w:space="0" w:color="000000"/>
            </w:tcBorders>
            <w:shd w:val="clear" w:color="DEEAF6" w:fill="DEEAF6"/>
            <w:noWrap/>
            <w:vAlign w:val="bottom"/>
            <w:hideMark/>
          </w:tcPr>
          <w:p w14:paraId="78628FC1"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20,651</w:t>
            </w:r>
          </w:p>
        </w:tc>
        <w:tc>
          <w:tcPr>
            <w:tcW w:w="831" w:type="dxa"/>
            <w:tcBorders>
              <w:top w:val="nil"/>
              <w:left w:val="nil"/>
              <w:bottom w:val="single" w:sz="4" w:space="0" w:color="000000"/>
              <w:right w:val="single" w:sz="4" w:space="0" w:color="000000"/>
            </w:tcBorders>
            <w:shd w:val="clear" w:color="DEEAF6" w:fill="DEEAF6"/>
            <w:noWrap/>
            <w:vAlign w:val="bottom"/>
            <w:hideMark/>
          </w:tcPr>
          <w:p w14:paraId="7831E71B" w14:textId="77777777" w:rsidR="00B946D8" w:rsidRPr="00CB3A5A" w:rsidRDefault="00B946D8" w:rsidP="00B946D8">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24,116</w:t>
            </w:r>
          </w:p>
        </w:tc>
      </w:tr>
    </w:tbl>
    <w:p w14:paraId="393DCE91" w14:textId="77777777" w:rsidR="00B946D8" w:rsidRPr="00CB3A5A" w:rsidRDefault="00B946D8" w:rsidP="001A08B7">
      <w:pPr>
        <w:autoSpaceDE w:val="0"/>
        <w:autoSpaceDN w:val="0"/>
        <w:adjustRightInd w:val="0"/>
        <w:rPr>
          <w:rFonts w:ascii="Times New Roman" w:hAnsi="Times New Roman" w:cs="Times New Roman"/>
          <w:sz w:val="24"/>
          <w:szCs w:val="24"/>
        </w:rPr>
      </w:pPr>
    </w:p>
    <w:p w14:paraId="14133F1F" w14:textId="427E4C90" w:rsidR="00CD372A" w:rsidRPr="00CB3A5A" w:rsidRDefault="00CD372A" w:rsidP="006647AD">
      <w:pPr>
        <w:pStyle w:val="Heading3"/>
      </w:pPr>
      <w:r w:rsidRPr="00CB3A5A">
        <w:t>Course</w:t>
      </w:r>
      <w:r w:rsidR="00E24246" w:rsidRPr="00CB3A5A">
        <w:t xml:space="preserve"> Enrollment Pattern</w:t>
      </w:r>
      <w:r w:rsidRPr="00CB3A5A">
        <w:t>s</w:t>
      </w:r>
    </w:p>
    <w:p w14:paraId="024BF95F" w14:textId="07AE7081" w:rsidR="00E24246" w:rsidRPr="00CB3A5A" w:rsidRDefault="00E24246" w:rsidP="00CD372A">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r>
    </w:p>
    <w:p w14:paraId="4A1EC1B4" w14:textId="324D2A26" w:rsidR="00E24246" w:rsidRPr="00CB3A5A" w:rsidRDefault="00E24246" w:rsidP="00CD372A">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In the 2019-2020 school year, Maine’s students enrolled in 481 different courses. However, a closer look at this data reveal that similar courses are counted separately because </w:t>
      </w:r>
      <w:r w:rsidR="003E220A" w:rsidRPr="00CB3A5A">
        <w:rPr>
          <w:rFonts w:ascii="Times New Roman" w:hAnsi="Times New Roman" w:cs="Times New Roman"/>
          <w:sz w:val="24"/>
          <w:szCs w:val="24"/>
        </w:rPr>
        <w:t xml:space="preserve">each institution </w:t>
      </w:r>
      <w:r w:rsidR="00C3111F" w:rsidRPr="00CB3A5A">
        <w:rPr>
          <w:rFonts w:ascii="Times New Roman" w:hAnsi="Times New Roman" w:cs="Times New Roman"/>
          <w:sz w:val="24"/>
          <w:szCs w:val="24"/>
        </w:rPr>
        <w:t>may use</w:t>
      </w:r>
      <w:r w:rsidR="003E220A" w:rsidRPr="00CB3A5A">
        <w:rPr>
          <w:rFonts w:ascii="Times New Roman" w:hAnsi="Times New Roman" w:cs="Times New Roman"/>
          <w:sz w:val="24"/>
          <w:szCs w:val="24"/>
        </w:rPr>
        <w:t xml:space="preserve"> a</w:t>
      </w:r>
      <w:r w:rsidRPr="00CB3A5A">
        <w:rPr>
          <w:rFonts w:ascii="Times New Roman" w:hAnsi="Times New Roman" w:cs="Times New Roman"/>
          <w:sz w:val="24"/>
          <w:szCs w:val="24"/>
        </w:rPr>
        <w:t xml:space="preserve"> different catalog number.</w:t>
      </w:r>
      <w:r w:rsidR="003E220A" w:rsidRPr="00CB3A5A">
        <w:rPr>
          <w:rFonts w:ascii="Times New Roman" w:hAnsi="Times New Roman" w:cs="Times New Roman"/>
          <w:sz w:val="24"/>
          <w:szCs w:val="24"/>
        </w:rPr>
        <w:t xml:space="preserve"> </w:t>
      </w:r>
      <w:r w:rsidRPr="00CB3A5A">
        <w:rPr>
          <w:rFonts w:ascii="Times New Roman" w:hAnsi="Times New Roman" w:cs="Times New Roman"/>
          <w:sz w:val="24"/>
          <w:szCs w:val="24"/>
        </w:rPr>
        <w:t xml:space="preserve">For example, English 100 course titles include English Composition I and Writing Seminar. English 101 titles include College Composition, College Writing, Composition, and English Composition II. In order to get a better understanding of discrete topics, courses were grouped and assigned to a general category. Then, select course examples and topics were provided within each category. Course examples do not reflect the exact title of each </w:t>
      </w:r>
      <w:proofErr w:type="gramStart"/>
      <w:r w:rsidRPr="00CB3A5A">
        <w:rPr>
          <w:rFonts w:ascii="Times New Roman" w:hAnsi="Times New Roman" w:cs="Times New Roman"/>
          <w:sz w:val="24"/>
          <w:szCs w:val="24"/>
        </w:rPr>
        <w:t>course, and</w:t>
      </w:r>
      <w:proofErr w:type="gramEnd"/>
      <w:r w:rsidRPr="00CB3A5A">
        <w:rPr>
          <w:rFonts w:ascii="Times New Roman" w:hAnsi="Times New Roman" w:cs="Times New Roman"/>
          <w:sz w:val="24"/>
          <w:szCs w:val="24"/>
        </w:rPr>
        <w:t xml:space="preserve"> were synthesized for brevity. For example, </w:t>
      </w:r>
      <w:r w:rsidR="003E220A" w:rsidRPr="00CB3A5A">
        <w:rPr>
          <w:rFonts w:ascii="Times New Roman" w:hAnsi="Times New Roman" w:cs="Times New Roman"/>
          <w:sz w:val="24"/>
          <w:szCs w:val="24"/>
        </w:rPr>
        <w:t>United States History I, II, Civil: Past/Present/Future, US History Since 1900, US History Since 1877, and Early 20</w:t>
      </w:r>
      <w:r w:rsidR="003E220A" w:rsidRPr="00CB3A5A">
        <w:rPr>
          <w:rFonts w:ascii="Times New Roman" w:hAnsi="Times New Roman" w:cs="Times New Roman"/>
          <w:sz w:val="24"/>
          <w:szCs w:val="24"/>
          <w:vertAlign w:val="superscript"/>
        </w:rPr>
        <w:t>th</w:t>
      </w:r>
      <w:r w:rsidR="003E220A" w:rsidRPr="00CB3A5A">
        <w:rPr>
          <w:rFonts w:ascii="Times New Roman" w:hAnsi="Times New Roman" w:cs="Times New Roman"/>
          <w:sz w:val="24"/>
          <w:szCs w:val="24"/>
        </w:rPr>
        <w:t xml:space="preserve"> Century US History 1989-1938 are encompassed in the General Category “History” with United States as the “Select Course Example”. </w:t>
      </w:r>
    </w:p>
    <w:p w14:paraId="5556B418" w14:textId="22463EC3" w:rsidR="003E6B18" w:rsidRPr="00CB3A5A" w:rsidRDefault="003E6B18" w:rsidP="006647AD">
      <w:pPr>
        <w:pStyle w:val="Heading4"/>
      </w:pPr>
    </w:p>
    <w:p w14:paraId="7BE28FC2" w14:textId="49AD1C14" w:rsidR="003E6B18" w:rsidRPr="00CB3A5A" w:rsidRDefault="003E6B18" w:rsidP="006647AD">
      <w:pPr>
        <w:pStyle w:val="Heading4"/>
      </w:pPr>
      <w:r w:rsidRPr="00CB3A5A">
        <w:t>EC Course Summary</w:t>
      </w:r>
      <w:r w:rsidR="00D40D2C" w:rsidRPr="00CB3A5A">
        <w:t xml:space="preserve"> (2019-20</w:t>
      </w:r>
      <w:r w:rsidR="00F471AC" w:rsidRPr="00CB3A5A">
        <w:t>)</w:t>
      </w:r>
      <w:r w:rsidR="00D40D2C" w:rsidRPr="00CB3A5A">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6750"/>
        <w:gridCol w:w="1162"/>
      </w:tblGrid>
      <w:tr w:rsidR="003E6B18" w:rsidRPr="00CB3A5A" w14:paraId="27773630" w14:textId="77777777" w:rsidTr="003E6B18">
        <w:trPr>
          <w:trHeight w:val="285"/>
        </w:trPr>
        <w:tc>
          <w:tcPr>
            <w:tcW w:w="1432" w:type="dxa"/>
            <w:tcMar>
              <w:top w:w="0" w:type="dxa"/>
              <w:left w:w="45" w:type="dxa"/>
              <w:bottom w:w="0" w:type="dxa"/>
              <w:right w:w="45" w:type="dxa"/>
            </w:tcMar>
            <w:vAlign w:val="bottom"/>
            <w:hideMark/>
          </w:tcPr>
          <w:p w14:paraId="006E73C9" w14:textId="77777777" w:rsidR="003E6B18" w:rsidRPr="00CB3A5A" w:rsidRDefault="003E6B18" w:rsidP="003E6B18">
            <w:pPr>
              <w:jc w:val="center"/>
              <w:rPr>
                <w:rFonts w:ascii="Times New Roman" w:eastAsia="Times New Roman" w:hAnsi="Times New Roman" w:cs="Times New Roman"/>
                <w:b/>
                <w:bCs/>
                <w:sz w:val="24"/>
                <w:szCs w:val="24"/>
              </w:rPr>
            </w:pPr>
            <w:r w:rsidRPr="00CB3A5A">
              <w:rPr>
                <w:rFonts w:ascii="Times New Roman" w:eastAsia="Times New Roman" w:hAnsi="Times New Roman" w:cs="Times New Roman"/>
                <w:b/>
                <w:bCs/>
                <w:sz w:val="24"/>
                <w:szCs w:val="24"/>
              </w:rPr>
              <w:t>General Category</w:t>
            </w:r>
          </w:p>
        </w:tc>
        <w:tc>
          <w:tcPr>
            <w:tcW w:w="6750" w:type="dxa"/>
            <w:tcMar>
              <w:top w:w="0" w:type="dxa"/>
              <w:left w:w="45" w:type="dxa"/>
              <w:bottom w:w="0" w:type="dxa"/>
              <w:right w:w="45" w:type="dxa"/>
            </w:tcMar>
            <w:vAlign w:val="bottom"/>
            <w:hideMark/>
          </w:tcPr>
          <w:p w14:paraId="285C9D8B" w14:textId="77777777" w:rsidR="003E6B18" w:rsidRPr="00CB3A5A" w:rsidRDefault="003E6B18" w:rsidP="003E6B18">
            <w:pPr>
              <w:jc w:val="center"/>
              <w:rPr>
                <w:rFonts w:ascii="Times New Roman" w:eastAsia="Times New Roman" w:hAnsi="Times New Roman" w:cs="Times New Roman"/>
                <w:b/>
                <w:bCs/>
                <w:sz w:val="24"/>
                <w:szCs w:val="24"/>
              </w:rPr>
            </w:pPr>
            <w:r w:rsidRPr="00CB3A5A">
              <w:rPr>
                <w:rFonts w:ascii="Times New Roman" w:eastAsia="Times New Roman" w:hAnsi="Times New Roman" w:cs="Times New Roman"/>
                <w:b/>
                <w:bCs/>
                <w:sz w:val="24"/>
                <w:szCs w:val="24"/>
              </w:rPr>
              <w:t xml:space="preserve">Select Course Examples* </w:t>
            </w:r>
          </w:p>
        </w:tc>
        <w:tc>
          <w:tcPr>
            <w:tcW w:w="1162" w:type="dxa"/>
            <w:tcMar>
              <w:top w:w="0" w:type="dxa"/>
              <w:left w:w="45" w:type="dxa"/>
              <w:bottom w:w="0" w:type="dxa"/>
              <w:right w:w="45" w:type="dxa"/>
            </w:tcMar>
            <w:vAlign w:val="bottom"/>
            <w:hideMark/>
          </w:tcPr>
          <w:p w14:paraId="0414A7D5" w14:textId="3BF5FFE2" w:rsidR="003E6B18" w:rsidRPr="00CB3A5A" w:rsidRDefault="003E6B18" w:rsidP="003E6B18">
            <w:pPr>
              <w:jc w:val="center"/>
              <w:rPr>
                <w:rFonts w:ascii="Times New Roman" w:eastAsia="Times New Roman" w:hAnsi="Times New Roman" w:cs="Times New Roman"/>
                <w:b/>
                <w:bCs/>
                <w:sz w:val="24"/>
                <w:szCs w:val="24"/>
              </w:rPr>
            </w:pPr>
            <w:r w:rsidRPr="00CB3A5A">
              <w:rPr>
                <w:rFonts w:ascii="Times New Roman" w:eastAsia="Times New Roman" w:hAnsi="Times New Roman" w:cs="Times New Roman"/>
                <w:b/>
                <w:bCs/>
                <w:sz w:val="24"/>
                <w:szCs w:val="24"/>
              </w:rPr>
              <w:t xml:space="preserve">Number of students** </w:t>
            </w:r>
          </w:p>
        </w:tc>
      </w:tr>
      <w:tr w:rsidR="003E6B18" w:rsidRPr="00CB3A5A" w14:paraId="3C61E121" w14:textId="77777777" w:rsidTr="003E6B18">
        <w:trPr>
          <w:trHeight w:val="285"/>
        </w:trPr>
        <w:tc>
          <w:tcPr>
            <w:tcW w:w="1432" w:type="dxa"/>
            <w:tcMar>
              <w:top w:w="0" w:type="dxa"/>
              <w:left w:w="45" w:type="dxa"/>
              <w:bottom w:w="0" w:type="dxa"/>
              <w:right w:w="45" w:type="dxa"/>
            </w:tcMar>
            <w:vAlign w:val="bottom"/>
            <w:hideMark/>
          </w:tcPr>
          <w:p w14:paraId="23669A2E"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Math: Applied</w:t>
            </w:r>
          </w:p>
        </w:tc>
        <w:tc>
          <w:tcPr>
            <w:tcW w:w="6750" w:type="dxa"/>
            <w:tcMar>
              <w:top w:w="0" w:type="dxa"/>
              <w:left w:w="45" w:type="dxa"/>
              <w:bottom w:w="0" w:type="dxa"/>
              <w:right w:w="45" w:type="dxa"/>
            </w:tcMar>
            <w:vAlign w:val="bottom"/>
            <w:hideMark/>
          </w:tcPr>
          <w:p w14:paraId="3235A48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For Elementary Teachers/Applications/Bridge</w:t>
            </w:r>
          </w:p>
        </w:tc>
        <w:tc>
          <w:tcPr>
            <w:tcW w:w="1162" w:type="dxa"/>
            <w:tcMar>
              <w:top w:w="0" w:type="dxa"/>
              <w:left w:w="45" w:type="dxa"/>
              <w:bottom w:w="0" w:type="dxa"/>
              <w:right w:w="45" w:type="dxa"/>
            </w:tcMar>
            <w:vAlign w:val="bottom"/>
            <w:hideMark/>
          </w:tcPr>
          <w:p w14:paraId="4EF587A7"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8</w:t>
            </w:r>
          </w:p>
        </w:tc>
      </w:tr>
      <w:tr w:rsidR="003E6B18" w:rsidRPr="00CB3A5A" w14:paraId="5EE88553" w14:textId="77777777" w:rsidTr="003E6B18">
        <w:trPr>
          <w:trHeight w:val="285"/>
        </w:trPr>
        <w:tc>
          <w:tcPr>
            <w:tcW w:w="1432" w:type="dxa"/>
            <w:tcMar>
              <w:top w:w="0" w:type="dxa"/>
              <w:left w:w="45" w:type="dxa"/>
              <w:bottom w:w="0" w:type="dxa"/>
              <w:right w:w="45" w:type="dxa"/>
            </w:tcMar>
            <w:vAlign w:val="bottom"/>
            <w:hideMark/>
          </w:tcPr>
          <w:p w14:paraId="12068DD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Math: Algebra</w:t>
            </w:r>
          </w:p>
        </w:tc>
        <w:tc>
          <w:tcPr>
            <w:tcW w:w="6750" w:type="dxa"/>
            <w:tcMar>
              <w:top w:w="0" w:type="dxa"/>
              <w:left w:w="45" w:type="dxa"/>
              <w:bottom w:w="0" w:type="dxa"/>
              <w:right w:w="45" w:type="dxa"/>
            </w:tcMar>
            <w:vAlign w:val="bottom"/>
            <w:hideMark/>
          </w:tcPr>
          <w:p w14:paraId="207C960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Models/Linear/College</w:t>
            </w:r>
          </w:p>
        </w:tc>
        <w:tc>
          <w:tcPr>
            <w:tcW w:w="1162" w:type="dxa"/>
            <w:tcMar>
              <w:top w:w="0" w:type="dxa"/>
              <w:left w:w="45" w:type="dxa"/>
              <w:bottom w:w="0" w:type="dxa"/>
              <w:right w:w="45" w:type="dxa"/>
            </w:tcMar>
            <w:vAlign w:val="bottom"/>
            <w:hideMark/>
          </w:tcPr>
          <w:p w14:paraId="66943600"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368</w:t>
            </w:r>
          </w:p>
        </w:tc>
      </w:tr>
      <w:tr w:rsidR="003E6B18" w:rsidRPr="00CB3A5A" w14:paraId="5BCD14A5" w14:textId="77777777" w:rsidTr="003E6B18">
        <w:trPr>
          <w:trHeight w:val="285"/>
        </w:trPr>
        <w:tc>
          <w:tcPr>
            <w:tcW w:w="1432" w:type="dxa"/>
            <w:tcMar>
              <w:top w:w="0" w:type="dxa"/>
              <w:left w:w="45" w:type="dxa"/>
              <w:bottom w:w="0" w:type="dxa"/>
              <w:right w:w="45" w:type="dxa"/>
            </w:tcMar>
            <w:vAlign w:val="bottom"/>
            <w:hideMark/>
          </w:tcPr>
          <w:p w14:paraId="194FAD80" w14:textId="77777777" w:rsidR="003E6B18" w:rsidRPr="00CB3A5A" w:rsidRDefault="003E6B18" w:rsidP="003E6B18">
            <w:pPr>
              <w:rPr>
                <w:rFonts w:ascii="Times New Roman" w:eastAsia="Times New Roman" w:hAnsi="Times New Roman" w:cs="Times New Roman"/>
                <w:sz w:val="24"/>
                <w:szCs w:val="24"/>
              </w:rPr>
            </w:pPr>
            <w:proofErr w:type="spellStart"/>
            <w:r w:rsidRPr="00CB3A5A">
              <w:rPr>
                <w:rFonts w:ascii="Times New Roman" w:eastAsia="Times New Roman" w:hAnsi="Times New Roman" w:cs="Times New Roman"/>
                <w:sz w:val="24"/>
                <w:szCs w:val="24"/>
              </w:rPr>
              <w:lastRenderedPageBreak/>
              <w:t>Math:Calculus</w:t>
            </w:r>
            <w:proofErr w:type="spellEnd"/>
          </w:p>
        </w:tc>
        <w:tc>
          <w:tcPr>
            <w:tcW w:w="6750" w:type="dxa"/>
            <w:tcMar>
              <w:top w:w="0" w:type="dxa"/>
              <w:left w:w="45" w:type="dxa"/>
              <w:bottom w:w="0" w:type="dxa"/>
              <w:right w:w="45" w:type="dxa"/>
            </w:tcMar>
            <w:vAlign w:val="bottom"/>
            <w:hideMark/>
          </w:tcPr>
          <w:p w14:paraId="20BFD40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Precalculus/Calculus (Levels 1-3)</w:t>
            </w:r>
          </w:p>
        </w:tc>
        <w:tc>
          <w:tcPr>
            <w:tcW w:w="1162" w:type="dxa"/>
            <w:tcMar>
              <w:top w:w="0" w:type="dxa"/>
              <w:left w:w="45" w:type="dxa"/>
              <w:bottom w:w="0" w:type="dxa"/>
              <w:right w:w="45" w:type="dxa"/>
            </w:tcMar>
            <w:vAlign w:val="bottom"/>
            <w:hideMark/>
          </w:tcPr>
          <w:p w14:paraId="7A34EF4B"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870</w:t>
            </w:r>
          </w:p>
        </w:tc>
      </w:tr>
      <w:tr w:rsidR="003E6B18" w:rsidRPr="00CB3A5A" w14:paraId="1AB86E87" w14:textId="77777777" w:rsidTr="003E6B18">
        <w:trPr>
          <w:trHeight w:val="285"/>
        </w:trPr>
        <w:tc>
          <w:tcPr>
            <w:tcW w:w="1432" w:type="dxa"/>
            <w:tcMar>
              <w:top w:w="0" w:type="dxa"/>
              <w:left w:w="45" w:type="dxa"/>
              <w:bottom w:w="0" w:type="dxa"/>
              <w:right w:w="45" w:type="dxa"/>
            </w:tcMar>
            <w:vAlign w:val="bottom"/>
            <w:hideMark/>
          </w:tcPr>
          <w:p w14:paraId="659DD64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Math: Advanced</w:t>
            </w:r>
          </w:p>
        </w:tc>
        <w:tc>
          <w:tcPr>
            <w:tcW w:w="6750" w:type="dxa"/>
            <w:tcMar>
              <w:top w:w="0" w:type="dxa"/>
              <w:left w:w="45" w:type="dxa"/>
              <w:bottom w:w="0" w:type="dxa"/>
              <w:right w:w="45" w:type="dxa"/>
            </w:tcMar>
            <w:vAlign w:val="bottom"/>
            <w:hideMark/>
          </w:tcPr>
          <w:p w14:paraId="733267E9"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Differential Equations/Discrete</w:t>
            </w:r>
          </w:p>
        </w:tc>
        <w:tc>
          <w:tcPr>
            <w:tcW w:w="1162" w:type="dxa"/>
            <w:tcMar>
              <w:top w:w="0" w:type="dxa"/>
              <w:left w:w="45" w:type="dxa"/>
              <w:bottom w:w="0" w:type="dxa"/>
              <w:right w:w="45" w:type="dxa"/>
            </w:tcMar>
            <w:vAlign w:val="bottom"/>
            <w:hideMark/>
          </w:tcPr>
          <w:p w14:paraId="6FC95B17"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12</w:t>
            </w:r>
          </w:p>
        </w:tc>
      </w:tr>
      <w:tr w:rsidR="003E6B18" w:rsidRPr="00CB3A5A" w14:paraId="7E2D3DEB" w14:textId="77777777" w:rsidTr="003E6B18">
        <w:trPr>
          <w:trHeight w:val="285"/>
        </w:trPr>
        <w:tc>
          <w:tcPr>
            <w:tcW w:w="1432" w:type="dxa"/>
            <w:tcMar>
              <w:top w:w="0" w:type="dxa"/>
              <w:left w:w="45" w:type="dxa"/>
              <w:bottom w:w="0" w:type="dxa"/>
              <w:right w:w="45" w:type="dxa"/>
            </w:tcMar>
            <w:vAlign w:val="bottom"/>
            <w:hideMark/>
          </w:tcPr>
          <w:p w14:paraId="3074FD8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Math: Statistics</w:t>
            </w:r>
          </w:p>
        </w:tc>
        <w:tc>
          <w:tcPr>
            <w:tcW w:w="6750" w:type="dxa"/>
            <w:tcMar>
              <w:top w:w="0" w:type="dxa"/>
              <w:left w:w="45" w:type="dxa"/>
              <w:bottom w:w="0" w:type="dxa"/>
              <w:right w:w="45" w:type="dxa"/>
            </w:tcMar>
            <w:vAlign w:val="bottom"/>
            <w:hideMark/>
          </w:tcPr>
          <w:p w14:paraId="132FA8C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w:t>
            </w:r>
          </w:p>
        </w:tc>
        <w:tc>
          <w:tcPr>
            <w:tcW w:w="1162" w:type="dxa"/>
            <w:tcMar>
              <w:top w:w="0" w:type="dxa"/>
              <w:left w:w="45" w:type="dxa"/>
              <w:bottom w:w="0" w:type="dxa"/>
              <w:right w:w="45" w:type="dxa"/>
            </w:tcMar>
            <w:vAlign w:val="bottom"/>
            <w:hideMark/>
          </w:tcPr>
          <w:p w14:paraId="266B51C8"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650</w:t>
            </w:r>
          </w:p>
        </w:tc>
      </w:tr>
      <w:tr w:rsidR="003E6B18" w:rsidRPr="00CB3A5A" w14:paraId="5245FD86" w14:textId="77777777" w:rsidTr="003E6B18">
        <w:trPr>
          <w:trHeight w:val="285"/>
        </w:trPr>
        <w:tc>
          <w:tcPr>
            <w:tcW w:w="1432" w:type="dxa"/>
            <w:tcMar>
              <w:top w:w="0" w:type="dxa"/>
              <w:left w:w="45" w:type="dxa"/>
              <w:bottom w:w="0" w:type="dxa"/>
              <w:right w:w="45" w:type="dxa"/>
            </w:tcMar>
            <w:vAlign w:val="bottom"/>
            <w:hideMark/>
          </w:tcPr>
          <w:p w14:paraId="28AD5F8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English</w:t>
            </w:r>
          </w:p>
        </w:tc>
        <w:tc>
          <w:tcPr>
            <w:tcW w:w="6750" w:type="dxa"/>
            <w:tcMar>
              <w:top w:w="0" w:type="dxa"/>
              <w:left w:w="45" w:type="dxa"/>
              <w:bottom w:w="0" w:type="dxa"/>
              <w:right w:w="45" w:type="dxa"/>
            </w:tcMar>
            <w:vAlign w:val="bottom"/>
            <w:hideMark/>
          </w:tcPr>
          <w:p w14:paraId="1E367AF6" w14:textId="4EFE6513"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English Composition/Literature: Analysis,</w:t>
            </w:r>
            <w:r w:rsidR="008F306A">
              <w:rPr>
                <w:rFonts w:ascii="Times New Roman" w:eastAsia="Times New Roman" w:hAnsi="Times New Roman" w:cs="Times New Roman"/>
                <w:sz w:val="24"/>
                <w:szCs w:val="24"/>
              </w:rPr>
              <w:t xml:space="preserve"> </w:t>
            </w:r>
            <w:r w:rsidRPr="00CB3A5A">
              <w:rPr>
                <w:rFonts w:ascii="Times New Roman" w:eastAsia="Times New Roman" w:hAnsi="Times New Roman" w:cs="Times New Roman"/>
                <w:sz w:val="24"/>
                <w:szCs w:val="24"/>
              </w:rPr>
              <w:t>Anglo-American, British, Modern, Contemporary, American, Cultural Studies, Greek, Latin, World Masterpieces,</w:t>
            </w:r>
            <w:r w:rsidR="008F306A">
              <w:rPr>
                <w:rFonts w:ascii="Times New Roman" w:eastAsia="Times New Roman" w:hAnsi="Times New Roman" w:cs="Times New Roman"/>
                <w:sz w:val="24"/>
                <w:szCs w:val="24"/>
              </w:rPr>
              <w:t xml:space="preserve"> </w:t>
            </w:r>
            <w:r w:rsidRPr="00CB3A5A">
              <w:rPr>
                <w:rFonts w:ascii="Times New Roman" w:eastAsia="Times New Roman" w:hAnsi="Times New Roman" w:cs="Times New Roman"/>
                <w:sz w:val="24"/>
                <w:szCs w:val="24"/>
              </w:rPr>
              <w:t>Mythology &amp; Fantasy/Writing: College, Journalism, Creative, Professional, Allied Health, Fiction, Poetry, Business &amp; Technical/Women Writers/Understanding Dreaming</w:t>
            </w:r>
          </w:p>
        </w:tc>
        <w:tc>
          <w:tcPr>
            <w:tcW w:w="1162" w:type="dxa"/>
            <w:tcMar>
              <w:top w:w="0" w:type="dxa"/>
              <w:left w:w="45" w:type="dxa"/>
              <w:bottom w:w="0" w:type="dxa"/>
              <w:right w:w="45" w:type="dxa"/>
            </w:tcMar>
            <w:vAlign w:val="bottom"/>
            <w:hideMark/>
          </w:tcPr>
          <w:p w14:paraId="2B17FCB2"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1504</w:t>
            </w:r>
          </w:p>
        </w:tc>
      </w:tr>
      <w:tr w:rsidR="003E6B18" w:rsidRPr="00CB3A5A" w14:paraId="65AFC1B2" w14:textId="77777777" w:rsidTr="003E6B18">
        <w:trPr>
          <w:trHeight w:val="285"/>
        </w:trPr>
        <w:tc>
          <w:tcPr>
            <w:tcW w:w="1432" w:type="dxa"/>
            <w:tcMar>
              <w:top w:w="0" w:type="dxa"/>
              <w:left w:w="45" w:type="dxa"/>
              <w:bottom w:w="0" w:type="dxa"/>
              <w:right w:w="45" w:type="dxa"/>
            </w:tcMar>
            <w:vAlign w:val="bottom"/>
            <w:hideMark/>
          </w:tcPr>
          <w:p w14:paraId="621BD4BF"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Physics</w:t>
            </w:r>
          </w:p>
        </w:tc>
        <w:tc>
          <w:tcPr>
            <w:tcW w:w="6750" w:type="dxa"/>
            <w:tcMar>
              <w:top w:w="0" w:type="dxa"/>
              <w:left w:w="45" w:type="dxa"/>
              <w:bottom w:w="0" w:type="dxa"/>
              <w:right w:w="45" w:type="dxa"/>
            </w:tcMar>
            <w:vAlign w:val="bottom"/>
            <w:hideMark/>
          </w:tcPr>
          <w:p w14:paraId="60BD7FC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General/Descriptive/Engineering</w:t>
            </w:r>
          </w:p>
        </w:tc>
        <w:tc>
          <w:tcPr>
            <w:tcW w:w="1162" w:type="dxa"/>
            <w:tcMar>
              <w:top w:w="0" w:type="dxa"/>
              <w:left w:w="45" w:type="dxa"/>
              <w:bottom w:w="0" w:type="dxa"/>
              <w:right w:w="45" w:type="dxa"/>
            </w:tcMar>
            <w:vAlign w:val="bottom"/>
            <w:hideMark/>
          </w:tcPr>
          <w:p w14:paraId="60DBA758"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103</w:t>
            </w:r>
          </w:p>
        </w:tc>
      </w:tr>
      <w:tr w:rsidR="003E6B18" w:rsidRPr="00CB3A5A" w14:paraId="33F6E82A" w14:textId="77777777" w:rsidTr="003E6B18">
        <w:trPr>
          <w:trHeight w:val="285"/>
        </w:trPr>
        <w:tc>
          <w:tcPr>
            <w:tcW w:w="1432" w:type="dxa"/>
            <w:tcMar>
              <w:top w:w="0" w:type="dxa"/>
              <w:left w:w="45" w:type="dxa"/>
              <w:bottom w:w="0" w:type="dxa"/>
              <w:right w:w="45" w:type="dxa"/>
            </w:tcMar>
            <w:vAlign w:val="bottom"/>
            <w:hideMark/>
          </w:tcPr>
          <w:p w14:paraId="22A6A4A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Biology</w:t>
            </w:r>
          </w:p>
        </w:tc>
        <w:tc>
          <w:tcPr>
            <w:tcW w:w="6750" w:type="dxa"/>
            <w:tcMar>
              <w:top w:w="0" w:type="dxa"/>
              <w:left w:w="45" w:type="dxa"/>
              <w:bottom w:w="0" w:type="dxa"/>
              <w:right w:w="45" w:type="dxa"/>
            </w:tcMar>
            <w:vAlign w:val="bottom"/>
            <w:hideMark/>
          </w:tcPr>
          <w:p w14:paraId="6E067B98" w14:textId="0847841A"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A</w:t>
            </w:r>
            <w:r w:rsidR="00415C3E">
              <w:rPr>
                <w:rFonts w:ascii="Times New Roman" w:eastAsia="Times New Roman" w:hAnsi="Times New Roman" w:cs="Times New Roman"/>
                <w:sz w:val="24"/>
                <w:szCs w:val="24"/>
              </w:rPr>
              <w:t>r</w:t>
            </w:r>
            <w:r w:rsidRPr="00CB3A5A">
              <w:rPr>
                <w:rFonts w:ascii="Times New Roman" w:eastAsia="Times New Roman" w:hAnsi="Times New Roman" w:cs="Times New Roman"/>
                <w:sz w:val="24"/>
                <w:szCs w:val="24"/>
              </w:rPr>
              <w:t>boriculture/Agriculture/Human/Anatomy &amp; Physiology/Genetics/Marine/Plant/Behavior/Cellular/Evolution/Biotechnology/Cancer/Vet Technology</w:t>
            </w:r>
          </w:p>
        </w:tc>
        <w:tc>
          <w:tcPr>
            <w:tcW w:w="1162" w:type="dxa"/>
            <w:tcMar>
              <w:top w:w="0" w:type="dxa"/>
              <w:left w:w="45" w:type="dxa"/>
              <w:bottom w:w="0" w:type="dxa"/>
              <w:right w:w="45" w:type="dxa"/>
            </w:tcMar>
            <w:vAlign w:val="bottom"/>
            <w:hideMark/>
          </w:tcPr>
          <w:p w14:paraId="09C05E86"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369</w:t>
            </w:r>
          </w:p>
        </w:tc>
      </w:tr>
      <w:tr w:rsidR="003E6B18" w:rsidRPr="00CB3A5A" w14:paraId="6D7B87D5" w14:textId="77777777" w:rsidTr="003E6B18">
        <w:trPr>
          <w:trHeight w:val="285"/>
        </w:trPr>
        <w:tc>
          <w:tcPr>
            <w:tcW w:w="1432" w:type="dxa"/>
            <w:tcMar>
              <w:top w:w="0" w:type="dxa"/>
              <w:left w:w="45" w:type="dxa"/>
              <w:bottom w:w="0" w:type="dxa"/>
              <w:right w:w="45" w:type="dxa"/>
            </w:tcMar>
            <w:vAlign w:val="bottom"/>
            <w:hideMark/>
          </w:tcPr>
          <w:p w14:paraId="2235508D"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Chemistry</w:t>
            </w:r>
          </w:p>
        </w:tc>
        <w:tc>
          <w:tcPr>
            <w:tcW w:w="6750" w:type="dxa"/>
            <w:tcMar>
              <w:top w:w="0" w:type="dxa"/>
              <w:left w:w="45" w:type="dxa"/>
              <w:bottom w:w="0" w:type="dxa"/>
              <w:right w:w="45" w:type="dxa"/>
            </w:tcMar>
            <w:vAlign w:val="bottom"/>
            <w:hideMark/>
          </w:tcPr>
          <w:p w14:paraId="725FFB0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Introductory/Allied Health</w:t>
            </w:r>
          </w:p>
        </w:tc>
        <w:tc>
          <w:tcPr>
            <w:tcW w:w="1162" w:type="dxa"/>
            <w:tcMar>
              <w:top w:w="0" w:type="dxa"/>
              <w:left w:w="45" w:type="dxa"/>
              <w:bottom w:w="0" w:type="dxa"/>
              <w:right w:w="45" w:type="dxa"/>
            </w:tcMar>
            <w:vAlign w:val="bottom"/>
            <w:hideMark/>
          </w:tcPr>
          <w:p w14:paraId="672E1228"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210</w:t>
            </w:r>
          </w:p>
        </w:tc>
      </w:tr>
      <w:tr w:rsidR="003E6B18" w:rsidRPr="00CB3A5A" w14:paraId="58B54F89" w14:textId="77777777" w:rsidTr="003E6B18">
        <w:trPr>
          <w:trHeight w:val="285"/>
        </w:trPr>
        <w:tc>
          <w:tcPr>
            <w:tcW w:w="1432" w:type="dxa"/>
            <w:tcMar>
              <w:top w:w="0" w:type="dxa"/>
              <w:left w:w="45" w:type="dxa"/>
              <w:bottom w:w="0" w:type="dxa"/>
              <w:right w:w="45" w:type="dxa"/>
            </w:tcMar>
            <w:vAlign w:val="bottom"/>
            <w:hideMark/>
          </w:tcPr>
          <w:p w14:paraId="3716E78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Earth &amp; Environmental</w:t>
            </w:r>
          </w:p>
        </w:tc>
        <w:tc>
          <w:tcPr>
            <w:tcW w:w="6750" w:type="dxa"/>
            <w:tcMar>
              <w:top w:w="0" w:type="dxa"/>
              <w:left w:w="45" w:type="dxa"/>
              <w:bottom w:w="0" w:type="dxa"/>
              <w:right w:w="45" w:type="dxa"/>
            </w:tcMar>
            <w:vAlign w:val="bottom"/>
            <w:hideMark/>
          </w:tcPr>
          <w:p w14:paraId="04BCBDF3" w14:textId="1DF5F1B1"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Oceanography/Sustainable Agriculture/Global Environmental Problems/Forestry/Geoscience/Volcanoes, Earthquakes &amp; Plates/Astronomy/</w:t>
            </w:r>
            <w:r w:rsidR="00415C3E" w:rsidRPr="00CB3A5A">
              <w:rPr>
                <w:rFonts w:ascii="Times New Roman" w:eastAsia="Times New Roman" w:hAnsi="Times New Roman" w:cs="Times New Roman"/>
                <w:sz w:val="24"/>
                <w:szCs w:val="24"/>
              </w:rPr>
              <w:t>Meteorology</w:t>
            </w:r>
          </w:p>
        </w:tc>
        <w:tc>
          <w:tcPr>
            <w:tcW w:w="1162" w:type="dxa"/>
            <w:tcMar>
              <w:top w:w="0" w:type="dxa"/>
              <w:left w:w="45" w:type="dxa"/>
              <w:bottom w:w="0" w:type="dxa"/>
              <w:right w:w="45" w:type="dxa"/>
            </w:tcMar>
            <w:vAlign w:val="bottom"/>
            <w:hideMark/>
          </w:tcPr>
          <w:p w14:paraId="57CFC494"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140</w:t>
            </w:r>
          </w:p>
        </w:tc>
      </w:tr>
      <w:tr w:rsidR="003E6B18" w:rsidRPr="00CB3A5A" w14:paraId="23451D65" w14:textId="77777777" w:rsidTr="003E6B18">
        <w:trPr>
          <w:trHeight w:val="285"/>
        </w:trPr>
        <w:tc>
          <w:tcPr>
            <w:tcW w:w="1432" w:type="dxa"/>
            <w:tcMar>
              <w:top w:w="0" w:type="dxa"/>
              <w:left w:w="45" w:type="dxa"/>
              <w:bottom w:w="0" w:type="dxa"/>
              <w:right w:w="45" w:type="dxa"/>
            </w:tcMar>
            <w:vAlign w:val="bottom"/>
            <w:hideMark/>
          </w:tcPr>
          <w:p w14:paraId="3EB91895"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Integrated</w:t>
            </w:r>
          </w:p>
        </w:tc>
        <w:tc>
          <w:tcPr>
            <w:tcW w:w="6750" w:type="dxa"/>
            <w:tcMar>
              <w:top w:w="0" w:type="dxa"/>
              <w:left w:w="45" w:type="dxa"/>
              <w:bottom w:w="0" w:type="dxa"/>
              <w:right w:w="45" w:type="dxa"/>
            </w:tcMar>
            <w:vAlign w:val="bottom"/>
            <w:hideMark/>
          </w:tcPr>
          <w:p w14:paraId="5DF0CF7D"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Career Explorations</w:t>
            </w:r>
          </w:p>
        </w:tc>
        <w:tc>
          <w:tcPr>
            <w:tcW w:w="1162" w:type="dxa"/>
            <w:tcMar>
              <w:top w:w="0" w:type="dxa"/>
              <w:left w:w="45" w:type="dxa"/>
              <w:bottom w:w="0" w:type="dxa"/>
              <w:right w:w="45" w:type="dxa"/>
            </w:tcMar>
            <w:vAlign w:val="bottom"/>
            <w:hideMark/>
          </w:tcPr>
          <w:p w14:paraId="7A54D38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11</w:t>
            </w:r>
          </w:p>
        </w:tc>
      </w:tr>
      <w:tr w:rsidR="003E6B18" w:rsidRPr="00CB3A5A" w14:paraId="74061F67" w14:textId="77777777" w:rsidTr="003E6B18">
        <w:trPr>
          <w:trHeight w:val="285"/>
        </w:trPr>
        <w:tc>
          <w:tcPr>
            <w:tcW w:w="1432" w:type="dxa"/>
            <w:tcMar>
              <w:top w:w="0" w:type="dxa"/>
              <w:left w:w="45" w:type="dxa"/>
              <w:bottom w:w="0" w:type="dxa"/>
              <w:right w:w="45" w:type="dxa"/>
            </w:tcMar>
            <w:vAlign w:val="bottom"/>
            <w:hideMark/>
          </w:tcPr>
          <w:p w14:paraId="2D857CB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Science: Engineering</w:t>
            </w:r>
          </w:p>
        </w:tc>
        <w:tc>
          <w:tcPr>
            <w:tcW w:w="6750" w:type="dxa"/>
            <w:tcMar>
              <w:top w:w="0" w:type="dxa"/>
              <w:left w:w="45" w:type="dxa"/>
              <w:bottom w:w="0" w:type="dxa"/>
              <w:right w:w="45" w:type="dxa"/>
            </w:tcMar>
            <w:vAlign w:val="bottom"/>
            <w:hideMark/>
          </w:tcPr>
          <w:p w14:paraId="750D535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Innovative Engineering Fundamentals/Civil Graphics/Sustainability</w:t>
            </w:r>
          </w:p>
        </w:tc>
        <w:tc>
          <w:tcPr>
            <w:tcW w:w="1162" w:type="dxa"/>
            <w:tcMar>
              <w:top w:w="0" w:type="dxa"/>
              <w:left w:w="45" w:type="dxa"/>
              <w:bottom w:w="0" w:type="dxa"/>
              <w:right w:w="45" w:type="dxa"/>
            </w:tcMar>
            <w:vAlign w:val="bottom"/>
            <w:hideMark/>
          </w:tcPr>
          <w:p w14:paraId="1B42FD8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32</w:t>
            </w:r>
          </w:p>
        </w:tc>
      </w:tr>
      <w:tr w:rsidR="003E6B18" w:rsidRPr="00CB3A5A" w14:paraId="200D0FCA" w14:textId="77777777" w:rsidTr="003E6B18">
        <w:trPr>
          <w:trHeight w:val="285"/>
        </w:trPr>
        <w:tc>
          <w:tcPr>
            <w:tcW w:w="1432" w:type="dxa"/>
            <w:tcMar>
              <w:top w:w="0" w:type="dxa"/>
              <w:left w:w="45" w:type="dxa"/>
              <w:bottom w:w="0" w:type="dxa"/>
              <w:right w:w="45" w:type="dxa"/>
            </w:tcMar>
            <w:vAlign w:val="bottom"/>
            <w:hideMark/>
          </w:tcPr>
          <w:p w14:paraId="29EFA50F"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History</w:t>
            </w:r>
          </w:p>
        </w:tc>
        <w:tc>
          <w:tcPr>
            <w:tcW w:w="6750" w:type="dxa"/>
            <w:tcMar>
              <w:top w:w="0" w:type="dxa"/>
              <w:left w:w="45" w:type="dxa"/>
              <w:bottom w:w="0" w:type="dxa"/>
              <w:right w:w="45" w:type="dxa"/>
            </w:tcMar>
            <w:vAlign w:val="bottom"/>
            <w:hideMark/>
          </w:tcPr>
          <w:p w14:paraId="699C06FD"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Civilizations/Global/United States/African American/Modern Europe/American Military/Maine Woods/Maine &amp; the Sea/Latin America/North American Indian/Ancient Near East &amp; Greece</w:t>
            </w:r>
          </w:p>
        </w:tc>
        <w:tc>
          <w:tcPr>
            <w:tcW w:w="1162" w:type="dxa"/>
            <w:tcMar>
              <w:top w:w="0" w:type="dxa"/>
              <w:left w:w="45" w:type="dxa"/>
              <w:bottom w:w="0" w:type="dxa"/>
              <w:right w:w="45" w:type="dxa"/>
            </w:tcMar>
            <w:vAlign w:val="bottom"/>
            <w:hideMark/>
          </w:tcPr>
          <w:p w14:paraId="21C5103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565</w:t>
            </w:r>
          </w:p>
        </w:tc>
      </w:tr>
      <w:tr w:rsidR="003E6B18" w:rsidRPr="00CB3A5A" w14:paraId="6D4D22AC" w14:textId="77777777" w:rsidTr="003E6B18">
        <w:trPr>
          <w:trHeight w:val="285"/>
        </w:trPr>
        <w:tc>
          <w:tcPr>
            <w:tcW w:w="1432" w:type="dxa"/>
            <w:tcMar>
              <w:top w:w="0" w:type="dxa"/>
              <w:left w:w="45" w:type="dxa"/>
              <w:bottom w:w="0" w:type="dxa"/>
              <w:right w:w="45" w:type="dxa"/>
            </w:tcMar>
            <w:vAlign w:val="bottom"/>
            <w:hideMark/>
          </w:tcPr>
          <w:p w14:paraId="30237620"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Psychology</w:t>
            </w:r>
          </w:p>
        </w:tc>
        <w:tc>
          <w:tcPr>
            <w:tcW w:w="6750" w:type="dxa"/>
            <w:tcMar>
              <w:top w:w="0" w:type="dxa"/>
              <w:left w:w="45" w:type="dxa"/>
              <w:bottom w:w="0" w:type="dxa"/>
              <w:right w:w="45" w:type="dxa"/>
            </w:tcMar>
            <w:vAlign w:val="bottom"/>
            <w:hideMark/>
          </w:tcPr>
          <w:p w14:paraId="5B7776E0"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Introductory/Social Influence/Abnormal/Statistics/Motivation/Personality/Animal-Assisted Therapy/Behavior/ General/Social/ Cinema</w:t>
            </w:r>
          </w:p>
        </w:tc>
        <w:tc>
          <w:tcPr>
            <w:tcW w:w="1162" w:type="dxa"/>
            <w:tcMar>
              <w:top w:w="0" w:type="dxa"/>
              <w:left w:w="45" w:type="dxa"/>
              <w:bottom w:w="0" w:type="dxa"/>
              <w:right w:w="45" w:type="dxa"/>
            </w:tcMar>
            <w:vAlign w:val="bottom"/>
            <w:hideMark/>
          </w:tcPr>
          <w:p w14:paraId="111853A2"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507</w:t>
            </w:r>
          </w:p>
        </w:tc>
      </w:tr>
      <w:tr w:rsidR="003E6B18" w:rsidRPr="00CB3A5A" w14:paraId="108474EC" w14:textId="77777777" w:rsidTr="003E6B18">
        <w:trPr>
          <w:trHeight w:val="285"/>
        </w:trPr>
        <w:tc>
          <w:tcPr>
            <w:tcW w:w="1432" w:type="dxa"/>
            <w:tcMar>
              <w:top w:w="0" w:type="dxa"/>
              <w:left w:w="45" w:type="dxa"/>
              <w:bottom w:w="0" w:type="dxa"/>
              <w:right w:w="45" w:type="dxa"/>
            </w:tcMar>
            <w:vAlign w:val="bottom"/>
            <w:hideMark/>
          </w:tcPr>
          <w:p w14:paraId="433822D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Language &amp; Culture</w:t>
            </w:r>
          </w:p>
        </w:tc>
        <w:tc>
          <w:tcPr>
            <w:tcW w:w="6750" w:type="dxa"/>
            <w:tcMar>
              <w:top w:w="0" w:type="dxa"/>
              <w:left w:w="45" w:type="dxa"/>
              <w:bottom w:w="0" w:type="dxa"/>
              <w:right w:w="45" w:type="dxa"/>
            </w:tcMar>
            <w:vAlign w:val="bottom"/>
            <w:hideMark/>
          </w:tcPr>
          <w:p w14:paraId="5B9E2DD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Languages: Arabic, Chinese, French, German, Italian, Latin, Russian, Spanish/Culture: Francophone, Japanese Society, World Food, Religious Studies</w:t>
            </w:r>
          </w:p>
        </w:tc>
        <w:tc>
          <w:tcPr>
            <w:tcW w:w="1162" w:type="dxa"/>
            <w:tcMar>
              <w:top w:w="0" w:type="dxa"/>
              <w:left w:w="45" w:type="dxa"/>
              <w:bottom w:w="0" w:type="dxa"/>
              <w:right w:w="45" w:type="dxa"/>
            </w:tcMar>
            <w:vAlign w:val="bottom"/>
            <w:hideMark/>
          </w:tcPr>
          <w:p w14:paraId="5E5225E4"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358</w:t>
            </w:r>
          </w:p>
        </w:tc>
      </w:tr>
      <w:tr w:rsidR="003E6B18" w:rsidRPr="00CB3A5A" w14:paraId="3867C2C4" w14:textId="77777777" w:rsidTr="003E6B18">
        <w:trPr>
          <w:trHeight w:val="285"/>
        </w:trPr>
        <w:tc>
          <w:tcPr>
            <w:tcW w:w="1432" w:type="dxa"/>
            <w:tcMar>
              <w:top w:w="0" w:type="dxa"/>
              <w:left w:w="45" w:type="dxa"/>
              <w:bottom w:w="0" w:type="dxa"/>
              <w:right w:w="45" w:type="dxa"/>
            </w:tcMar>
            <w:vAlign w:val="bottom"/>
            <w:hideMark/>
          </w:tcPr>
          <w:p w14:paraId="4486341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Computer Science</w:t>
            </w:r>
          </w:p>
        </w:tc>
        <w:tc>
          <w:tcPr>
            <w:tcW w:w="6750" w:type="dxa"/>
            <w:tcMar>
              <w:top w:w="0" w:type="dxa"/>
              <w:left w:w="45" w:type="dxa"/>
              <w:bottom w:w="0" w:type="dxa"/>
              <w:right w:w="45" w:type="dxa"/>
            </w:tcMar>
            <w:vAlign w:val="bottom"/>
            <w:hideMark/>
          </w:tcPr>
          <w:p w14:paraId="6B890C3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Programming/Web Applications/Networking/Coding/IT/App-G/Python/Algorithms/Java/Organization/Data Structures/Logic/Security/Game Design/Virtual Reality/Visual Basic</w:t>
            </w:r>
          </w:p>
        </w:tc>
        <w:tc>
          <w:tcPr>
            <w:tcW w:w="1162" w:type="dxa"/>
            <w:tcMar>
              <w:top w:w="0" w:type="dxa"/>
              <w:left w:w="45" w:type="dxa"/>
              <w:bottom w:w="0" w:type="dxa"/>
              <w:right w:w="45" w:type="dxa"/>
            </w:tcMar>
            <w:vAlign w:val="bottom"/>
            <w:hideMark/>
          </w:tcPr>
          <w:p w14:paraId="03A6FDEB"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247</w:t>
            </w:r>
          </w:p>
        </w:tc>
      </w:tr>
      <w:tr w:rsidR="003E6B18" w:rsidRPr="00CB3A5A" w14:paraId="4BB7A199" w14:textId="77777777" w:rsidTr="003E6B18">
        <w:trPr>
          <w:trHeight w:val="285"/>
        </w:trPr>
        <w:tc>
          <w:tcPr>
            <w:tcW w:w="1432" w:type="dxa"/>
            <w:tcMar>
              <w:top w:w="0" w:type="dxa"/>
              <w:left w:w="45" w:type="dxa"/>
              <w:bottom w:w="0" w:type="dxa"/>
              <w:right w:w="45" w:type="dxa"/>
            </w:tcMar>
            <w:vAlign w:val="bottom"/>
            <w:hideMark/>
          </w:tcPr>
          <w:p w14:paraId="7FA79AFD"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Sociology</w:t>
            </w:r>
          </w:p>
        </w:tc>
        <w:tc>
          <w:tcPr>
            <w:tcW w:w="6750" w:type="dxa"/>
            <w:tcMar>
              <w:top w:w="0" w:type="dxa"/>
              <w:left w:w="45" w:type="dxa"/>
              <w:bottom w:w="0" w:type="dxa"/>
              <w:right w:w="45" w:type="dxa"/>
            </w:tcMar>
            <w:vAlign w:val="bottom"/>
            <w:hideMark/>
          </w:tcPr>
          <w:p w14:paraId="5BF1C82E"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Introductory/Social Problems</w:t>
            </w:r>
          </w:p>
        </w:tc>
        <w:tc>
          <w:tcPr>
            <w:tcW w:w="1162" w:type="dxa"/>
            <w:tcMar>
              <w:top w:w="0" w:type="dxa"/>
              <w:left w:w="45" w:type="dxa"/>
              <w:bottom w:w="0" w:type="dxa"/>
              <w:right w:w="45" w:type="dxa"/>
            </w:tcMar>
            <w:vAlign w:val="bottom"/>
            <w:hideMark/>
          </w:tcPr>
          <w:p w14:paraId="659978AE"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144</w:t>
            </w:r>
          </w:p>
        </w:tc>
      </w:tr>
      <w:tr w:rsidR="003E6B18" w:rsidRPr="00CB3A5A" w14:paraId="0530B0E7" w14:textId="77777777" w:rsidTr="003E6B18">
        <w:trPr>
          <w:trHeight w:val="285"/>
        </w:trPr>
        <w:tc>
          <w:tcPr>
            <w:tcW w:w="1432" w:type="dxa"/>
            <w:tcMar>
              <w:top w:w="0" w:type="dxa"/>
              <w:left w:w="45" w:type="dxa"/>
              <w:bottom w:w="0" w:type="dxa"/>
              <w:right w:w="45" w:type="dxa"/>
            </w:tcMar>
            <w:vAlign w:val="bottom"/>
            <w:hideMark/>
          </w:tcPr>
          <w:p w14:paraId="5EBF441F"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Political Science</w:t>
            </w:r>
          </w:p>
        </w:tc>
        <w:tc>
          <w:tcPr>
            <w:tcW w:w="6750" w:type="dxa"/>
            <w:tcMar>
              <w:top w:w="0" w:type="dxa"/>
              <w:left w:w="45" w:type="dxa"/>
              <w:bottom w:w="0" w:type="dxa"/>
              <w:right w:w="45" w:type="dxa"/>
            </w:tcMar>
            <w:vAlign w:val="bottom"/>
            <w:hideMark/>
          </w:tcPr>
          <w:p w14:paraId="6AA5356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American Government/International Relations/World Politics/Theory/State &amp; Local Government</w:t>
            </w:r>
          </w:p>
        </w:tc>
        <w:tc>
          <w:tcPr>
            <w:tcW w:w="1162" w:type="dxa"/>
            <w:tcMar>
              <w:top w:w="0" w:type="dxa"/>
              <w:left w:w="45" w:type="dxa"/>
              <w:bottom w:w="0" w:type="dxa"/>
              <w:right w:w="45" w:type="dxa"/>
            </w:tcMar>
            <w:vAlign w:val="bottom"/>
            <w:hideMark/>
          </w:tcPr>
          <w:p w14:paraId="5EFF5A1B"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128</w:t>
            </w:r>
          </w:p>
        </w:tc>
      </w:tr>
      <w:tr w:rsidR="003E6B18" w:rsidRPr="00CB3A5A" w14:paraId="7B7F6A92" w14:textId="77777777" w:rsidTr="003E6B18">
        <w:trPr>
          <w:trHeight w:val="285"/>
        </w:trPr>
        <w:tc>
          <w:tcPr>
            <w:tcW w:w="1432" w:type="dxa"/>
            <w:tcMar>
              <w:top w:w="0" w:type="dxa"/>
              <w:left w:w="45" w:type="dxa"/>
              <w:bottom w:w="0" w:type="dxa"/>
              <w:right w:w="45" w:type="dxa"/>
            </w:tcMar>
            <w:vAlign w:val="bottom"/>
            <w:hideMark/>
          </w:tcPr>
          <w:p w14:paraId="37FF4165"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 xml:space="preserve">Art </w:t>
            </w:r>
          </w:p>
        </w:tc>
        <w:tc>
          <w:tcPr>
            <w:tcW w:w="6750" w:type="dxa"/>
            <w:tcMar>
              <w:top w:w="0" w:type="dxa"/>
              <w:left w:w="45" w:type="dxa"/>
              <w:bottom w:w="0" w:type="dxa"/>
              <w:right w:w="45" w:type="dxa"/>
            </w:tcMar>
            <w:vAlign w:val="bottom"/>
            <w:hideMark/>
          </w:tcPr>
          <w:p w14:paraId="567C915D" w14:textId="69F37AD1"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History: Architecture, Photography, Prehistoric thro</w:t>
            </w:r>
            <w:r w:rsidR="00415C3E">
              <w:rPr>
                <w:rFonts w:ascii="Times New Roman" w:eastAsia="Times New Roman" w:hAnsi="Times New Roman" w:cs="Times New Roman"/>
                <w:sz w:val="24"/>
                <w:szCs w:val="24"/>
              </w:rPr>
              <w:t>u</w:t>
            </w:r>
            <w:r w:rsidRPr="00CB3A5A">
              <w:rPr>
                <w:rFonts w:ascii="Times New Roman" w:eastAsia="Times New Roman" w:hAnsi="Times New Roman" w:cs="Times New Roman"/>
                <w:sz w:val="24"/>
                <w:szCs w:val="24"/>
              </w:rPr>
              <w:t xml:space="preserve">gh Medieval/Visual Culture Modern Era/Intermedia/Sculpture/Photography/Drawing/Studio </w:t>
            </w:r>
            <w:r w:rsidRPr="00CB3A5A">
              <w:rPr>
                <w:rFonts w:ascii="Times New Roman" w:eastAsia="Times New Roman" w:hAnsi="Times New Roman" w:cs="Times New Roman"/>
                <w:sz w:val="24"/>
                <w:szCs w:val="24"/>
              </w:rPr>
              <w:lastRenderedPageBreak/>
              <w:t>Art/Design/Watercolor/2D &amp; 3D Design/Ceramics/Painting/Cinema/Film</w:t>
            </w:r>
          </w:p>
        </w:tc>
        <w:tc>
          <w:tcPr>
            <w:tcW w:w="1162" w:type="dxa"/>
            <w:tcMar>
              <w:top w:w="0" w:type="dxa"/>
              <w:left w:w="45" w:type="dxa"/>
              <w:bottom w:w="0" w:type="dxa"/>
              <w:right w:w="45" w:type="dxa"/>
            </w:tcMar>
            <w:vAlign w:val="bottom"/>
            <w:hideMark/>
          </w:tcPr>
          <w:p w14:paraId="03E1762E"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lastRenderedPageBreak/>
              <w:t>128</w:t>
            </w:r>
          </w:p>
        </w:tc>
      </w:tr>
      <w:tr w:rsidR="003E6B18" w:rsidRPr="00CB3A5A" w14:paraId="04D51F96" w14:textId="77777777" w:rsidTr="003E6B18">
        <w:trPr>
          <w:trHeight w:val="285"/>
        </w:trPr>
        <w:tc>
          <w:tcPr>
            <w:tcW w:w="1432" w:type="dxa"/>
            <w:tcMar>
              <w:top w:w="0" w:type="dxa"/>
              <w:left w:w="45" w:type="dxa"/>
              <w:bottom w:w="0" w:type="dxa"/>
              <w:right w:w="45" w:type="dxa"/>
            </w:tcMar>
            <w:vAlign w:val="bottom"/>
            <w:hideMark/>
          </w:tcPr>
          <w:p w14:paraId="6228552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Communication</w:t>
            </w:r>
          </w:p>
        </w:tc>
        <w:tc>
          <w:tcPr>
            <w:tcW w:w="6750" w:type="dxa"/>
            <w:tcMar>
              <w:top w:w="0" w:type="dxa"/>
              <w:left w:w="45" w:type="dxa"/>
              <w:bottom w:w="0" w:type="dxa"/>
              <w:right w:w="45" w:type="dxa"/>
            </w:tcMar>
            <w:vAlign w:val="bottom"/>
            <w:hideMark/>
          </w:tcPr>
          <w:p w14:paraId="4057AB95"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Public Speaking/Advertising/Interpersonal/Organizational/Health Communications &amp; Marketing</w:t>
            </w:r>
          </w:p>
        </w:tc>
        <w:tc>
          <w:tcPr>
            <w:tcW w:w="1162" w:type="dxa"/>
            <w:tcMar>
              <w:top w:w="0" w:type="dxa"/>
              <w:left w:w="45" w:type="dxa"/>
              <w:bottom w:w="0" w:type="dxa"/>
              <w:right w:w="45" w:type="dxa"/>
            </w:tcMar>
            <w:vAlign w:val="bottom"/>
            <w:hideMark/>
          </w:tcPr>
          <w:p w14:paraId="7E5E5AFA"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118</w:t>
            </w:r>
          </w:p>
        </w:tc>
      </w:tr>
      <w:tr w:rsidR="003E6B18" w:rsidRPr="00CB3A5A" w14:paraId="49BE8661" w14:textId="77777777" w:rsidTr="003E6B18">
        <w:trPr>
          <w:trHeight w:val="285"/>
        </w:trPr>
        <w:tc>
          <w:tcPr>
            <w:tcW w:w="1432" w:type="dxa"/>
            <w:tcMar>
              <w:top w:w="0" w:type="dxa"/>
              <w:left w:w="45" w:type="dxa"/>
              <w:bottom w:w="0" w:type="dxa"/>
              <w:right w:w="45" w:type="dxa"/>
            </w:tcMar>
            <w:vAlign w:val="bottom"/>
            <w:hideMark/>
          </w:tcPr>
          <w:p w14:paraId="7F296D3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Economics</w:t>
            </w:r>
          </w:p>
        </w:tc>
        <w:tc>
          <w:tcPr>
            <w:tcW w:w="6750" w:type="dxa"/>
            <w:tcMar>
              <w:top w:w="0" w:type="dxa"/>
              <w:left w:w="45" w:type="dxa"/>
              <w:bottom w:w="0" w:type="dxa"/>
              <w:right w:w="45" w:type="dxa"/>
            </w:tcMar>
            <w:vAlign w:val="bottom"/>
            <w:hideMark/>
          </w:tcPr>
          <w:p w14:paraId="734FF23B"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Micro/Macro/World Food Supply/Small Business Management</w:t>
            </w:r>
          </w:p>
        </w:tc>
        <w:tc>
          <w:tcPr>
            <w:tcW w:w="1162" w:type="dxa"/>
            <w:tcMar>
              <w:top w:w="0" w:type="dxa"/>
              <w:left w:w="45" w:type="dxa"/>
              <w:bottom w:w="0" w:type="dxa"/>
              <w:right w:w="45" w:type="dxa"/>
            </w:tcMar>
            <w:vAlign w:val="bottom"/>
            <w:hideMark/>
          </w:tcPr>
          <w:p w14:paraId="5D0CA90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106</w:t>
            </w:r>
          </w:p>
        </w:tc>
      </w:tr>
      <w:tr w:rsidR="003E6B18" w:rsidRPr="00CB3A5A" w14:paraId="23C40AF7" w14:textId="77777777" w:rsidTr="003E6B18">
        <w:trPr>
          <w:trHeight w:val="285"/>
        </w:trPr>
        <w:tc>
          <w:tcPr>
            <w:tcW w:w="1432" w:type="dxa"/>
            <w:tcMar>
              <w:top w:w="0" w:type="dxa"/>
              <w:left w:w="45" w:type="dxa"/>
              <w:bottom w:w="0" w:type="dxa"/>
              <w:right w:w="45" w:type="dxa"/>
            </w:tcMar>
            <w:vAlign w:val="bottom"/>
            <w:hideMark/>
          </w:tcPr>
          <w:p w14:paraId="2D36209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Business</w:t>
            </w:r>
          </w:p>
        </w:tc>
        <w:tc>
          <w:tcPr>
            <w:tcW w:w="6750" w:type="dxa"/>
            <w:tcMar>
              <w:top w:w="0" w:type="dxa"/>
              <w:left w:w="45" w:type="dxa"/>
              <w:bottom w:w="0" w:type="dxa"/>
              <w:right w:w="45" w:type="dxa"/>
            </w:tcMar>
            <w:vAlign w:val="bottom"/>
            <w:hideMark/>
          </w:tcPr>
          <w:p w14:paraId="108D032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Introductory/Financial Accounting/Personal Finance/Law/Management/IT for Business/Entrepreneurship/Marketing/Insurance</w:t>
            </w:r>
          </w:p>
        </w:tc>
        <w:tc>
          <w:tcPr>
            <w:tcW w:w="1162" w:type="dxa"/>
            <w:tcMar>
              <w:top w:w="0" w:type="dxa"/>
              <w:left w:w="45" w:type="dxa"/>
              <w:bottom w:w="0" w:type="dxa"/>
              <w:right w:w="45" w:type="dxa"/>
            </w:tcMar>
            <w:vAlign w:val="bottom"/>
            <w:hideMark/>
          </w:tcPr>
          <w:p w14:paraId="0CBF58F3"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94</w:t>
            </w:r>
          </w:p>
        </w:tc>
      </w:tr>
      <w:tr w:rsidR="003E6B18" w:rsidRPr="00CB3A5A" w14:paraId="2E519321" w14:textId="77777777" w:rsidTr="003E6B18">
        <w:trPr>
          <w:trHeight w:val="285"/>
        </w:trPr>
        <w:tc>
          <w:tcPr>
            <w:tcW w:w="1432" w:type="dxa"/>
            <w:tcMar>
              <w:top w:w="0" w:type="dxa"/>
              <w:left w:w="45" w:type="dxa"/>
              <w:bottom w:w="0" w:type="dxa"/>
              <w:right w:w="45" w:type="dxa"/>
            </w:tcMar>
            <w:vAlign w:val="bottom"/>
            <w:hideMark/>
          </w:tcPr>
          <w:p w14:paraId="32E57169"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Music &amp; Theater</w:t>
            </w:r>
          </w:p>
        </w:tc>
        <w:tc>
          <w:tcPr>
            <w:tcW w:w="6750" w:type="dxa"/>
            <w:tcMar>
              <w:top w:w="0" w:type="dxa"/>
              <w:left w:w="45" w:type="dxa"/>
              <w:bottom w:w="0" w:type="dxa"/>
              <w:right w:w="45" w:type="dxa"/>
            </w:tcMar>
            <w:vAlign w:val="bottom"/>
            <w:hideMark/>
          </w:tcPr>
          <w:p w14:paraId="273C8E2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Country/Rock/Jazz/History/Film/Audio Recording/Theory/Business/Digital/Dance/Acting/Voice &amp; Speech/Movement</w:t>
            </w:r>
          </w:p>
        </w:tc>
        <w:tc>
          <w:tcPr>
            <w:tcW w:w="1162" w:type="dxa"/>
            <w:tcMar>
              <w:top w:w="0" w:type="dxa"/>
              <w:left w:w="45" w:type="dxa"/>
              <w:bottom w:w="0" w:type="dxa"/>
              <w:right w:w="45" w:type="dxa"/>
            </w:tcMar>
            <w:vAlign w:val="bottom"/>
            <w:hideMark/>
          </w:tcPr>
          <w:p w14:paraId="5926532C"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91</w:t>
            </w:r>
          </w:p>
        </w:tc>
      </w:tr>
      <w:tr w:rsidR="003E6B18" w:rsidRPr="00CB3A5A" w14:paraId="198F07EB" w14:textId="77777777" w:rsidTr="003E6B18">
        <w:trPr>
          <w:trHeight w:val="285"/>
        </w:trPr>
        <w:tc>
          <w:tcPr>
            <w:tcW w:w="1432" w:type="dxa"/>
            <w:tcMar>
              <w:top w:w="0" w:type="dxa"/>
              <w:left w:w="45" w:type="dxa"/>
              <w:bottom w:w="0" w:type="dxa"/>
              <w:right w:w="45" w:type="dxa"/>
            </w:tcMar>
            <w:vAlign w:val="bottom"/>
            <w:hideMark/>
          </w:tcPr>
          <w:p w14:paraId="0A86322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Criminal Justice</w:t>
            </w:r>
          </w:p>
        </w:tc>
        <w:tc>
          <w:tcPr>
            <w:tcW w:w="6750" w:type="dxa"/>
            <w:tcMar>
              <w:top w:w="0" w:type="dxa"/>
              <w:left w:w="45" w:type="dxa"/>
              <w:bottom w:w="0" w:type="dxa"/>
              <w:right w:w="45" w:type="dxa"/>
            </w:tcMar>
            <w:vAlign w:val="bottom"/>
            <w:hideMark/>
          </w:tcPr>
          <w:p w14:paraId="593EE1D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Forensic Science/Investigations/Law</w:t>
            </w:r>
          </w:p>
        </w:tc>
        <w:tc>
          <w:tcPr>
            <w:tcW w:w="1162" w:type="dxa"/>
            <w:tcMar>
              <w:top w:w="0" w:type="dxa"/>
              <w:left w:w="45" w:type="dxa"/>
              <w:bottom w:w="0" w:type="dxa"/>
              <w:right w:w="45" w:type="dxa"/>
            </w:tcMar>
            <w:vAlign w:val="bottom"/>
            <w:hideMark/>
          </w:tcPr>
          <w:p w14:paraId="5C6B404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85</w:t>
            </w:r>
          </w:p>
        </w:tc>
      </w:tr>
      <w:tr w:rsidR="003E6B18" w:rsidRPr="00CB3A5A" w14:paraId="5B14B07D" w14:textId="77777777" w:rsidTr="003E6B18">
        <w:trPr>
          <w:trHeight w:val="285"/>
        </w:trPr>
        <w:tc>
          <w:tcPr>
            <w:tcW w:w="1432" w:type="dxa"/>
            <w:tcMar>
              <w:top w:w="0" w:type="dxa"/>
              <w:left w:w="45" w:type="dxa"/>
              <w:bottom w:w="0" w:type="dxa"/>
              <w:right w:w="45" w:type="dxa"/>
            </w:tcMar>
            <w:vAlign w:val="bottom"/>
            <w:hideMark/>
          </w:tcPr>
          <w:p w14:paraId="1F2F8775"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Health and Wellness Sciences/Sports</w:t>
            </w:r>
          </w:p>
        </w:tc>
        <w:tc>
          <w:tcPr>
            <w:tcW w:w="6750" w:type="dxa"/>
            <w:tcMar>
              <w:top w:w="0" w:type="dxa"/>
              <w:left w:w="45" w:type="dxa"/>
              <w:bottom w:w="0" w:type="dxa"/>
              <w:right w:w="45" w:type="dxa"/>
            </w:tcMar>
            <w:vAlign w:val="bottom"/>
            <w:hideMark/>
          </w:tcPr>
          <w:p w14:paraId="7D6C591C" w14:textId="1122B2FA"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Wilderness First Responder/Outdoor activities/Coaching/Wellness/Nutrition/SCUBA/exercise physiology/Sports Science</w:t>
            </w:r>
            <w:r w:rsidR="00415C3E">
              <w:rPr>
                <w:rFonts w:ascii="Times New Roman" w:eastAsia="Times New Roman" w:hAnsi="Times New Roman" w:cs="Times New Roman"/>
                <w:sz w:val="24"/>
                <w:szCs w:val="24"/>
              </w:rPr>
              <w:t>/</w:t>
            </w:r>
            <w:r w:rsidRPr="00CB3A5A">
              <w:rPr>
                <w:rFonts w:ascii="Times New Roman" w:eastAsia="Times New Roman" w:hAnsi="Times New Roman" w:cs="Times New Roman"/>
                <w:sz w:val="24"/>
                <w:szCs w:val="24"/>
              </w:rPr>
              <w:t>Emergency Medical Response/Intro to Nursing</w:t>
            </w:r>
          </w:p>
        </w:tc>
        <w:tc>
          <w:tcPr>
            <w:tcW w:w="1162" w:type="dxa"/>
            <w:tcMar>
              <w:top w:w="0" w:type="dxa"/>
              <w:left w:w="45" w:type="dxa"/>
              <w:bottom w:w="0" w:type="dxa"/>
              <w:right w:w="45" w:type="dxa"/>
            </w:tcMar>
            <w:vAlign w:val="bottom"/>
            <w:hideMark/>
          </w:tcPr>
          <w:p w14:paraId="40A37D8F"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88</w:t>
            </w:r>
          </w:p>
        </w:tc>
      </w:tr>
      <w:tr w:rsidR="003E6B18" w:rsidRPr="00CB3A5A" w14:paraId="23168C23" w14:textId="77777777" w:rsidTr="003E6B18">
        <w:trPr>
          <w:trHeight w:val="285"/>
        </w:trPr>
        <w:tc>
          <w:tcPr>
            <w:tcW w:w="1432" w:type="dxa"/>
            <w:tcMar>
              <w:top w:w="0" w:type="dxa"/>
              <w:left w:w="45" w:type="dxa"/>
              <w:bottom w:w="0" w:type="dxa"/>
              <w:right w:w="45" w:type="dxa"/>
            </w:tcMar>
            <w:vAlign w:val="bottom"/>
            <w:hideMark/>
          </w:tcPr>
          <w:p w14:paraId="43C38792"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Education &amp; Human Development</w:t>
            </w:r>
          </w:p>
        </w:tc>
        <w:tc>
          <w:tcPr>
            <w:tcW w:w="6750" w:type="dxa"/>
            <w:tcMar>
              <w:top w:w="0" w:type="dxa"/>
              <w:left w:w="45" w:type="dxa"/>
              <w:bottom w:w="0" w:type="dxa"/>
              <w:right w:w="45" w:type="dxa"/>
            </w:tcMar>
            <w:vAlign w:val="bottom"/>
            <w:hideMark/>
          </w:tcPr>
          <w:p w14:paraId="3F34D5E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Exceptionality/Development: Human, Early Childhood, Childhood, Adolescent, Multicultural, Adulthood &amp; Aging/Family Interaction/Mental Health</w:t>
            </w:r>
          </w:p>
        </w:tc>
        <w:tc>
          <w:tcPr>
            <w:tcW w:w="1162" w:type="dxa"/>
            <w:tcMar>
              <w:top w:w="0" w:type="dxa"/>
              <w:left w:w="45" w:type="dxa"/>
              <w:bottom w:w="0" w:type="dxa"/>
              <w:right w:w="45" w:type="dxa"/>
            </w:tcMar>
            <w:vAlign w:val="bottom"/>
            <w:hideMark/>
          </w:tcPr>
          <w:p w14:paraId="68FF3EBB"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62</w:t>
            </w:r>
          </w:p>
        </w:tc>
      </w:tr>
      <w:tr w:rsidR="003E6B18" w:rsidRPr="00CB3A5A" w14:paraId="35FECC46" w14:textId="77777777" w:rsidTr="003E6B18">
        <w:trPr>
          <w:trHeight w:val="285"/>
        </w:trPr>
        <w:tc>
          <w:tcPr>
            <w:tcW w:w="1432" w:type="dxa"/>
            <w:tcMar>
              <w:top w:w="0" w:type="dxa"/>
              <w:left w:w="45" w:type="dxa"/>
              <w:bottom w:w="0" w:type="dxa"/>
              <w:right w:w="45" w:type="dxa"/>
            </w:tcMar>
            <w:vAlign w:val="bottom"/>
            <w:hideMark/>
          </w:tcPr>
          <w:p w14:paraId="330AEC63"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Anthropology</w:t>
            </w:r>
          </w:p>
        </w:tc>
        <w:tc>
          <w:tcPr>
            <w:tcW w:w="6750" w:type="dxa"/>
            <w:tcMar>
              <w:top w:w="0" w:type="dxa"/>
              <w:left w:w="45" w:type="dxa"/>
              <w:bottom w:w="0" w:type="dxa"/>
              <w:right w:w="45" w:type="dxa"/>
            </w:tcMar>
            <w:vAlign w:val="bottom"/>
            <w:hideMark/>
          </w:tcPr>
          <w:p w14:paraId="451B6B5B"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Cultural/World Religions/Civilization in South Asia</w:t>
            </w:r>
          </w:p>
        </w:tc>
        <w:tc>
          <w:tcPr>
            <w:tcW w:w="1162" w:type="dxa"/>
            <w:tcMar>
              <w:top w:w="0" w:type="dxa"/>
              <w:left w:w="45" w:type="dxa"/>
              <w:bottom w:w="0" w:type="dxa"/>
              <w:right w:w="45" w:type="dxa"/>
            </w:tcMar>
            <w:vAlign w:val="bottom"/>
            <w:hideMark/>
          </w:tcPr>
          <w:p w14:paraId="47F25049"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52</w:t>
            </w:r>
          </w:p>
        </w:tc>
      </w:tr>
      <w:tr w:rsidR="003E6B18" w:rsidRPr="00CB3A5A" w14:paraId="7AA16E6F" w14:textId="77777777" w:rsidTr="003E6B18">
        <w:trPr>
          <w:trHeight w:val="285"/>
        </w:trPr>
        <w:tc>
          <w:tcPr>
            <w:tcW w:w="1432" w:type="dxa"/>
            <w:tcMar>
              <w:top w:w="0" w:type="dxa"/>
              <w:left w:w="45" w:type="dxa"/>
              <w:bottom w:w="0" w:type="dxa"/>
              <w:right w:w="45" w:type="dxa"/>
            </w:tcMar>
            <w:vAlign w:val="bottom"/>
            <w:hideMark/>
          </w:tcPr>
          <w:p w14:paraId="0AEF6569"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Leadership</w:t>
            </w:r>
          </w:p>
        </w:tc>
        <w:tc>
          <w:tcPr>
            <w:tcW w:w="6750" w:type="dxa"/>
            <w:tcMar>
              <w:top w:w="0" w:type="dxa"/>
              <w:left w:w="45" w:type="dxa"/>
              <w:bottom w:w="0" w:type="dxa"/>
              <w:right w:w="45" w:type="dxa"/>
            </w:tcMar>
            <w:vAlign w:val="bottom"/>
            <w:hideMark/>
          </w:tcPr>
          <w:p w14:paraId="1D1227A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Foundations/Ethics/Project Management</w:t>
            </w:r>
          </w:p>
        </w:tc>
        <w:tc>
          <w:tcPr>
            <w:tcW w:w="1162" w:type="dxa"/>
            <w:tcMar>
              <w:top w:w="0" w:type="dxa"/>
              <w:left w:w="45" w:type="dxa"/>
              <w:bottom w:w="0" w:type="dxa"/>
              <w:right w:w="45" w:type="dxa"/>
            </w:tcMar>
            <w:vAlign w:val="bottom"/>
            <w:hideMark/>
          </w:tcPr>
          <w:p w14:paraId="5C887947"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41</w:t>
            </w:r>
          </w:p>
        </w:tc>
      </w:tr>
      <w:tr w:rsidR="003E6B18" w:rsidRPr="00CB3A5A" w14:paraId="71DFCA12" w14:textId="77777777" w:rsidTr="003E6B18">
        <w:trPr>
          <w:trHeight w:val="285"/>
        </w:trPr>
        <w:tc>
          <w:tcPr>
            <w:tcW w:w="1432" w:type="dxa"/>
            <w:tcMar>
              <w:top w:w="0" w:type="dxa"/>
              <w:left w:w="45" w:type="dxa"/>
              <w:bottom w:w="0" w:type="dxa"/>
              <w:right w:w="45" w:type="dxa"/>
            </w:tcMar>
            <w:vAlign w:val="bottom"/>
            <w:hideMark/>
          </w:tcPr>
          <w:p w14:paraId="1E1689C5"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Aviation</w:t>
            </w:r>
          </w:p>
        </w:tc>
        <w:tc>
          <w:tcPr>
            <w:tcW w:w="6750" w:type="dxa"/>
            <w:tcMar>
              <w:top w:w="0" w:type="dxa"/>
              <w:left w:w="45" w:type="dxa"/>
              <w:bottom w:w="0" w:type="dxa"/>
              <w:right w:w="45" w:type="dxa"/>
            </w:tcMar>
            <w:vAlign w:val="bottom"/>
            <w:hideMark/>
          </w:tcPr>
          <w:p w14:paraId="61AFFE5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Private Pilot/History/Unmanned Aircraft/Electronics/Wing Design &amp; Build/</w:t>
            </w:r>
          </w:p>
        </w:tc>
        <w:tc>
          <w:tcPr>
            <w:tcW w:w="1162" w:type="dxa"/>
            <w:tcMar>
              <w:top w:w="0" w:type="dxa"/>
              <w:left w:w="45" w:type="dxa"/>
              <w:bottom w:w="0" w:type="dxa"/>
              <w:right w:w="45" w:type="dxa"/>
            </w:tcMar>
            <w:vAlign w:val="bottom"/>
            <w:hideMark/>
          </w:tcPr>
          <w:p w14:paraId="37BD3D27"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29</w:t>
            </w:r>
          </w:p>
        </w:tc>
      </w:tr>
      <w:tr w:rsidR="003E6B18" w:rsidRPr="00CB3A5A" w14:paraId="6075C7F0" w14:textId="77777777" w:rsidTr="003E6B18">
        <w:trPr>
          <w:trHeight w:val="285"/>
        </w:trPr>
        <w:tc>
          <w:tcPr>
            <w:tcW w:w="1432" w:type="dxa"/>
            <w:tcMar>
              <w:top w:w="0" w:type="dxa"/>
              <w:left w:w="45" w:type="dxa"/>
              <w:bottom w:w="0" w:type="dxa"/>
              <w:right w:w="45" w:type="dxa"/>
            </w:tcMar>
            <w:vAlign w:val="bottom"/>
            <w:hideMark/>
          </w:tcPr>
          <w:p w14:paraId="31580AA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Native American Studies</w:t>
            </w:r>
          </w:p>
        </w:tc>
        <w:tc>
          <w:tcPr>
            <w:tcW w:w="6750" w:type="dxa"/>
            <w:tcMar>
              <w:top w:w="0" w:type="dxa"/>
              <w:left w:w="45" w:type="dxa"/>
              <w:bottom w:w="0" w:type="dxa"/>
              <w:right w:w="45" w:type="dxa"/>
            </w:tcMar>
            <w:vAlign w:val="bottom"/>
            <w:hideMark/>
          </w:tcPr>
          <w:p w14:paraId="199C802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Introductory/Wabanaki Languages/Native American Cultures</w:t>
            </w:r>
          </w:p>
        </w:tc>
        <w:tc>
          <w:tcPr>
            <w:tcW w:w="1162" w:type="dxa"/>
            <w:tcMar>
              <w:top w:w="0" w:type="dxa"/>
              <w:left w:w="45" w:type="dxa"/>
              <w:bottom w:w="0" w:type="dxa"/>
              <w:right w:w="45" w:type="dxa"/>
            </w:tcMar>
            <w:vAlign w:val="bottom"/>
            <w:hideMark/>
          </w:tcPr>
          <w:p w14:paraId="23ED44D1"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19</w:t>
            </w:r>
          </w:p>
        </w:tc>
      </w:tr>
      <w:tr w:rsidR="003E6B18" w:rsidRPr="00CB3A5A" w14:paraId="4C4C525F" w14:textId="77777777" w:rsidTr="003E6B18">
        <w:trPr>
          <w:trHeight w:val="285"/>
        </w:trPr>
        <w:tc>
          <w:tcPr>
            <w:tcW w:w="1432" w:type="dxa"/>
            <w:tcMar>
              <w:top w:w="0" w:type="dxa"/>
              <w:left w:w="45" w:type="dxa"/>
              <w:bottom w:w="0" w:type="dxa"/>
              <w:right w:w="45" w:type="dxa"/>
            </w:tcMar>
            <w:vAlign w:val="bottom"/>
            <w:hideMark/>
          </w:tcPr>
          <w:p w14:paraId="21841D0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Sign Language</w:t>
            </w:r>
          </w:p>
        </w:tc>
        <w:tc>
          <w:tcPr>
            <w:tcW w:w="6750" w:type="dxa"/>
            <w:tcMar>
              <w:top w:w="0" w:type="dxa"/>
              <w:left w:w="45" w:type="dxa"/>
              <w:bottom w:w="0" w:type="dxa"/>
              <w:right w:w="45" w:type="dxa"/>
            </w:tcMar>
            <w:vAlign w:val="bottom"/>
            <w:hideMark/>
          </w:tcPr>
          <w:p w14:paraId="6459688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w:t>
            </w:r>
          </w:p>
        </w:tc>
        <w:tc>
          <w:tcPr>
            <w:tcW w:w="1162" w:type="dxa"/>
            <w:tcMar>
              <w:top w:w="0" w:type="dxa"/>
              <w:left w:w="45" w:type="dxa"/>
              <w:bottom w:w="0" w:type="dxa"/>
              <w:right w:w="45" w:type="dxa"/>
            </w:tcMar>
            <w:vAlign w:val="bottom"/>
            <w:hideMark/>
          </w:tcPr>
          <w:p w14:paraId="550C19F3"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18</w:t>
            </w:r>
          </w:p>
        </w:tc>
      </w:tr>
      <w:tr w:rsidR="003E6B18" w:rsidRPr="00CB3A5A" w14:paraId="50B86AFB" w14:textId="77777777" w:rsidTr="003E6B18">
        <w:trPr>
          <w:trHeight w:val="285"/>
        </w:trPr>
        <w:tc>
          <w:tcPr>
            <w:tcW w:w="1432" w:type="dxa"/>
            <w:tcMar>
              <w:top w:w="0" w:type="dxa"/>
              <w:left w:w="45" w:type="dxa"/>
              <w:bottom w:w="0" w:type="dxa"/>
              <w:right w:w="45" w:type="dxa"/>
            </w:tcMar>
            <w:vAlign w:val="bottom"/>
            <w:hideMark/>
          </w:tcPr>
          <w:p w14:paraId="2700F136"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Peace studies</w:t>
            </w:r>
          </w:p>
        </w:tc>
        <w:tc>
          <w:tcPr>
            <w:tcW w:w="6750" w:type="dxa"/>
            <w:tcMar>
              <w:top w:w="0" w:type="dxa"/>
              <w:left w:w="45" w:type="dxa"/>
              <w:bottom w:w="0" w:type="dxa"/>
              <w:right w:w="45" w:type="dxa"/>
            </w:tcMar>
            <w:vAlign w:val="bottom"/>
            <w:hideMark/>
          </w:tcPr>
          <w:p w14:paraId="6A327144"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Introductory/Nonviolence Perceptions/Peace &amp; Pop Culture</w:t>
            </w:r>
          </w:p>
        </w:tc>
        <w:tc>
          <w:tcPr>
            <w:tcW w:w="1162" w:type="dxa"/>
            <w:tcMar>
              <w:top w:w="0" w:type="dxa"/>
              <w:left w:w="45" w:type="dxa"/>
              <w:bottom w:w="0" w:type="dxa"/>
              <w:right w:w="45" w:type="dxa"/>
            </w:tcMar>
            <w:vAlign w:val="bottom"/>
            <w:hideMark/>
          </w:tcPr>
          <w:p w14:paraId="2C3036F0"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10</w:t>
            </w:r>
          </w:p>
        </w:tc>
      </w:tr>
      <w:tr w:rsidR="003E6B18" w:rsidRPr="00CB3A5A" w14:paraId="6205567C" w14:textId="77777777" w:rsidTr="003E6B18">
        <w:trPr>
          <w:trHeight w:val="285"/>
        </w:trPr>
        <w:tc>
          <w:tcPr>
            <w:tcW w:w="1432" w:type="dxa"/>
            <w:tcMar>
              <w:top w:w="0" w:type="dxa"/>
              <w:left w:w="45" w:type="dxa"/>
              <w:bottom w:w="0" w:type="dxa"/>
              <w:right w:w="45" w:type="dxa"/>
            </w:tcMar>
            <w:vAlign w:val="bottom"/>
            <w:hideMark/>
          </w:tcPr>
          <w:p w14:paraId="4DECF833"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Philosophy</w:t>
            </w:r>
          </w:p>
        </w:tc>
        <w:tc>
          <w:tcPr>
            <w:tcW w:w="6750" w:type="dxa"/>
            <w:tcMar>
              <w:top w:w="0" w:type="dxa"/>
              <w:left w:w="45" w:type="dxa"/>
              <w:bottom w:w="0" w:type="dxa"/>
              <w:right w:w="45" w:type="dxa"/>
            </w:tcMar>
            <w:vAlign w:val="bottom"/>
            <w:hideMark/>
          </w:tcPr>
          <w:p w14:paraId="16FA8E4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Introductory/Environmental/Ethics/Religion/History/Language/Community</w:t>
            </w:r>
          </w:p>
        </w:tc>
        <w:tc>
          <w:tcPr>
            <w:tcW w:w="1162" w:type="dxa"/>
            <w:tcMar>
              <w:top w:w="0" w:type="dxa"/>
              <w:left w:w="45" w:type="dxa"/>
              <w:bottom w:w="0" w:type="dxa"/>
              <w:right w:w="45" w:type="dxa"/>
            </w:tcMar>
            <w:vAlign w:val="bottom"/>
            <w:hideMark/>
          </w:tcPr>
          <w:p w14:paraId="2530F3CA"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10</w:t>
            </w:r>
          </w:p>
        </w:tc>
      </w:tr>
      <w:tr w:rsidR="003E6B18" w:rsidRPr="00CB3A5A" w14:paraId="1E8D1DC0" w14:textId="77777777" w:rsidTr="003E6B18">
        <w:trPr>
          <w:trHeight w:val="285"/>
        </w:trPr>
        <w:tc>
          <w:tcPr>
            <w:tcW w:w="1432" w:type="dxa"/>
            <w:tcMar>
              <w:top w:w="0" w:type="dxa"/>
              <w:left w:w="45" w:type="dxa"/>
              <w:bottom w:w="0" w:type="dxa"/>
              <w:right w:w="45" w:type="dxa"/>
            </w:tcMar>
            <w:vAlign w:val="bottom"/>
            <w:hideMark/>
          </w:tcPr>
          <w:p w14:paraId="01D3C58B"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Geography</w:t>
            </w:r>
          </w:p>
        </w:tc>
        <w:tc>
          <w:tcPr>
            <w:tcW w:w="6750" w:type="dxa"/>
            <w:tcMar>
              <w:top w:w="0" w:type="dxa"/>
              <w:left w:w="45" w:type="dxa"/>
              <w:bottom w:w="0" w:type="dxa"/>
              <w:right w:w="45" w:type="dxa"/>
            </w:tcMar>
            <w:vAlign w:val="bottom"/>
            <w:hideMark/>
          </w:tcPr>
          <w:p w14:paraId="344E0797"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Introductory/Human/Topics</w:t>
            </w:r>
          </w:p>
        </w:tc>
        <w:tc>
          <w:tcPr>
            <w:tcW w:w="1162" w:type="dxa"/>
            <w:tcMar>
              <w:top w:w="0" w:type="dxa"/>
              <w:left w:w="45" w:type="dxa"/>
              <w:bottom w:w="0" w:type="dxa"/>
              <w:right w:w="45" w:type="dxa"/>
            </w:tcMar>
            <w:vAlign w:val="bottom"/>
            <w:hideMark/>
          </w:tcPr>
          <w:p w14:paraId="3085F823"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6</w:t>
            </w:r>
          </w:p>
        </w:tc>
      </w:tr>
      <w:tr w:rsidR="003E6B18" w:rsidRPr="00CB3A5A" w14:paraId="092EEB17" w14:textId="77777777" w:rsidTr="003E6B18">
        <w:trPr>
          <w:trHeight w:val="285"/>
        </w:trPr>
        <w:tc>
          <w:tcPr>
            <w:tcW w:w="1432" w:type="dxa"/>
            <w:tcMar>
              <w:top w:w="0" w:type="dxa"/>
              <w:left w:w="45" w:type="dxa"/>
              <w:bottom w:w="0" w:type="dxa"/>
              <w:right w:w="45" w:type="dxa"/>
            </w:tcMar>
            <w:vAlign w:val="bottom"/>
            <w:hideMark/>
          </w:tcPr>
          <w:p w14:paraId="26BB09B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Maine Studies</w:t>
            </w:r>
          </w:p>
        </w:tc>
        <w:tc>
          <w:tcPr>
            <w:tcW w:w="6750" w:type="dxa"/>
            <w:tcMar>
              <w:top w:w="0" w:type="dxa"/>
              <w:left w:w="45" w:type="dxa"/>
              <w:bottom w:w="0" w:type="dxa"/>
              <w:right w:w="45" w:type="dxa"/>
            </w:tcMar>
            <w:vAlign w:val="bottom"/>
            <w:hideMark/>
          </w:tcPr>
          <w:p w14:paraId="7070AFCF"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Introductory/Maine Coast</w:t>
            </w:r>
          </w:p>
        </w:tc>
        <w:tc>
          <w:tcPr>
            <w:tcW w:w="1162" w:type="dxa"/>
            <w:tcMar>
              <w:top w:w="0" w:type="dxa"/>
              <w:left w:w="45" w:type="dxa"/>
              <w:bottom w:w="0" w:type="dxa"/>
              <w:right w:w="45" w:type="dxa"/>
            </w:tcMar>
            <w:vAlign w:val="bottom"/>
            <w:hideMark/>
          </w:tcPr>
          <w:p w14:paraId="2E157B7B"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5</w:t>
            </w:r>
          </w:p>
        </w:tc>
      </w:tr>
      <w:tr w:rsidR="003E6B18" w:rsidRPr="00CB3A5A" w14:paraId="7CB7A5D8" w14:textId="77777777" w:rsidTr="003E6B18">
        <w:trPr>
          <w:trHeight w:val="285"/>
        </w:trPr>
        <w:tc>
          <w:tcPr>
            <w:tcW w:w="1432" w:type="dxa"/>
            <w:tcMar>
              <w:top w:w="0" w:type="dxa"/>
              <w:left w:w="45" w:type="dxa"/>
              <w:bottom w:w="0" w:type="dxa"/>
              <w:right w:w="45" w:type="dxa"/>
            </w:tcMar>
            <w:vAlign w:val="bottom"/>
            <w:hideMark/>
          </w:tcPr>
          <w:p w14:paraId="67FD76D1"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 to College</w:t>
            </w:r>
          </w:p>
        </w:tc>
        <w:tc>
          <w:tcPr>
            <w:tcW w:w="6750" w:type="dxa"/>
            <w:tcMar>
              <w:top w:w="0" w:type="dxa"/>
              <w:left w:w="45" w:type="dxa"/>
              <w:bottom w:w="0" w:type="dxa"/>
              <w:right w:w="45" w:type="dxa"/>
            </w:tcMar>
            <w:vAlign w:val="bottom"/>
            <w:hideMark/>
          </w:tcPr>
          <w:p w14:paraId="01C4293D"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College &amp; Career Success</w:t>
            </w:r>
          </w:p>
        </w:tc>
        <w:tc>
          <w:tcPr>
            <w:tcW w:w="1162" w:type="dxa"/>
            <w:tcMar>
              <w:top w:w="0" w:type="dxa"/>
              <w:left w:w="45" w:type="dxa"/>
              <w:bottom w:w="0" w:type="dxa"/>
              <w:right w:w="45" w:type="dxa"/>
            </w:tcMar>
            <w:vAlign w:val="bottom"/>
            <w:hideMark/>
          </w:tcPr>
          <w:p w14:paraId="5D6EBF8E"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w:t>
            </w:r>
          </w:p>
        </w:tc>
      </w:tr>
      <w:tr w:rsidR="003E6B18" w:rsidRPr="00CB3A5A" w14:paraId="33911566" w14:textId="77777777" w:rsidTr="003E6B18">
        <w:trPr>
          <w:trHeight w:val="285"/>
        </w:trPr>
        <w:tc>
          <w:tcPr>
            <w:tcW w:w="1432" w:type="dxa"/>
            <w:tcMar>
              <w:top w:w="0" w:type="dxa"/>
              <w:left w:w="45" w:type="dxa"/>
              <w:bottom w:w="0" w:type="dxa"/>
              <w:right w:w="45" w:type="dxa"/>
            </w:tcMar>
            <w:vAlign w:val="bottom"/>
            <w:hideMark/>
          </w:tcPr>
          <w:p w14:paraId="2C623898"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Community Studies</w:t>
            </w:r>
          </w:p>
        </w:tc>
        <w:tc>
          <w:tcPr>
            <w:tcW w:w="6750" w:type="dxa"/>
            <w:tcMar>
              <w:top w:w="0" w:type="dxa"/>
              <w:left w:w="45" w:type="dxa"/>
              <w:bottom w:w="0" w:type="dxa"/>
              <w:right w:w="45" w:type="dxa"/>
            </w:tcMar>
            <w:vAlign w:val="bottom"/>
            <w:hideMark/>
          </w:tcPr>
          <w:p w14:paraId="4F21F310"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w:t>
            </w:r>
          </w:p>
        </w:tc>
        <w:tc>
          <w:tcPr>
            <w:tcW w:w="1162" w:type="dxa"/>
            <w:tcMar>
              <w:top w:w="0" w:type="dxa"/>
              <w:left w:w="45" w:type="dxa"/>
              <w:bottom w:w="0" w:type="dxa"/>
              <w:right w:w="45" w:type="dxa"/>
            </w:tcMar>
            <w:vAlign w:val="bottom"/>
            <w:hideMark/>
          </w:tcPr>
          <w:p w14:paraId="64769077"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1</w:t>
            </w:r>
          </w:p>
        </w:tc>
      </w:tr>
      <w:tr w:rsidR="003E6B18" w:rsidRPr="00CB3A5A" w14:paraId="62CF7E5A" w14:textId="77777777" w:rsidTr="003E6B18">
        <w:trPr>
          <w:trHeight w:val="285"/>
        </w:trPr>
        <w:tc>
          <w:tcPr>
            <w:tcW w:w="1432" w:type="dxa"/>
            <w:tcMar>
              <w:top w:w="0" w:type="dxa"/>
              <w:left w:w="45" w:type="dxa"/>
              <w:bottom w:w="0" w:type="dxa"/>
              <w:right w:w="45" w:type="dxa"/>
            </w:tcMar>
            <w:vAlign w:val="bottom"/>
            <w:hideMark/>
          </w:tcPr>
          <w:p w14:paraId="5FEEC0A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Library Science</w:t>
            </w:r>
          </w:p>
        </w:tc>
        <w:tc>
          <w:tcPr>
            <w:tcW w:w="6750" w:type="dxa"/>
            <w:tcMar>
              <w:top w:w="0" w:type="dxa"/>
              <w:left w:w="45" w:type="dxa"/>
              <w:bottom w:w="0" w:type="dxa"/>
              <w:right w:w="45" w:type="dxa"/>
            </w:tcMar>
            <w:vAlign w:val="bottom"/>
            <w:hideMark/>
          </w:tcPr>
          <w:p w14:paraId="65625F6C"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Introductory/Information/Careers</w:t>
            </w:r>
          </w:p>
        </w:tc>
        <w:tc>
          <w:tcPr>
            <w:tcW w:w="1162" w:type="dxa"/>
            <w:tcMar>
              <w:top w:w="0" w:type="dxa"/>
              <w:left w:w="45" w:type="dxa"/>
              <w:bottom w:w="0" w:type="dxa"/>
              <w:right w:w="45" w:type="dxa"/>
            </w:tcMar>
            <w:vAlign w:val="bottom"/>
            <w:hideMark/>
          </w:tcPr>
          <w:p w14:paraId="09F3A361"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w:t>
            </w:r>
          </w:p>
        </w:tc>
      </w:tr>
      <w:tr w:rsidR="003E6B18" w:rsidRPr="00CB3A5A" w14:paraId="6AD7DE7F" w14:textId="77777777" w:rsidTr="003E6B18">
        <w:trPr>
          <w:trHeight w:val="285"/>
        </w:trPr>
        <w:tc>
          <w:tcPr>
            <w:tcW w:w="1432" w:type="dxa"/>
            <w:tcMar>
              <w:top w:w="0" w:type="dxa"/>
              <w:left w:w="45" w:type="dxa"/>
              <w:bottom w:w="0" w:type="dxa"/>
              <w:right w:w="45" w:type="dxa"/>
            </w:tcMar>
            <w:vAlign w:val="bottom"/>
            <w:hideMark/>
          </w:tcPr>
          <w:p w14:paraId="4D2F32CA"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Women's Studies</w:t>
            </w:r>
          </w:p>
        </w:tc>
        <w:tc>
          <w:tcPr>
            <w:tcW w:w="6750" w:type="dxa"/>
            <w:tcMar>
              <w:top w:w="0" w:type="dxa"/>
              <w:left w:w="45" w:type="dxa"/>
              <w:bottom w:w="0" w:type="dxa"/>
              <w:right w:w="45" w:type="dxa"/>
            </w:tcMar>
            <w:vAlign w:val="bottom"/>
            <w:hideMark/>
          </w:tcPr>
          <w:p w14:paraId="26BC3F09" w14:textId="77777777" w:rsidR="003E6B18" w:rsidRPr="00CB3A5A" w:rsidRDefault="003E6B18" w:rsidP="003E6B18">
            <w:pPr>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Introductory/Gender/Human Sexuality</w:t>
            </w:r>
          </w:p>
        </w:tc>
        <w:tc>
          <w:tcPr>
            <w:tcW w:w="1162" w:type="dxa"/>
            <w:tcMar>
              <w:top w:w="0" w:type="dxa"/>
              <w:left w:w="45" w:type="dxa"/>
              <w:bottom w:w="0" w:type="dxa"/>
              <w:right w:w="45" w:type="dxa"/>
            </w:tcMar>
            <w:vAlign w:val="bottom"/>
            <w:hideMark/>
          </w:tcPr>
          <w:p w14:paraId="1ECAF2F8" w14:textId="77777777" w:rsidR="003E6B18" w:rsidRPr="00CB3A5A" w:rsidRDefault="003E6B18" w:rsidP="003E6B18">
            <w:pPr>
              <w:jc w:val="right"/>
              <w:rPr>
                <w:rFonts w:ascii="Times New Roman" w:eastAsia="Times New Roman" w:hAnsi="Times New Roman" w:cs="Times New Roman"/>
                <w:sz w:val="24"/>
                <w:szCs w:val="24"/>
              </w:rPr>
            </w:pPr>
            <w:r w:rsidRPr="00CB3A5A">
              <w:rPr>
                <w:rFonts w:ascii="Times New Roman" w:eastAsia="Times New Roman" w:hAnsi="Times New Roman" w:cs="Times New Roman"/>
                <w:sz w:val="24"/>
                <w:szCs w:val="24"/>
              </w:rPr>
              <w:t>38</w:t>
            </w:r>
          </w:p>
        </w:tc>
      </w:tr>
      <w:tr w:rsidR="003E6B18" w:rsidRPr="00CB3A5A" w14:paraId="034E49AE" w14:textId="77777777" w:rsidTr="003E6B18">
        <w:trPr>
          <w:trHeight w:val="285"/>
        </w:trPr>
        <w:tc>
          <w:tcPr>
            <w:tcW w:w="1432" w:type="dxa"/>
            <w:tcMar>
              <w:top w:w="0" w:type="dxa"/>
              <w:left w:w="45" w:type="dxa"/>
              <w:bottom w:w="0" w:type="dxa"/>
              <w:right w:w="45" w:type="dxa"/>
            </w:tcMar>
            <w:vAlign w:val="bottom"/>
            <w:hideMark/>
          </w:tcPr>
          <w:p w14:paraId="767F9622" w14:textId="77777777" w:rsidR="003E6B18" w:rsidRPr="00CB3A5A" w:rsidRDefault="003E6B18" w:rsidP="003E6B18">
            <w:pPr>
              <w:jc w:val="right"/>
              <w:rPr>
                <w:rFonts w:ascii="Times New Roman" w:eastAsia="Times New Roman" w:hAnsi="Times New Roman" w:cs="Times New Roman"/>
                <w:sz w:val="24"/>
                <w:szCs w:val="24"/>
              </w:rPr>
            </w:pPr>
          </w:p>
        </w:tc>
        <w:tc>
          <w:tcPr>
            <w:tcW w:w="6750" w:type="dxa"/>
            <w:tcMar>
              <w:top w:w="0" w:type="dxa"/>
              <w:left w:w="45" w:type="dxa"/>
              <w:bottom w:w="0" w:type="dxa"/>
              <w:right w:w="45" w:type="dxa"/>
            </w:tcMar>
            <w:vAlign w:val="bottom"/>
            <w:hideMark/>
          </w:tcPr>
          <w:p w14:paraId="17AF9B0D" w14:textId="77777777" w:rsidR="003E6B18" w:rsidRPr="00CB3A5A" w:rsidRDefault="003E6B18" w:rsidP="003E6B18">
            <w:pPr>
              <w:jc w:val="right"/>
              <w:rPr>
                <w:rFonts w:ascii="Times New Roman" w:eastAsia="Times New Roman" w:hAnsi="Times New Roman" w:cs="Times New Roman"/>
                <w:b/>
                <w:bCs/>
                <w:sz w:val="24"/>
                <w:szCs w:val="24"/>
              </w:rPr>
            </w:pPr>
            <w:r w:rsidRPr="00CB3A5A">
              <w:rPr>
                <w:rFonts w:ascii="Times New Roman" w:eastAsia="Times New Roman" w:hAnsi="Times New Roman" w:cs="Times New Roman"/>
                <w:b/>
                <w:bCs/>
                <w:sz w:val="24"/>
                <w:szCs w:val="24"/>
              </w:rPr>
              <w:t>Total</w:t>
            </w:r>
          </w:p>
        </w:tc>
        <w:tc>
          <w:tcPr>
            <w:tcW w:w="1162" w:type="dxa"/>
            <w:tcMar>
              <w:top w:w="0" w:type="dxa"/>
              <w:left w:w="45" w:type="dxa"/>
              <w:bottom w:w="0" w:type="dxa"/>
              <w:right w:w="45" w:type="dxa"/>
            </w:tcMar>
            <w:vAlign w:val="bottom"/>
            <w:hideMark/>
          </w:tcPr>
          <w:p w14:paraId="46DC0F93" w14:textId="77777777" w:rsidR="003E6B18" w:rsidRPr="00CB3A5A" w:rsidRDefault="003E6B18" w:rsidP="003E6B18">
            <w:pPr>
              <w:jc w:val="right"/>
              <w:rPr>
                <w:rFonts w:ascii="Times New Roman" w:eastAsia="Times New Roman" w:hAnsi="Times New Roman" w:cs="Times New Roman"/>
                <w:b/>
                <w:bCs/>
                <w:sz w:val="24"/>
                <w:szCs w:val="24"/>
              </w:rPr>
            </w:pPr>
            <w:r w:rsidRPr="00CB3A5A">
              <w:rPr>
                <w:rFonts w:ascii="Times New Roman" w:eastAsia="Times New Roman" w:hAnsi="Times New Roman" w:cs="Times New Roman"/>
                <w:b/>
                <w:bCs/>
                <w:sz w:val="24"/>
                <w:szCs w:val="24"/>
              </w:rPr>
              <w:t>7233</w:t>
            </w:r>
          </w:p>
        </w:tc>
      </w:tr>
    </w:tbl>
    <w:p w14:paraId="11B2758B" w14:textId="5B86E7F9" w:rsidR="00C3111F" w:rsidRPr="00CB3A5A" w:rsidRDefault="00722F4C" w:rsidP="00CD372A">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lastRenderedPageBreak/>
        <w:t>* Does not always reflect exact title of each course, course names are synthesized for brevity</w:t>
      </w:r>
    </w:p>
    <w:p w14:paraId="6ADC2887" w14:textId="5E0B1E28" w:rsidR="00722F4C" w:rsidRPr="00CB3A5A" w:rsidRDefault="00722F4C" w:rsidP="00722F4C">
      <w:pPr>
        <w:rPr>
          <w:rFonts w:ascii="Times New Roman" w:eastAsia="Times New Roman" w:hAnsi="Times New Roman" w:cs="Times New Roman"/>
          <w:color w:val="000000"/>
          <w:sz w:val="24"/>
          <w:szCs w:val="24"/>
        </w:rPr>
      </w:pPr>
      <w:r w:rsidRPr="00CB3A5A">
        <w:rPr>
          <w:rFonts w:ascii="Times New Roman" w:hAnsi="Times New Roman" w:cs="Times New Roman"/>
          <w:sz w:val="24"/>
          <w:szCs w:val="24"/>
        </w:rPr>
        <w:t>**</w:t>
      </w:r>
      <w:r w:rsidRPr="00CB3A5A">
        <w:rPr>
          <w:rFonts w:ascii="Times New Roman" w:hAnsi="Times New Roman" w:cs="Times New Roman"/>
          <w:color w:val="000000"/>
          <w:sz w:val="24"/>
          <w:szCs w:val="24"/>
        </w:rPr>
        <w:t xml:space="preserve"> T</w:t>
      </w:r>
      <w:r w:rsidRPr="00CB3A5A">
        <w:rPr>
          <w:rFonts w:ascii="Times New Roman" w:eastAsia="Times New Roman" w:hAnsi="Times New Roman" w:cs="Times New Roman"/>
          <w:color w:val="000000"/>
          <w:sz w:val="24"/>
          <w:szCs w:val="24"/>
        </w:rPr>
        <w:t>otal students in each course by category, does not reflect headcount, if a student takes 2 courses, each course will be counted 1 time</w:t>
      </w:r>
    </w:p>
    <w:p w14:paraId="4FF1C08B" w14:textId="49FBD977" w:rsidR="00722F4C" w:rsidRPr="00CB3A5A" w:rsidRDefault="00722F4C" w:rsidP="00CD372A">
      <w:pPr>
        <w:autoSpaceDE w:val="0"/>
        <w:autoSpaceDN w:val="0"/>
        <w:adjustRightInd w:val="0"/>
        <w:rPr>
          <w:rFonts w:ascii="Times New Roman" w:hAnsi="Times New Roman" w:cs="Times New Roman"/>
          <w:sz w:val="24"/>
          <w:szCs w:val="24"/>
        </w:rPr>
      </w:pPr>
    </w:p>
    <w:p w14:paraId="3F1445FF" w14:textId="18E9FDC8" w:rsidR="003E220A" w:rsidRPr="00CB3A5A" w:rsidRDefault="003E220A" w:rsidP="00722F4C">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Course selections include common gateway and general education courses. The greatest participation includes English and STEM related courses. Course subjects fulfill several different purposes. While EC was </w:t>
      </w:r>
      <w:r w:rsidR="008E58E0" w:rsidRPr="00CB3A5A">
        <w:rPr>
          <w:rFonts w:ascii="Times New Roman" w:hAnsi="Times New Roman" w:cs="Times New Roman"/>
          <w:sz w:val="24"/>
          <w:szCs w:val="24"/>
        </w:rPr>
        <w:t>intended</w:t>
      </w:r>
      <w:r w:rsidRPr="00CB3A5A">
        <w:rPr>
          <w:rFonts w:ascii="Times New Roman" w:hAnsi="Times New Roman" w:cs="Times New Roman"/>
          <w:sz w:val="24"/>
          <w:szCs w:val="24"/>
        </w:rPr>
        <w:t xml:space="preserve"> to supplement the high school curriculum, EC Administrators are increasingly hearing from high school principals and school counselors that EC is supplanting the high school curriculum. EC is being utilized when there is a teacher shortage (e.g. mathematics, languages), </w:t>
      </w:r>
      <w:r w:rsidR="008E58E0" w:rsidRPr="00CB3A5A">
        <w:rPr>
          <w:rFonts w:ascii="Times New Roman" w:hAnsi="Times New Roman" w:cs="Times New Roman"/>
          <w:sz w:val="24"/>
          <w:szCs w:val="24"/>
        </w:rPr>
        <w:t xml:space="preserve">or </w:t>
      </w:r>
      <w:r w:rsidRPr="00CB3A5A">
        <w:rPr>
          <w:rFonts w:ascii="Times New Roman" w:hAnsi="Times New Roman" w:cs="Times New Roman"/>
          <w:sz w:val="24"/>
          <w:szCs w:val="24"/>
        </w:rPr>
        <w:t xml:space="preserve">there are not enough teachers or students to </w:t>
      </w:r>
      <w:r w:rsidR="008E58E0" w:rsidRPr="00CB3A5A">
        <w:rPr>
          <w:rFonts w:ascii="Times New Roman" w:hAnsi="Times New Roman" w:cs="Times New Roman"/>
          <w:sz w:val="24"/>
          <w:szCs w:val="24"/>
        </w:rPr>
        <w:t>offer</w:t>
      </w:r>
      <w:r w:rsidRPr="00CB3A5A">
        <w:rPr>
          <w:rFonts w:ascii="Times New Roman" w:hAnsi="Times New Roman" w:cs="Times New Roman"/>
          <w:sz w:val="24"/>
          <w:szCs w:val="24"/>
        </w:rPr>
        <w:t xml:space="preserve"> advanced courses in small, rural schoo</w:t>
      </w:r>
      <w:r w:rsidR="008E58E0" w:rsidRPr="00CB3A5A">
        <w:rPr>
          <w:rFonts w:ascii="Times New Roman" w:hAnsi="Times New Roman" w:cs="Times New Roman"/>
          <w:sz w:val="24"/>
          <w:szCs w:val="24"/>
        </w:rPr>
        <w:t xml:space="preserve">ls (e.g. calculus, statistics). </w:t>
      </w:r>
      <w:r w:rsidR="001E0E6B" w:rsidRPr="00CB3A5A">
        <w:rPr>
          <w:rFonts w:ascii="Times New Roman" w:hAnsi="Times New Roman" w:cs="Times New Roman"/>
          <w:sz w:val="24"/>
          <w:szCs w:val="24"/>
        </w:rPr>
        <w:t>CE</w:t>
      </w:r>
      <w:r w:rsidR="008E58E0" w:rsidRPr="00CB3A5A">
        <w:rPr>
          <w:rFonts w:ascii="Times New Roman" w:hAnsi="Times New Roman" w:cs="Times New Roman"/>
          <w:sz w:val="24"/>
          <w:szCs w:val="24"/>
        </w:rPr>
        <w:t xml:space="preserve"> classes</w:t>
      </w:r>
      <w:r w:rsidR="00D21879" w:rsidRPr="00CB3A5A">
        <w:rPr>
          <w:rFonts w:ascii="Times New Roman" w:hAnsi="Times New Roman" w:cs="Times New Roman"/>
          <w:sz w:val="24"/>
          <w:szCs w:val="24"/>
        </w:rPr>
        <w:t xml:space="preserve"> include a mix of</w:t>
      </w:r>
      <w:r w:rsidR="008E58E0" w:rsidRPr="00CB3A5A">
        <w:rPr>
          <w:rFonts w:ascii="Times New Roman" w:hAnsi="Times New Roman" w:cs="Times New Roman"/>
          <w:sz w:val="24"/>
          <w:szCs w:val="24"/>
        </w:rPr>
        <w:t xml:space="preserve"> courses that the high school would normally offer, </w:t>
      </w:r>
      <w:r w:rsidR="00D21879" w:rsidRPr="00CB3A5A">
        <w:rPr>
          <w:rFonts w:ascii="Times New Roman" w:hAnsi="Times New Roman" w:cs="Times New Roman"/>
          <w:sz w:val="24"/>
          <w:szCs w:val="24"/>
        </w:rPr>
        <w:t xml:space="preserve">as well as unique offerings based on the credentials of particular high school teachers. CE </w:t>
      </w:r>
      <w:r w:rsidR="008E58E0" w:rsidRPr="00CB3A5A">
        <w:rPr>
          <w:rFonts w:ascii="Times New Roman" w:hAnsi="Times New Roman" w:cs="Times New Roman"/>
          <w:sz w:val="24"/>
          <w:szCs w:val="24"/>
        </w:rPr>
        <w:t>provide</w:t>
      </w:r>
      <w:r w:rsidR="00D21879" w:rsidRPr="00CB3A5A">
        <w:rPr>
          <w:rFonts w:ascii="Times New Roman" w:hAnsi="Times New Roman" w:cs="Times New Roman"/>
          <w:sz w:val="24"/>
          <w:szCs w:val="24"/>
        </w:rPr>
        <w:t>s</w:t>
      </w:r>
      <w:r w:rsidR="008E58E0" w:rsidRPr="00CB3A5A">
        <w:rPr>
          <w:rFonts w:ascii="Times New Roman" w:hAnsi="Times New Roman" w:cs="Times New Roman"/>
          <w:sz w:val="24"/>
          <w:szCs w:val="24"/>
        </w:rPr>
        <w:t xml:space="preserve"> an introductory college experience for students who might not be ready for an independent online course. CE offers underprivileged students the opportunity to gain skills and confidence with the benefits of additional class time and support from their high school teacher. </w:t>
      </w:r>
      <w:r w:rsidRPr="00CB3A5A">
        <w:rPr>
          <w:rFonts w:ascii="Times New Roman" w:hAnsi="Times New Roman" w:cs="Times New Roman"/>
          <w:sz w:val="24"/>
          <w:szCs w:val="24"/>
        </w:rPr>
        <w:t xml:space="preserve">  </w:t>
      </w:r>
    </w:p>
    <w:p w14:paraId="3976D15A" w14:textId="3F888518" w:rsidR="008E58E0" w:rsidRPr="00CB3A5A" w:rsidRDefault="008E58E0" w:rsidP="00CD372A">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According to </w:t>
      </w:r>
      <w:r w:rsidR="00D40D2C" w:rsidRPr="00CB3A5A">
        <w:rPr>
          <w:rFonts w:ascii="Times New Roman" w:hAnsi="Times New Roman" w:cs="Times New Roman"/>
          <w:sz w:val="24"/>
          <w:szCs w:val="24"/>
        </w:rPr>
        <w:t>one parent</w:t>
      </w:r>
      <w:r w:rsidRPr="00CB3A5A">
        <w:rPr>
          <w:rFonts w:ascii="Times New Roman" w:hAnsi="Times New Roman" w:cs="Times New Roman"/>
          <w:sz w:val="24"/>
          <w:szCs w:val="24"/>
        </w:rPr>
        <w:t>:</w:t>
      </w:r>
    </w:p>
    <w:p w14:paraId="596A923C" w14:textId="6878F1F8" w:rsidR="008E58E0" w:rsidRPr="00CB3A5A" w:rsidRDefault="008E58E0" w:rsidP="00CD372A">
      <w:pPr>
        <w:autoSpaceDE w:val="0"/>
        <w:autoSpaceDN w:val="0"/>
        <w:adjustRightInd w:val="0"/>
        <w:rPr>
          <w:rFonts w:ascii="Times New Roman" w:hAnsi="Times New Roman" w:cs="Times New Roman"/>
          <w:sz w:val="24"/>
          <w:szCs w:val="24"/>
        </w:rPr>
      </w:pPr>
    </w:p>
    <w:p w14:paraId="30C23D5D" w14:textId="777E5B24" w:rsidR="008E58E0" w:rsidRPr="00CB3A5A" w:rsidRDefault="008E58E0" w:rsidP="008E58E0">
      <w:pPr>
        <w:autoSpaceDE w:val="0"/>
        <w:autoSpaceDN w:val="0"/>
        <w:adjustRightInd w:val="0"/>
        <w:ind w:left="720"/>
        <w:rPr>
          <w:rFonts w:ascii="Times New Roman" w:hAnsi="Times New Roman" w:cs="Times New Roman"/>
          <w:sz w:val="24"/>
          <w:szCs w:val="24"/>
        </w:rPr>
      </w:pPr>
      <w:r w:rsidRPr="00CB3A5A">
        <w:rPr>
          <w:rFonts w:ascii="Times New Roman" w:hAnsi="Times New Roman" w:cs="Times New Roman"/>
          <w:sz w:val="24"/>
          <w:szCs w:val="24"/>
        </w:rPr>
        <w:t>Early College levels the playing field for all Maine's students.  The benefits of living in Eastport have been huge including having my children grow up with their family close by. There has been part of me, however, that has always wondered if we should have moved away to give our kids more educational opportunities.  Living in such a rural area limits access to certain classes that may be required to put kids in the best position to get into selective college programs.  This is perhaps the biggest benefit of the early college program; it gives our kids the same opportunities to get into tough programs as kids from bigger schools. </w:t>
      </w:r>
    </w:p>
    <w:p w14:paraId="2C623D51" w14:textId="77777777" w:rsidR="008E58E0" w:rsidRPr="00CB3A5A" w:rsidRDefault="008E58E0" w:rsidP="00CD372A">
      <w:pPr>
        <w:autoSpaceDE w:val="0"/>
        <w:autoSpaceDN w:val="0"/>
        <w:adjustRightInd w:val="0"/>
        <w:rPr>
          <w:rFonts w:ascii="Times New Roman" w:hAnsi="Times New Roman" w:cs="Times New Roman"/>
          <w:sz w:val="24"/>
          <w:szCs w:val="24"/>
        </w:rPr>
      </w:pPr>
    </w:p>
    <w:p w14:paraId="02E79FB3" w14:textId="7C65B298" w:rsidR="008E58E0" w:rsidRPr="00CB3A5A" w:rsidRDefault="00D40D2C" w:rsidP="00CD372A">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This parent attributed</w:t>
      </w:r>
      <w:r w:rsidR="008E58E0" w:rsidRPr="00CB3A5A">
        <w:rPr>
          <w:rFonts w:ascii="Times New Roman" w:hAnsi="Times New Roman" w:cs="Times New Roman"/>
          <w:sz w:val="24"/>
          <w:szCs w:val="24"/>
        </w:rPr>
        <w:t xml:space="preserve"> the EC courses at UMS and MCCS in providing her children with advanced course opportunities within the supportive community environment offered by </w:t>
      </w:r>
      <w:proofErr w:type="spellStart"/>
      <w:r w:rsidR="008E58E0" w:rsidRPr="00CB3A5A">
        <w:rPr>
          <w:rFonts w:ascii="Times New Roman" w:hAnsi="Times New Roman" w:cs="Times New Roman"/>
          <w:sz w:val="24"/>
          <w:szCs w:val="24"/>
        </w:rPr>
        <w:t>Shead</w:t>
      </w:r>
      <w:proofErr w:type="spellEnd"/>
      <w:r w:rsidR="008E58E0" w:rsidRPr="00CB3A5A">
        <w:rPr>
          <w:rFonts w:ascii="Times New Roman" w:hAnsi="Times New Roman" w:cs="Times New Roman"/>
          <w:sz w:val="24"/>
          <w:szCs w:val="24"/>
        </w:rPr>
        <w:t xml:space="preserve"> High School. Her son and daughter earned scholarships and were accepted into competitive programs in engineering and radiography, respectively.</w:t>
      </w:r>
    </w:p>
    <w:p w14:paraId="4EAC91A8" w14:textId="4D5CB2E5" w:rsidR="008E58E0" w:rsidRPr="00CB3A5A" w:rsidRDefault="008E58E0" w:rsidP="00CD372A">
      <w:pPr>
        <w:autoSpaceDE w:val="0"/>
        <w:autoSpaceDN w:val="0"/>
        <w:adjustRightInd w:val="0"/>
        <w:rPr>
          <w:rFonts w:ascii="Times New Roman" w:hAnsi="Times New Roman" w:cs="Times New Roman"/>
          <w:sz w:val="24"/>
          <w:szCs w:val="24"/>
        </w:rPr>
      </w:pPr>
    </w:p>
    <w:p w14:paraId="7847E55D" w14:textId="3FD9D208" w:rsidR="008E58E0" w:rsidRPr="00CB3A5A" w:rsidRDefault="00F471AC" w:rsidP="006647AD">
      <w:pPr>
        <w:pStyle w:val="Heading3"/>
      </w:pPr>
      <w:r w:rsidRPr="00CB3A5A">
        <w:t>COVID-19</w:t>
      </w:r>
      <w:r w:rsidR="008E58E0" w:rsidRPr="00CB3A5A">
        <w:t xml:space="preserve"> </w:t>
      </w:r>
      <w:r w:rsidRPr="00CB3A5A">
        <w:t>I</w:t>
      </w:r>
      <w:r w:rsidR="008E58E0" w:rsidRPr="00CB3A5A">
        <w:t>mpact</w:t>
      </w:r>
    </w:p>
    <w:p w14:paraId="475E9F54" w14:textId="3150BF55" w:rsidR="00CD372A" w:rsidRPr="00CB3A5A" w:rsidRDefault="00CD372A" w:rsidP="001A08B7">
      <w:pPr>
        <w:autoSpaceDE w:val="0"/>
        <w:autoSpaceDN w:val="0"/>
        <w:adjustRightInd w:val="0"/>
        <w:rPr>
          <w:rFonts w:ascii="Times New Roman" w:hAnsi="Times New Roman" w:cs="Times New Roman"/>
          <w:sz w:val="24"/>
          <w:szCs w:val="24"/>
          <w:u w:val="single"/>
        </w:rPr>
      </w:pPr>
    </w:p>
    <w:p w14:paraId="01C8F72D" w14:textId="1D866FF5" w:rsidR="002D795A" w:rsidRPr="00CB3A5A" w:rsidRDefault="002D795A" w:rsidP="002D795A">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While enrollment in UMS early college programs has been steadily increasingly over the past five years, there has been an explosion in enrollment in online or in-person courses taught by UMS faculty during the </w:t>
      </w:r>
      <w:r w:rsidR="00F471AC" w:rsidRPr="00CB3A5A">
        <w:rPr>
          <w:rFonts w:ascii="Times New Roman" w:hAnsi="Times New Roman" w:cs="Times New Roman"/>
          <w:sz w:val="24"/>
          <w:szCs w:val="24"/>
        </w:rPr>
        <w:t xml:space="preserve">COVID-19 </w:t>
      </w:r>
      <w:r w:rsidRPr="00CB3A5A">
        <w:rPr>
          <w:rFonts w:ascii="Times New Roman" w:hAnsi="Times New Roman" w:cs="Times New Roman"/>
          <w:sz w:val="24"/>
          <w:szCs w:val="24"/>
        </w:rPr>
        <w:t>pandemic. This is directly attributed to high schools turning to Maine’s public universities to fill gaps created by reduced in-person class size limitations, hybrid schedules, multiple modalities, and teacher shortages, as well as students increasing their course load due to the curtailment of employment and extracurricular commitments. This summer, there was a 162% increase in credits and this fall, a 42% from fall 2019.</w:t>
      </w:r>
      <w:r w:rsidR="00200D27" w:rsidRPr="00CB3A5A">
        <w:rPr>
          <w:rFonts w:ascii="Times New Roman" w:hAnsi="Times New Roman" w:cs="Times New Roman"/>
          <w:sz w:val="24"/>
          <w:szCs w:val="24"/>
        </w:rPr>
        <w:t xml:space="preserve"> Schools reported being forced to cut Advanced Placement and honors courses, and looked to EC</w:t>
      </w:r>
      <w:r w:rsidR="00D21879" w:rsidRPr="00CB3A5A">
        <w:rPr>
          <w:rFonts w:ascii="Times New Roman" w:hAnsi="Times New Roman" w:cs="Times New Roman"/>
          <w:sz w:val="24"/>
          <w:szCs w:val="24"/>
        </w:rPr>
        <w:t xml:space="preserve"> to</w:t>
      </w:r>
      <w:r w:rsidR="00200D27" w:rsidRPr="00CB3A5A">
        <w:rPr>
          <w:rFonts w:ascii="Times New Roman" w:hAnsi="Times New Roman" w:cs="Times New Roman"/>
          <w:sz w:val="24"/>
          <w:szCs w:val="24"/>
        </w:rPr>
        <w:t xml:space="preserve"> fulfill student needs. </w:t>
      </w:r>
    </w:p>
    <w:p w14:paraId="6E4B2822" w14:textId="6B3C092E" w:rsidR="002D795A" w:rsidRDefault="002D795A" w:rsidP="002D795A">
      <w:pPr>
        <w:autoSpaceDE w:val="0"/>
        <w:autoSpaceDN w:val="0"/>
        <w:adjustRightInd w:val="0"/>
        <w:ind w:firstLine="720"/>
        <w:rPr>
          <w:rFonts w:ascii="Times New Roman" w:hAnsi="Times New Roman" w:cs="Times New Roman"/>
          <w:sz w:val="24"/>
          <w:szCs w:val="24"/>
          <w:u w:val="single"/>
        </w:rPr>
      </w:pPr>
    </w:p>
    <w:p w14:paraId="793910CF" w14:textId="1D46D302" w:rsidR="006647AD" w:rsidRDefault="006647AD" w:rsidP="002D795A">
      <w:pPr>
        <w:autoSpaceDE w:val="0"/>
        <w:autoSpaceDN w:val="0"/>
        <w:adjustRightInd w:val="0"/>
        <w:ind w:firstLine="720"/>
        <w:rPr>
          <w:rFonts w:ascii="Times New Roman" w:hAnsi="Times New Roman" w:cs="Times New Roman"/>
          <w:sz w:val="24"/>
          <w:szCs w:val="24"/>
          <w:u w:val="single"/>
        </w:rPr>
      </w:pPr>
    </w:p>
    <w:p w14:paraId="4119A64E" w14:textId="77777777" w:rsidR="006647AD" w:rsidRPr="00CB3A5A" w:rsidRDefault="006647AD" w:rsidP="002D795A">
      <w:pPr>
        <w:autoSpaceDE w:val="0"/>
        <w:autoSpaceDN w:val="0"/>
        <w:adjustRightInd w:val="0"/>
        <w:ind w:firstLine="720"/>
        <w:rPr>
          <w:rFonts w:ascii="Times New Roman" w:hAnsi="Times New Roman" w:cs="Times New Roman"/>
          <w:sz w:val="24"/>
          <w:szCs w:val="24"/>
          <w:u w:val="single"/>
        </w:rPr>
      </w:pPr>
    </w:p>
    <w:p w14:paraId="1F834338" w14:textId="390E86A4" w:rsidR="00ED0C09" w:rsidRDefault="00ED0C09" w:rsidP="006647AD">
      <w:pPr>
        <w:pStyle w:val="Heading3"/>
      </w:pPr>
      <w:r w:rsidRPr="00CB3A5A">
        <w:lastRenderedPageBreak/>
        <w:t>Student Demographics</w:t>
      </w:r>
    </w:p>
    <w:p w14:paraId="7D501678" w14:textId="77777777" w:rsidR="00415C3E" w:rsidRPr="00CB3A5A" w:rsidRDefault="00415C3E" w:rsidP="001A08B7">
      <w:pPr>
        <w:autoSpaceDE w:val="0"/>
        <w:autoSpaceDN w:val="0"/>
        <w:adjustRightInd w:val="0"/>
        <w:rPr>
          <w:rFonts w:ascii="Times New Roman" w:hAnsi="Times New Roman" w:cs="Times New Roman"/>
          <w:sz w:val="24"/>
          <w:szCs w:val="24"/>
          <w:u w:val="single"/>
        </w:rPr>
      </w:pPr>
    </w:p>
    <w:p w14:paraId="6ED0D961" w14:textId="6366B41E" w:rsidR="00D2601C" w:rsidRPr="00CB3A5A" w:rsidRDefault="00D2601C"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Student demographic data are collected and analyzed with a focus on equity to </w:t>
      </w:r>
      <w:r w:rsidR="00B94134" w:rsidRPr="00CB3A5A">
        <w:rPr>
          <w:rFonts w:ascii="Times New Roman" w:hAnsi="Times New Roman" w:cs="Times New Roman"/>
          <w:sz w:val="24"/>
          <w:szCs w:val="24"/>
        </w:rPr>
        <w:t xml:space="preserve">inform program change. </w:t>
      </w:r>
      <w:r w:rsidRPr="00CB3A5A">
        <w:rPr>
          <w:rFonts w:ascii="Times New Roman" w:hAnsi="Times New Roman" w:cs="Times New Roman"/>
          <w:sz w:val="24"/>
          <w:szCs w:val="24"/>
        </w:rPr>
        <w:t xml:space="preserve">Approximately 54% of Maine students attend rural schools </w:t>
      </w:r>
      <w:r w:rsidRPr="00CB3A5A">
        <w:rPr>
          <w:rFonts w:ascii="Times New Roman" w:hAnsi="Times New Roman" w:cs="Times New Roman"/>
          <w:sz w:val="24"/>
          <w:szCs w:val="24"/>
        </w:rPr>
        <w:fldChar w:fldCharType="begin"/>
      </w:r>
      <w:r w:rsidRPr="00CB3A5A">
        <w:rPr>
          <w:rFonts w:ascii="Times New Roman" w:hAnsi="Times New Roman" w:cs="Times New Roman"/>
          <w:sz w:val="24"/>
          <w:szCs w:val="24"/>
        </w:rPr>
        <w:instrText xml:space="preserve"> ADDIN EN.CITE &lt;EndNote&gt;&lt;Cite&gt;&lt;Author&gt;National Center for Education Statistics&lt;/Author&gt;&lt;Year&gt;2017&lt;/Year&gt;&lt;RecNum&gt;313&lt;/RecNum&gt;&lt;DisplayText&gt;(National Center for Education Statistics, 2017)&lt;/DisplayText&gt;&lt;record&gt;&lt;rec-number&gt;313&lt;/rec-number&gt;&lt;foreign-keys&gt;&lt;key app="EN" db-id="deffp9epi0d50uefw99vpw2rr09vsrz9pte5" timestamp="1611163733"&gt;313&lt;/key&gt;&lt;/foreign-keys&gt;&lt;ref-type name="Report"&gt;27&lt;/ref-type&gt;&lt;contributors&gt;&lt;authors&gt;&lt;author&gt;National Center for Education Statistics,&lt;/author&gt;&lt;/authors&gt;&lt;/contributors&gt;&lt;titles&gt;&lt;title&gt;Selected Statistics From the Public Elementary and Secondary Education Universe: School Year 2015–16&lt;/title&gt;&lt;/titles&gt;&lt;dates&gt;&lt;year&gt;2017&lt;/year&gt;&lt;pub-dates&gt;&lt;date&gt;2017&lt;/date&gt;&lt;/pub-dates&gt;&lt;/dates&gt;&lt;urls&gt;&lt;related-urls&gt;&lt;url&gt;https://nces.ed.gov/pubs2018/2018052/tables/table_04.asp&lt;/url&gt;&lt;/related-urls&gt;&lt;/urls&gt;&lt;/record&gt;&lt;/Cite&gt;&lt;/EndNote&gt;</w:instrText>
      </w:r>
      <w:r w:rsidRPr="00CB3A5A">
        <w:rPr>
          <w:rFonts w:ascii="Times New Roman" w:hAnsi="Times New Roman" w:cs="Times New Roman"/>
          <w:sz w:val="24"/>
          <w:szCs w:val="24"/>
        </w:rPr>
        <w:fldChar w:fldCharType="separate"/>
      </w:r>
      <w:r w:rsidRPr="00CB3A5A">
        <w:rPr>
          <w:rFonts w:ascii="Times New Roman" w:hAnsi="Times New Roman" w:cs="Times New Roman"/>
          <w:noProof/>
          <w:sz w:val="24"/>
          <w:szCs w:val="24"/>
        </w:rPr>
        <w:t>(National Center for Education Statistics, 2017)</w:t>
      </w:r>
      <w:r w:rsidRPr="00CB3A5A">
        <w:rPr>
          <w:rFonts w:ascii="Times New Roman" w:hAnsi="Times New Roman" w:cs="Times New Roman"/>
          <w:sz w:val="24"/>
          <w:szCs w:val="24"/>
        </w:rPr>
        <w:fldChar w:fldCharType="end"/>
      </w:r>
      <w:r w:rsidRPr="00CB3A5A">
        <w:rPr>
          <w:rFonts w:ascii="Times New Roman" w:hAnsi="Times New Roman" w:cs="Times New Roman"/>
          <w:sz w:val="24"/>
          <w:szCs w:val="24"/>
        </w:rPr>
        <w:t>. This is consistent with UMS</w:t>
      </w:r>
      <w:r w:rsidR="00501B85" w:rsidRPr="00CB3A5A">
        <w:rPr>
          <w:rFonts w:ascii="Times New Roman" w:hAnsi="Times New Roman" w:cs="Times New Roman"/>
          <w:sz w:val="24"/>
          <w:szCs w:val="24"/>
        </w:rPr>
        <w:t xml:space="preserve"> EC</w:t>
      </w:r>
      <w:r w:rsidRPr="00CB3A5A">
        <w:rPr>
          <w:rFonts w:ascii="Times New Roman" w:hAnsi="Times New Roman" w:cs="Times New Roman"/>
          <w:sz w:val="24"/>
          <w:szCs w:val="24"/>
        </w:rPr>
        <w:t xml:space="preserve"> data, in which the </w:t>
      </w:r>
      <w:r w:rsidR="00501B85" w:rsidRPr="00CB3A5A">
        <w:rPr>
          <w:rFonts w:ascii="Times New Roman" w:hAnsi="Times New Roman" w:cs="Times New Roman"/>
          <w:sz w:val="24"/>
          <w:szCs w:val="24"/>
        </w:rPr>
        <w:t>average number of rural students is 56</w:t>
      </w:r>
      <w:r w:rsidRPr="00CB3A5A">
        <w:rPr>
          <w:rFonts w:ascii="Times New Roman" w:hAnsi="Times New Roman" w:cs="Times New Roman"/>
          <w:sz w:val="24"/>
          <w:szCs w:val="24"/>
        </w:rPr>
        <w:t>% over the past five years</w:t>
      </w:r>
      <w:r w:rsidR="00501B85" w:rsidRPr="00CB3A5A">
        <w:rPr>
          <w:rFonts w:ascii="Times New Roman" w:hAnsi="Times New Roman" w:cs="Times New Roman"/>
          <w:sz w:val="24"/>
          <w:szCs w:val="24"/>
        </w:rPr>
        <w:t xml:space="preserve"> (2015-2020)</w:t>
      </w:r>
      <w:r w:rsidRPr="00CB3A5A">
        <w:rPr>
          <w:rFonts w:ascii="Times New Roman" w:hAnsi="Times New Roman" w:cs="Times New Roman"/>
          <w:sz w:val="24"/>
          <w:szCs w:val="24"/>
        </w:rPr>
        <w:t xml:space="preserve">. </w:t>
      </w:r>
      <w:r w:rsidR="00501B85" w:rsidRPr="00CB3A5A">
        <w:rPr>
          <w:rFonts w:ascii="Times New Roman" w:hAnsi="Times New Roman" w:cs="Times New Roman"/>
          <w:sz w:val="24"/>
          <w:szCs w:val="24"/>
        </w:rPr>
        <w:t xml:space="preserve">Race/ethnicity is only reported for publicly funded students, and the percentage of students of color has increased from 9% in 2015 to 12% in 2020 </w:t>
      </w:r>
      <w:r w:rsidR="00501B85" w:rsidRPr="00CB3A5A">
        <w:rPr>
          <w:rFonts w:ascii="Times New Roman" w:hAnsi="Times New Roman" w:cs="Times New Roman"/>
          <w:sz w:val="24"/>
          <w:szCs w:val="24"/>
        </w:rPr>
        <w:fldChar w:fldCharType="begin"/>
      </w:r>
      <w:r w:rsidR="00501B85" w:rsidRPr="00CB3A5A">
        <w:rPr>
          <w:rFonts w:ascii="Times New Roman" w:hAnsi="Times New Roman" w:cs="Times New Roman"/>
          <w:sz w:val="24"/>
          <w:szCs w:val="24"/>
        </w:rPr>
        <w:instrText xml:space="preserve"> ADDIN EN.CITE &lt;EndNote&gt;&lt;Cite&gt;&lt;Year&gt;2021&lt;/Year&gt;&lt;RecNum&gt;312&lt;/RecNum&gt;&lt;DisplayText&gt;(&lt;style face="italic"&gt;Maine Department of Education Data Warehouse: Student Enrollment Data&lt;/style&gt;, 2021)&lt;/DisplayText&gt;&lt;record&gt;&lt;rec-number&gt;312&lt;/rec-number&gt;&lt;foreign-keys&gt;&lt;key app="EN" db-id="deffp9epi0d50uefw99vpw2rr09vsrz9pte5" timestamp="1611162532"&gt;312&lt;/key&gt;&lt;/foreign-keys&gt;&lt;ref-type name="Report"&gt;27&lt;/ref-type&gt;&lt;contributors&gt;&lt;/contributors&gt;&lt;titles&gt;&lt;title&gt;Maine Department of Education Data Warehouse: Student Enrollment Data&lt;/title&gt;&lt;/titles&gt;&lt;number&gt;1/20/2021&lt;/number&gt;&lt;dates&gt;&lt;year&gt;2021&lt;/year&gt;&lt;/dates&gt;&lt;pub-location&gt;Augusta, ME&lt;/pub-location&gt;&lt;urls&gt;&lt;related-urls&gt;&lt;url&gt;https://www.maine.gov/doe/sites/maine.gov.doe/files/inline-files/Public%20Funded%20counts%20by%20Student%20Groups%20by%20year%202021.xlsx&lt;/url&gt;&lt;/related-urls&gt;&lt;/urls&gt;&lt;/record&gt;&lt;/Cite&gt;&lt;/EndNote&gt;</w:instrText>
      </w:r>
      <w:r w:rsidR="00501B85" w:rsidRPr="00CB3A5A">
        <w:rPr>
          <w:rFonts w:ascii="Times New Roman" w:hAnsi="Times New Roman" w:cs="Times New Roman"/>
          <w:sz w:val="24"/>
          <w:szCs w:val="24"/>
        </w:rPr>
        <w:fldChar w:fldCharType="separate"/>
      </w:r>
      <w:r w:rsidR="00501B85" w:rsidRPr="00CB3A5A">
        <w:rPr>
          <w:rFonts w:ascii="Times New Roman" w:hAnsi="Times New Roman" w:cs="Times New Roman"/>
          <w:noProof/>
          <w:sz w:val="24"/>
          <w:szCs w:val="24"/>
        </w:rPr>
        <w:t>(</w:t>
      </w:r>
      <w:r w:rsidR="00501B85" w:rsidRPr="00CB3A5A">
        <w:rPr>
          <w:rFonts w:ascii="Times New Roman" w:hAnsi="Times New Roman" w:cs="Times New Roman"/>
          <w:i/>
          <w:noProof/>
          <w:sz w:val="24"/>
          <w:szCs w:val="24"/>
        </w:rPr>
        <w:t>Maine Department of Education Data Warehouse: Student Enrollment Data</w:t>
      </w:r>
      <w:r w:rsidR="00501B85" w:rsidRPr="00CB3A5A">
        <w:rPr>
          <w:rFonts w:ascii="Times New Roman" w:hAnsi="Times New Roman" w:cs="Times New Roman"/>
          <w:noProof/>
          <w:sz w:val="24"/>
          <w:szCs w:val="24"/>
        </w:rPr>
        <w:t>, 2021)</w:t>
      </w:r>
      <w:r w:rsidR="00501B85" w:rsidRPr="00CB3A5A">
        <w:rPr>
          <w:rFonts w:ascii="Times New Roman" w:hAnsi="Times New Roman" w:cs="Times New Roman"/>
          <w:sz w:val="24"/>
          <w:szCs w:val="24"/>
        </w:rPr>
        <w:fldChar w:fldCharType="end"/>
      </w:r>
      <w:r w:rsidR="00501B85" w:rsidRPr="00CB3A5A">
        <w:rPr>
          <w:rFonts w:ascii="Times New Roman" w:hAnsi="Times New Roman" w:cs="Times New Roman"/>
          <w:sz w:val="24"/>
          <w:szCs w:val="24"/>
        </w:rPr>
        <w:t>. Approximately 5-6% of UMS EC students between 2015 and 2020 were students of color. However, it is important to note that, on average 27% of students do not report their race/ethnicity. The average number of female students in Maine has been consistent, at 48% from 2015-2020. Female enroll</w:t>
      </w:r>
      <w:r w:rsidR="00B94134" w:rsidRPr="00CB3A5A">
        <w:rPr>
          <w:rFonts w:ascii="Times New Roman" w:hAnsi="Times New Roman" w:cs="Times New Roman"/>
          <w:sz w:val="24"/>
          <w:szCs w:val="24"/>
        </w:rPr>
        <w:t>ment</w:t>
      </w:r>
      <w:r w:rsidR="00501B85" w:rsidRPr="00CB3A5A">
        <w:rPr>
          <w:rFonts w:ascii="Times New Roman" w:hAnsi="Times New Roman" w:cs="Times New Roman"/>
          <w:sz w:val="24"/>
          <w:szCs w:val="24"/>
        </w:rPr>
        <w:t xml:space="preserve"> in EC courses </w:t>
      </w:r>
      <w:r w:rsidR="00B94134" w:rsidRPr="00CB3A5A">
        <w:rPr>
          <w:rFonts w:ascii="Times New Roman" w:hAnsi="Times New Roman" w:cs="Times New Roman"/>
          <w:sz w:val="24"/>
          <w:szCs w:val="24"/>
        </w:rPr>
        <w:t xml:space="preserve">is higher </w:t>
      </w:r>
      <w:r w:rsidR="00501B85" w:rsidRPr="00CB3A5A">
        <w:rPr>
          <w:rFonts w:ascii="Times New Roman" w:hAnsi="Times New Roman" w:cs="Times New Roman"/>
          <w:sz w:val="24"/>
          <w:szCs w:val="24"/>
        </w:rPr>
        <w:t>than males, with the 5</w:t>
      </w:r>
      <w:r w:rsidR="00B94134" w:rsidRPr="00CB3A5A">
        <w:rPr>
          <w:rFonts w:ascii="Times New Roman" w:hAnsi="Times New Roman" w:cs="Times New Roman"/>
          <w:sz w:val="24"/>
          <w:szCs w:val="24"/>
        </w:rPr>
        <w:t>-</w:t>
      </w:r>
      <w:r w:rsidR="00501B85" w:rsidRPr="00CB3A5A">
        <w:rPr>
          <w:rFonts w:ascii="Times New Roman" w:hAnsi="Times New Roman" w:cs="Times New Roman"/>
          <w:sz w:val="24"/>
          <w:szCs w:val="24"/>
        </w:rPr>
        <w:t>year average for females of 59% and males of 39%</w:t>
      </w:r>
      <w:r w:rsidR="00B94134" w:rsidRPr="00CB3A5A">
        <w:rPr>
          <w:rFonts w:ascii="Times New Roman" w:hAnsi="Times New Roman" w:cs="Times New Roman"/>
          <w:sz w:val="24"/>
          <w:szCs w:val="24"/>
        </w:rPr>
        <w:t>. This total does not equal 100% due to changes in</w:t>
      </w:r>
      <w:r w:rsidR="00501B85" w:rsidRPr="00CB3A5A">
        <w:rPr>
          <w:rFonts w:ascii="Times New Roman" w:hAnsi="Times New Roman" w:cs="Times New Roman"/>
          <w:sz w:val="24"/>
          <w:szCs w:val="24"/>
        </w:rPr>
        <w:t xml:space="preserve"> gender reporting methods</w:t>
      </w:r>
      <w:r w:rsidR="00B94134" w:rsidRPr="00CB3A5A">
        <w:rPr>
          <w:rFonts w:ascii="Times New Roman" w:hAnsi="Times New Roman" w:cs="Times New Roman"/>
          <w:sz w:val="24"/>
          <w:szCs w:val="24"/>
        </w:rPr>
        <w:t xml:space="preserve"> over time as described below. </w:t>
      </w:r>
    </w:p>
    <w:p w14:paraId="7618BF22" w14:textId="1857132F" w:rsidR="00B94134" w:rsidRPr="00CB3A5A" w:rsidRDefault="00B94134"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As described in the outcomes section of this report, traditionally underserved students are more likely to remain in college, have higher GPAs, and are more likely to graduate on time. These data underscore the importance of the efforts of UMS EC programs to reduce student barriers to EC course access.  </w:t>
      </w:r>
    </w:p>
    <w:p w14:paraId="085B6390" w14:textId="3D7B41BD" w:rsidR="00B94134" w:rsidRPr="00CB3A5A" w:rsidRDefault="00B94134" w:rsidP="001A08B7">
      <w:pPr>
        <w:autoSpaceDE w:val="0"/>
        <w:autoSpaceDN w:val="0"/>
        <w:adjustRightInd w:val="0"/>
        <w:rPr>
          <w:rFonts w:ascii="Times New Roman" w:hAnsi="Times New Roman" w:cs="Times New Roman"/>
          <w:sz w:val="24"/>
          <w:szCs w:val="24"/>
        </w:rPr>
      </w:pPr>
    </w:p>
    <w:p w14:paraId="53BDA570" w14:textId="77777777" w:rsidR="00B94134" w:rsidRPr="00CB3A5A" w:rsidRDefault="00B94134" w:rsidP="006647AD">
      <w:pPr>
        <w:pStyle w:val="Heading4"/>
      </w:pPr>
      <w:r w:rsidRPr="00CB3A5A">
        <w:t xml:space="preserve">Demographic UMS EC Students </w:t>
      </w:r>
    </w:p>
    <w:p w14:paraId="35D6A043" w14:textId="5E7E5F3A" w:rsidR="00D2601C" w:rsidRPr="00CB3A5A" w:rsidRDefault="00B94134" w:rsidP="006647AD">
      <w:pPr>
        <w:pStyle w:val="Heading4"/>
        <w:rPr>
          <w:u w:val="single"/>
        </w:rPr>
      </w:pPr>
      <w:r w:rsidRPr="00CB3A5A">
        <w:t>(Total Number of Students)</w:t>
      </w:r>
    </w:p>
    <w:tbl>
      <w:tblPr>
        <w:tblW w:w="8580" w:type="dxa"/>
        <w:tblInd w:w="5" w:type="dxa"/>
        <w:tblLook w:val="04A0" w:firstRow="1" w:lastRow="0" w:firstColumn="1" w:lastColumn="0" w:noHBand="0" w:noVBand="1"/>
      </w:tblPr>
      <w:tblGrid>
        <w:gridCol w:w="2508"/>
        <w:gridCol w:w="1012"/>
        <w:gridCol w:w="1012"/>
        <w:gridCol w:w="1012"/>
        <w:gridCol w:w="1012"/>
        <w:gridCol w:w="1012"/>
        <w:gridCol w:w="1012"/>
      </w:tblGrid>
      <w:tr w:rsidR="00B94134" w:rsidRPr="00CB3A5A" w14:paraId="79975D89" w14:textId="77777777" w:rsidTr="00B94134">
        <w:trPr>
          <w:trHeight w:val="290"/>
        </w:trPr>
        <w:tc>
          <w:tcPr>
            <w:tcW w:w="250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B446AD" w14:textId="363A3754" w:rsidR="00B94134" w:rsidRPr="00CB3A5A" w:rsidRDefault="00B94134" w:rsidP="00B94134">
            <w:pPr>
              <w:jc w:val="center"/>
              <w:rPr>
                <w:rFonts w:ascii="Times New Roman" w:eastAsia="Times New Roman" w:hAnsi="Times New Roman" w:cs="Times New Roman"/>
                <w:b/>
                <w:bCs/>
                <w:color w:val="000000"/>
                <w:sz w:val="24"/>
                <w:szCs w:val="24"/>
                <w:vertAlign w:val="superscript"/>
              </w:rPr>
            </w:pPr>
            <w:r w:rsidRPr="00CB3A5A">
              <w:rPr>
                <w:rFonts w:ascii="Times New Roman" w:eastAsia="Times New Roman" w:hAnsi="Times New Roman" w:cs="Times New Roman"/>
                <w:b/>
                <w:bCs/>
                <w:color w:val="000000"/>
                <w:sz w:val="24"/>
                <w:szCs w:val="24"/>
              </w:rPr>
              <w:t>Residence</w:t>
            </w:r>
            <w:r w:rsidRPr="00CB3A5A">
              <w:rPr>
                <w:rFonts w:ascii="Times New Roman" w:eastAsia="Times New Roman" w:hAnsi="Times New Roman" w:cs="Times New Roman"/>
                <w:b/>
                <w:bCs/>
                <w:color w:val="000000"/>
                <w:sz w:val="24"/>
                <w:szCs w:val="24"/>
                <w:vertAlign w:val="superscript"/>
              </w:rPr>
              <w:t>1</w:t>
            </w:r>
          </w:p>
        </w:tc>
        <w:tc>
          <w:tcPr>
            <w:tcW w:w="1012" w:type="dxa"/>
            <w:tcBorders>
              <w:top w:val="single" w:sz="4" w:space="0" w:color="auto"/>
              <w:left w:val="nil"/>
              <w:bottom w:val="single" w:sz="4" w:space="0" w:color="auto"/>
              <w:right w:val="nil"/>
            </w:tcBorders>
            <w:shd w:val="clear" w:color="DDEBF7" w:fill="DDEBF7"/>
            <w:noWrap/>
            <w:vAlign w:val="center"/>
            <w:hideMark/>
          </w:tcPr>
          <w:p w14:paraId="1F081691"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12" w:type="dxa"/>
            <w:tcBorders>
              <w:top w:val="single" w:sz="4" w:space="0" w:color="auto"/>
              <w:left w:val="nil"/>
              <w:bottom w:val="single" w:sz="4" w:space="0" w:color="auto"/>
              <w:right w:val="nil"/>
            </w:tcBorders>
            <w:shd w:val="clear" w:color="DDEBF7" w:fill="DDEBF7"/>
            <w:noWrap/>
            <w:vAlign w:val="center"/>
            <w:hideMark/>
          </w:tcPr>
          <w:p w14:paraId="1456899A"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12" w:type="dxa"/>
            <w:tcBorders>
              <w:top w:val="single" w:sz="4" w:space="0" w:color="auto"/>
              <w:left w:val="nil"/>
              <w:bottom w:val="single" w:sz="4" w:space="0" w:color="auto"/>
              <w:right w:val="nil"/>
            </w:tcBorders>
            <w:shd w:val="clear" w:color="DDEBF7" w:fill="DDEBF7"/>
            <w:noWrap/>
            <w:vAlign w:val="center"/>
            <w:hideMark/>
          </w:tcPr>
          <w:p w14:paraId="56E99E84"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12" w:type="dxa"/>
            <w:tcBorders>
              <w:top w:val="single" w:sz="4" w:space="0" w:color="auto"/>
              <w:left w:val="nil"/>
              <w:bottom w:val="single" w:sz="4" w:space="0" w:color="auto"/>
              <w:right w:val="nil"/>
            </w:tcBorders>
            <w:shd w:val="clear" w:color="DDEBF7" w:fill="DDEBF7"/>
            <w:noWrap/>
            <w:vAlign w:val="center"/>
            <w:hideMark/>
          </w:tcPr>
          <w:p w14:paraId="5B730DAC"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12" w:type="dxa"/>
            <w:tcBorders>
              <w:top w:val="single" w:sz="4" w:space="0" w:color="auto"/>
              <w:left w:val="nil"/>
              <w:bottom w:val="single" w:sz="4" w:space="0" w:color="auto"/>
              <w:right w:val="nil"/>
            </w:tcBorders>
            <w:shd w:val="clear" w:color="DDEBF7" w:fill="DDEBF7"/>
            <w:noWrap/>
            <w:vAlign w:val="center"/>
            <w:hideMark/>
          </w:tcPr>
          <w:p w14:paraId="67E06E3A"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12" w:type="dxa"/>
            <w:tcBorders>
              <w:top w:val="single" w:sz="4" w:space="0" w:color="auto"/>
              <w:left w:val="nil"/>
              <w:bottom w:val="single" w:sz="4" w:space="0" w:color="auto"/>
              <w:right w:val="single" w:sz="4" w:space="0" w:color="auto"/>
            </w:tcBorders>
            <w:shd w:val="clear" w:color="DDEBF7" w:fill="DDEBF7"/>
            <w:noWrap/>
            <w:vAlign w:val="center"/>
            <w:hideMark/>
          </w:tcPr>
          <w:p w14:paraId="27F192BE"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B94134" w:rsidRPr="00CB3A5A" w14:paraId="0210C7F4"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3EEC3ACB"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Rural</w:t>
            </w:r>
          </w:p>
        </w:tc>
        <w:tc>
          <w:tcPr>
            <w:tcW w:w="1012" w:type="dxa"/>
            <w:tcBorders>
              <w:top w:val="nil"/>
              <w:left w:val="nil"/>
              <w:bottom w:val="nil"/>
              <w:right w:val="nil"/>
            </w:tcBorders>
            <w:shd w:val="clear" w:color="000000" w:fill="FFFFFF"/>
            <w:noWrap/>
            <w:vAlign w:val="bottom"/>
            <w:hideMark/>
          </w:tcPr>
          <w:p w14:paraId="0798587D"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912 </w:t>
            </w:r>
          </w:p>
        </w:tc>
        <w:tc>
          <w:tcPr>
            <w:tcW w:w="1012" w:type="dxa"/>
            <w:tcBorders>
              <w:top w:val="nil"/>
              <w:left w:val="nil"/>
              <w:bottom w:val="nil"/>
              <w:right w:val="nil"/>
            </w:tcBorders>
            <w:shd w:val="clear" w:color="000000" w:fill="FFFFFF"/>
            <w:noWrap/>
            <w:vAlign w:val="bottom"/>
            <w:hideMark/>
          </w:tcPr>
          <w:p w14:paraId="7A87659C"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1,408 </w:t>
            </w:r>
          </w:p>
        </w:tc>
        <w:tc>
          <w:tcPr>
            <w:tcW w:w="1012" w:type="dxa"/>
            <w:tcBorders>
              <w:top w:val="nil"/>
              <w:left w:val="nil"/>
              <w:bottom w:val="nil"/>
              <w:right w:val="nil"/>
            </w:tcBorders>
            <w:shd w:val="clear" w:color="000000" w:fill="FFFFFF"/>
            <w:noWrap/>
            <w:vAlign w:val="bottom"/>
            <w:hideMark/>
          </w:tcPr>
          <w:p w14:paraId="37520656"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1,578 </w:t>
            </w:r>
          </w:p>
        </w:tc>
        <w:tc>
          <w:tcPr>
            <w:tcW w:w="1012" w:type="dxa"/>
            <w:tcBorders>
              <w:top w:val="nil"/>
              <w:left w:val="nil"/>
              <w:bottom w:val="nil"/>
              <w:right w:val="nil"/>
            </w:tcBorders>
            <w:shd w:val="clear" w:color="000000" w:fill="FFFFFF"/>
            <w:noWrap/>
            <w:vAlign w:val="bottom"/>
            <w:hideMark/>
          </w:tcPr>
          <w:p w14:paraId="60C9E409"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1,612 </w:t>
            </w:r>
          </w:p>
        </w:tc>
        <w:tc>
          <w:tcPr>
            <w:tcW w:w="1012" w:type="dxa"/>
            <w:tcBorders>
              <w:top w:val="nil"/>
              <w:left w:val="nil"/>
              <w:bottom w:val="nil"/>
              <w:right w:val="nil"/>
            </w:tcBorders>
            <w:shd w:val="clear" w:color="000000" w:fill="FFFFFF"/>
            <w:noWrap/>
            <w:vAlign w:val="bottom"/>
            <w:hideMark/>
          </w:tcPr>
          <w:p w14:paraId="3C3E2275"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1,903 </w:t>
            </w:r>
          </w:p>
        </w:tc>
        <w:tc>
          <w:tcPr>
            <w:tcW w:w="1012" w:type="dxa"/>
            <w:tcBorders>
              <w:top w:val="nil"/>
              <w:left w:val="nil"/>
              <w:bottom w:val="nil"/>
              <w:right w:val="single" w:sz="4" w:space="0" w:color="auto"/>
            </w:tcBorders>
            <w:shd w:val="clear" w:color="000000" w:fill="FFFFFF"/>
            <w:noWrap/>
            <w:vAlign w:val="bottom"/>
            <w:hideMark/>
          </w:tcPr>
          <w:p w14:paraId="36BCBFA4"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2,320 </w:t>
            </w:r>
          </w:p>
        </w:tc>
      </w:tr>
      <w:tr w:rsidR="00B94134" w:rsidRPr="00CB3A5A" w14:paraId="664BECD7"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58D39928"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Urban</w:t>
            </w:r>
          </w:p>
        </w:tc>
        <w:tc>
          <w:tcPr>
            <w:tcW w:w="1012" w:type="dxa"/>
            <w:tcBorders>
              <w:top w:val="nil"/>
              <w:left w:val="nil"/>
              <w:bottom w:val="nil"/>
              <w:right w:val="nil"/>
            </w:tcBorders>
            <w:shd w:val="clear" w:color="000000" w:fill="FFFFFF"/>
            <w:noWrap/>
            <w:vAlign w:val="bottom"/>
            <w:hideMark/>
          </w:tcPr>
          <w:p w14:paraId="48A7723E"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644 </w:t>
            </w:r>
          </w:p>
        </w:tc>
        <w:tc>
          <w:tcPr>
            <w:tcW w:w="1012" w:type="dxa"/>
            <w:tcBorders>
              <w:top w:val="nil"/>
              <w:left w:val="nil"/>
              <w:bottom w:val="nil"/>
              <w:right w:val="nil"/>
            </w:tcBorders>
            <w:shd w:val="clear" w:color="000000" w:fill="FFFFFF"/>
            <w:noWrap/>
            <w:vAlign w:val="bottom"/>
            <w:hideMark/>
          </w:tcPr>
          <w:p w14:paraId="5AD695C7"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845 </w:t>
            </w:r>
          </w:p>
        </w:tc>
        <w:tc>
          <w:tcPr>
            <w:tcW w:w="1012" w:type="dxa"/>
            <w:tcBorders>
              <w:top w:val="nil"/>
              <w:left w:val="nil"/>
              <w:bottom w:val="nil"/>
              <w:right w:val="nil"/>
            </w:tcBorders>
            <w:shd w:val="clear" w:color="000000" w:fill="FFFFFF"/>
            <w:noWrap/>
            <w:vAlign w:val="bottom"/>
            <w:hideMark/>
          </w:tcPr>
          <w:p w14:paraId="753CEAA7"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1,155 </w:t>
            </w:r>
          </w:p>
        </w:tc>
        <w:tc>
          <w:tcPr>
            <w:tcW w:w="1012" w:type="dxa"/>
            <w:tcBorders>
              <w:top w:val="nil"/>
              <w:left w:val="nil"/>
              <w:bottom w:val="nil"/>
              <w:right w:val="nil"/>
            </w:tcBorders>
            <w:shd w:val="clear" w:color="000000" w:fill="FFFFFF"/>
            <w:noWrap/>
            <w:vAlign w:val="bottom"/>
            <w:hideMark/>
          </w:tcPr>
          <w:p w14:paraId="3D02F01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1,197 </w:t>
            </w:r>
          </w:p>
        </w:tc>
        <w:tc>
          <w:tcPr>
            <w:tcW w:w="1012" w:type="dxa"/>
            <w:tcBorders>
              <w:top w:val="nil"/>
              <w:left w:val="nil"/>
              <w:bottom w:val="nil"/>
              <w:right w:val="nil"/>
            </w:tcBorders>
            <w:shd w:val="clear" w:color="000000" w:fill="FFFFFF"/>
            <w:noWrap/>
            <w:vAlign w:val="bottom"/>
            <w:hideMark/>
          </w:tcPr>
          <w:p w14:paraId="34C0AF7E"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1,438 </w:t>
            </w:r>
          </w:p>
        </w:tc>
        <w:tc>
          <w:tcPr>
            <w:tcW w:w="1012" w:type="dxa"/>
            <w:tcBorders>
              <w:top w:val="nil"/>
              <w:left w:val="nil"/>
              <w:bottom w:val="nil"/>
              <w:right w:val="single" w:sz="4" w:space="0" w:color="auto"/>
            </w:tcBorders>
            <w:shd w:val="clear" w:color="000000" w:fill="FFFFFF"/>
            <w:noWrap/>
            <w:vAlign w:val="bottom"/>
            <w:hideMark/>
          </w:tcPr>
          <w:p w14:paraId="5F193D27"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1,789 </w:t>
            </w:r>
          </w:p>
        </w:tc>
      </w:tr>
      <w:tr w:rsidR="00B94134" w:rsidRPr="00CB3A5A" w14:paraId="4C9BB470"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09C9CE9F" w14:textId="77777777" w:rsidR="00B94134" w:rsidRPr="00CB3A5A" w:rsidRDefault="00B94134" w:rsidP="00B94134">
            <w:pP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Not Available</w:t>
            </w:r>
          </w:p>
        </w:tc>
        <w:tc>
          <w:tcPr>
            <w:tcW w:w="1012" w:type="dxa"/>
            <w:tcBorders>
              <w:top w:val="nil"/>
              <w:left w:val="nil"/>
              <w:bottom w:val="nil"/>
              <w:right w:val="nil"/>
            </w:tcBorders>
            <w:shd w:val="clear" w:color="000000" w:fill="FFFFFF"/>
            <w:noWrap/>
            <w:vAlign w:val="bottom"/>
            <w:hideMark/>
          </w:tcPr>
          <w:p w14:paraId="1E086D6D"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97 </w:t>
            </w:r>
          </w:p>
        </w:tc>
        <w:tc>
          <w:tcPr>
            <w:tcW w:w="1012" w:type="dxa"/>
            <w:tcBorders>
              <w:top w:val="nil"/>
              <w:left w:val="nil"/>
              <w:bottom w:val="nil"/>
              <w:right w:val="nil"/>
            </w:tcBorders>
            <w:shd w:val="clear" w:color="000000" w:fill="FFFFFF"/>
            <w:noWrap/>
            <w:vAlign w:val="bottom"/>
            <w:hideMark/>
          </w:tcPr>
          <w:p w14:paraId="445AA2E6"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130 </w:t>
            </w:r>
          </w:p>
        </w:tc>
        <w:tc>
          <w:tcPr>
            <w:tcW w:w="1012" w:type="dxa"/>
            <w:tcBorders>
              <w:top w:val="nil"/>
              <w:left w:val="nil"/>
              <w:bottom w:val="nil"/>
              <w:right w:val="nil"/>
            </w:tcBorders>
            <w:shd w:val="clear" w:color="000000" w:fill="FFFFFF"/>
            <w:noWrap/>
            <w:vAlign w:val="bottom"/>
            <w:hideMark/>
          </w:tcPr>
          <w:p w14:paraId="64282326"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71 </w:t>
            </w:r>
          </w:p>
        </w:tc>
        <w:tc>
          <w:tcPr>
            <w:tcW w:w="1012" w:type="dxa"/>
            <w:tcBorders>
              <w:top w:val="nil"/>
              <w:left w:val="nil"/>
              <w:bottom w:val="nil"/>
              <w:right w:val="nil"/>
            </w:tcBorders>
            <w:shd w:val="clear" w:color="000000" w:fill="FFFFFF"/>
            <w:noWrap/>
            <w:vAlign w:val="bottom"/>
            <w:hideMark/>
          </w:tcPr>
          <w:p w14:paraId="72D96196"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104 </w:t>
            </w:r>
          </w:p>
        </w:tc>
        <w:tc>
          <w:tcPr>
            <w:tcW w:w="1012" w:type="dxa"/>
            <w:tcBorders>
              <w:top w:val="nil"/>
              <w:left w:val="nil"/>
              <w:bottom w:val="nil"/>
              <w:right w:val="nil"/>
            </w:tcBorders>
            <w:shd w:val="clear" w:color="000000" w:fill="FFFFFF"/>
            <w:noWrap/>
            <w:vAlign w:val="bottom"/>
            <w:hideMark/>
          </w:tcPr>
          <w:p w14:paraId="1881B034"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172 </w:t>
            </w:r>
          </w:p>
        </w:tc>
        <w:tc>
          <w:tcPr>
            <w:tcW w:w="1012" w:type="dxa"/>
            <w:tcBorders>
              <w:top w:val="nil"/>
              <w:left w:val="nil"/>
              <w:bottom w:val="nil"/>
              <w:right w:val="single" w:sz="4" w:space="0" w:color="auto"/>
            </w:tcBorders>
            <w:shd w:val="clear" w:color="000000" w:fill="FFFFFF"/>
            <w:noWrap/>
            <w:vAlign w:val="bottom"/>
            <w:hideMark/>
          </w:tcPr>
          <w:p w14:paraId="42518658"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74 </w:t>
            </w:r>
          </w:p>
        </w:tc>
      </w:tr>
      <w:tr w:rsidR="00B94134" w:rsidRPr="00CB3A5A" w14:paraId="1CF90A99" w14:textId="77777777" w:rsidTr="00B94134">
        <w:trPr>
          <w:trHeight w:val="330"/>
        </w:trPr>
        <w:tc>
          <w:tcPr>
            <w:tcW w:w="2508" w:type="dxa"/>
            <w:tcBorders>
              <w:top w:val="nil"/>
              <w:left w:val="single" w:sz="4" w:space="0" w:color="auto"/>
              <w:bottom w:val="single" w:sz="4" w:space="0" w:color="auto"/>
              <w:right w:val="single" w:sz="4" w:space="0" w:color="auto"/>
            </w:tcBorders>
            <w:shd w:val="clear" w:color="000000" w:fill="DDEBF7"/>
            <w:noWrap/>
            <w:vAlign w:val="bottom"/>
            <w:hideMark/>
          </w:tcPr>
          <w:p w14:paraId="0C65F7B2"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Race/Ethnicity</w:t>
            </w:r>
            <w:r w:rsidRPr="00CB3A5A">
              <w:rPr>
                <w:rFonts w:ascii="Times New Roman" w:eastAsia="Times New Roman" w:hAnsi="Times New Roman" w:cs="Times New Roman"/>
                <w:b/>
                <w:bCs/>
                <w:color w:val="000000"/>
                <w:sz w:val="24"/>
                <w:szCs w:val="24"/>
                <w:vertAlign w:val="superscript"/>
              </w:rPr>
              <w:t>2</w:t>
            </w:r>
          </w:p>
        </w:tc>
        <w:tc>
          <w:tcPr>
            <w:tcW w:w="1012" w:type="dxa"/>
            <w:tcBorders>
              <w:top w:val="single" w:sz="4" w:space="0" w:color="auto"/>
              <w:left w:val="nil"/>
              <w:bottom w:val="single" w:sz="4" w:space="0" w:color="auto"/>
              <w:right w:val="nil"/>
            </w:tcBorders>
            <w:shd w:val="clear" w:color="DDEBF7" w:fill="DDEBF7"/>
            <w:noWrap/>
            <w:vAlign w:val="center"/>
            <w:hideMark/>
          </w:tcPr>
          <w:p w14:paraId="3EDC1452"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12" w:type="dxa"/>
            <w:tcBorders>
              <w:top w:val="single" w:sz="4" w:space="0" w:color="auto"/>
              <w:left w:val="nil"/>
              <w:bottom w:val="single" w:sz="4" w:space="0" w:color="auto"/>
              <w:right w:val="nil"/>
            </w:tcBorders>
            <w:shd w:val="clear" w:color="DDEBF7" w:fill="DDEBF7"/>
            <w:noWrap/>
            <w:vAlign w:val="center"/>
            <w:hideMark/>
          </w:tcPr>
          <w:p w14:paraId="1C047185"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12" w:type="dxa"/>
            <w:tcBorders>
              <w:top w:val="single" w:sz="4" w:space="0" w:color="auto"/>
              <w:left w:val="nil"/>
              <w:bottom w:val="single" w:sz="4" w:space="0" w:color="auto"/>
              <w:right w:val="nil"/>
            </w:tcBorders>
            <w:shd w:val="clear" w:color="DDEBF7" w:fill="DDEBF7"/>
            <w:noWrap/>
            <w:vAlign w:val="center"/>
            <w:hideMark/>
          </w:tcPr>
          <w:p w14:paraId="7183CC16"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12" w:type="dxa"/>
            <w:tcBorders>
              <w:top w:val="single" w:sz="4" w:space="0" w:color="auto"/>
              <w:left w:val="nil"/>
              <w:bottom w:val="single" w:sz="4" w:space="0" w:color="auto"/>
              <w:right w:val="nil"/>
            </w:tcBorders>
            <w:shd w:val="clear" w:color="DDEBF7" w:fill="DDEBF7"/>
            <w:noWrap/>
            <w:vAlign w:val="center"/>
            <w:hideMark/>
          </w:tcPr>
          <w:p w14:paraId="683960D9"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12" w:type="dxa"/>
            <w:tcBorders>
              <w:top w:val="single" w:sz="4" w:space="0" w:color="auto"/>
              <w:left w:val="nil"/>
              <w:bottom w:val="single" w:sz="4" w:space="0" w:color="auto"/>
              <w:right w:val="nil"/>
            </w:tcBorders>
            <w:shd w:val="clear" w:color="DDEBF7" w:fill="DDEBF7"/>
            <w:noWrap/>
            <w:vAlign w:val="center"/>
            <w:hideMark/>
          </w:tcPr>
          <w:p w14:paraId="7C456495"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12" w:type="dxa"/>
            <w:tcBorders>
              <w:top w:val="single" w:sz="4" w:space="0" w:color="auto"/>
              <w:left w:val="nil"/>
              <w:bottom w:val="single" w:sz="4" w:space="0" w:color="auto"/>
              <w:right w:val="single" w:sz="4" w:space="0" w:color="auto"/>
            </w:tcBorders>
            <w:shd w:val="clear" w:color="DDEBF7" w:fill="DDEBF7"/>
            <w:noWrap/>
            <w:vAlign w:val="center"/>
            <w:hideMark/>
          </w:tcPr>
          <w:p w14:paraId="0D309CB9"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B94134" w:rsidRPr="00CB3A5A" w14:paraId="11B20447"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vAlign w:val="bottom"/>
            <w:hideMark/>
          </w:tcPr>
          <w:p w14:paraId="19185B90"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White</w:t>
            </w:r>
          </w:p>
        </w:tc>
        <w:tc>
          <w:tcPr>
            <w:tcW w:w="1012" w:type="dxa"/>
            <w:tcBorders>
              <w:top w:val="nil"/>
              <w:left w:val="nil"/>
              <w:bottom w:val="nil"/>
              <w:right w:val="nil"/>
            </w:tcBorders>
            <w:shd w:val="clear" w:color="000000" w:fill="FFFFFF"/>
            <w:noWrap/>
            <w:vAlign w:val="bottom"/>
            <w:hideMark/>
          </w:tcPr>
          <w:p w14:paraId="567D5DD5"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1,039 </w:t>
            </w:r>
          </w:p>
        </w:tc>
        <w:tc>
          <w:tcPr>
            <w:tcW w:w="1012" w:type="dxa"/>
            <w:tcBorders>
              <w:top w:val="nil"/>
              <w:left w:val="nil"/>
              <w:bottom w:val="nil"/>
              <w:right w:val="nil"/>
            </w:tcBorders>
            <w:shd w:val="clear" w:color="000000" w:fill="FFFFFF"/>
            <w:noWrap/>
            <w:vAlign w:val="bottom"/>
            <w:hideMark/>
          </w:tcPr>
          <w:p w14:paraId="228588E6"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1,551 </w:t>
            </w:r>
          </w:p>
        </w:tc>
        <w:tc>
          <w:tcPr>
            <w:tcW w:w="1012" w:type="dxa"/>
            <w:tcBorders>
              <w:top w:val="nil"/>
              <w:left w:val="nil"/>
              <w:bottom w:val="nil"/>
              <w:right w:val="nil"/>
            </w:tcBorders>
            <w:shd w:val="clear" w:color="000000" w:fill="FFFFFF"/>
            <w:noWrap/>
            <w:vAlign w:val="bottom"/>
            <w:hideMark/>
          </w:tcPr>
          <w:p w14:paraId="77E1B53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1,898 </w:t>
            </w:r>
          </w:p>
        </w:tc>
        <w:tc>
          <w:tcPr>
            <w:tcW w:w="1012" w:type="dxa"/>
            <w:tcBorders>
              <w:top w:val="nil"/>
              <w:left w:val="nil"/>
              <w:bottom w:val="nil"/>
              <w:right w:val="nil"/>
            </w:tcBorders>
            <w:shd w:val="clear" w:color="000000" w:fill="FFFFFF"/>
            <w:noWrap/>
            <w:vAlign w:val="bottom"/>
            <w:hideMark/>
          </w:tcPr>
          <w:p w14:paraId="28F1309B"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2,074 </w:t>
            </w:r>
          </w:p>
        </w:tc>
        <w:tc>
          <w:tcPr>
            <w:tcW w:w="1012" w:type="dxa"/>
            <w:tcBorders>
              <w:top w:val="nil"/>
              <w:left w:val="nil"/>
              <w:bottom w:val="nil"/>
              <w:right w:val="nil"/>
            </w:tcBorders>
            <w:shd w:val="clear" w:color="000000" w:fill="FFFFFF"/>
            <w:noWrap/>
            <w:vAlign w:val="bottom"/>
            <w:hideMark/>
          </w:tcPr>
          <w:p w14:paraId="47E2847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2,462 </w:t>
            </w:r>
          </w:p>
        </w:tc>
        <w:tc>
          <w:tcPr>
            <w:tcW w:w="1012" w:type="dxa"/>
            <w:tcBorders>
              <w:top w:val="nil"/>
              <w:left w:val="nil"/>
              <w:bottom w:val="nil"/>
              <w:right w:val="single" w:sz="4" w:space="0" w:color="auto"/>
            </w:tcBorders>
            <w:shd w:val="clear" w:color="000000" w:fill="FFFFFF"/>
            <w:noWrap/>
            <w:vAlign w:val="bottom"/>
            <w:hideMark/>
          </w:tcPr>
          <w:p w14:paraId="57FFF6F5"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3,037 </w:t>
            </w:r>
          </w:p>
        </w:tc>
      </w:tr>
      <w:tr w:rsidR="00B94134" w:rsidRPr="00CB3A5A" w14:paraId="61BF375A"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755AC127"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Students of Color</w:t>
            </w:r>
          </w:p>
        </w:tc>
        <w:tc>
          <w:tcPr>
            <w:tcW w:w="1012" w:type="dxa"/>
            <w:tcBorders>
              <w:top w:val="nil"/>
              <w:left w:val="nil"/>
              <w:bottom w:val="nil"/>
              <w:right w:val="nil"/>
            </w:tcBorders>
            <w:shd w:val="clear" w:color="000000" w:fill="FFFFFF"/>
            <w:noWrap/>
            <w:vAlign w:val="bottom"/>
            <w:hideMark/>
          </w:tcPr>
          <w:p w14:paraId="35B0D933"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75 </w:t>
            </w:r>
          </w:p>
        </w:tc>
        <w:tc>
          <w:tcPr>
            <w:tcW w:w="1012" w:type="dxa"/>
            <w:tcBorders>
              <w:top w:val="nil"/>
              <w:left w:val="nil"/>
              <w:bottom w:val="nil"/>
              <w:right w:val="nil"/>
            </w:tcBorders>
            <w:shd w:val="clear" w:color="000000" w:fill="FFFFFF"/>
            <w:noWrap/>
            <w:vAlign w:val="bottom"/>
            <w:hideMark/>
          </w:tcPr>
          <w:p w14:paraId="5C893FE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113 </w:t>
            </w:r>
          </w:p>
        </w:tc>
        <w:tc>
          <w:tcPr>
            <w:tcW w:w="1012" w:type="dxa"/>
            <w:tcBorders>
              <w:top w:val="nil"/>
              <w:left w:val="nil"/>
              <w:bottom w:val="nil"/>
              <w:right w:val="nil"/>
            </w:tcBorders>
            <w:shd w:val="clear" w:color="000000" w:fill="FFFFFF"/>
            <w:noWrap/>
            <w:vAlign w:val="bottom"/>
            <w:hideMark/>
          </w:tcPr>
          <w:p w14:paraId="1864B073"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141 </w:t>
            </w:r>
          </w:p>
        </w:tc>
        <w:tc>
          <w:tcPr>
            <w:tcW w:w="1012" w:type="dxa"/>
            <w:tcBorders>
              <w:top w:val="nil"/>
              <w:left w:val="nil"/>
              <w:bottom w:val="nil"/>
              <w:right w:val="nil"/>
            </w:tcBorders>
            <w:shd w:val="clear" w:color="000000" w:fill="FFFFFF"/>
            <w:noWrap/>
            <w:vAlign w:val="bottom"/>
            <w:hideMark/>
          </w:tcPr>
          <w:p w14:paraId="69D1DC1B"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144 </w:t>
            </w:r>
          </w:p>
        </w:tc>
        <w:tc>
          <w:tcPr>
            <w:tcW w:w="1012" w:type="dxa"/>
            <w:tcBorders>
              <w:top w:val="nil"/>
              <w:left w:val="nil"/>
              <w:bottom w:val="nil"/>
              <w:right w:val="nil"/>
            </w:tcBorders>
            <w:shd w:val="clear" w:color="000000" w:fill="FFFFFF"/>
            <w:noWrap/>
            <w:vAlign w:val="bottom"/>
            <w:hideMark/>
          </w:tcPr>
          <w:p w14:paraId="32F5D7B8"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222 </w:t>
            </w:r>
          </w:p>
        </w:tc>
        <w:tc>
          <w:tcPr>
            <w:tcW w:w="1012" w:type="dxa"/>
            <w:tcBorders>
              <w:top w:val="nil"/>
              <w:left w:val="nil"/>
              <w:bottom w:val="nil"/>
              <w:right w:val="single" w:sz="4" w:space="0" w:color="auto"/>
            </w:tcBorders>
            <w:shd w:val="clear" w:color="000000" w:fill="FFFFFF"/>
            <w:noWrap/>
            <w:vAlign w:val="bottom"/>
            <w:hideMark/>
          </w:tcPr>
          <w:p w14:paraId="1C617481"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 xml:space="preserve">241 </w:t>
            </w:r>
          </w:p>
        </w:tc>
      </w:tr>
      <w:tr w:rsidR="00B94134" w:rsidRPr="00CB3A5A" w14:paraId="2546036C"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7FBB6443" w14:textId="77777777" w:rsidR="00B94134" w:rsidRPr="00CB3A5A" w:rsidRDefault="00B94134" w:rsidP="00B94134">
            <w:pP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Not Reported</w:t>
            </w:r>
          </w:p>
        </w:tc>
        <w:tc>
          <w:tcPr>
            <w:tcW w:w="1012" w:type="dxa"/>
            <w:tcBorders>
              <w:top w:val="nil"/>
              <w:left w:val="nil"/>
              <w:bottom w:val="nil"/>
              <w:right w:val="nil"/>
            </w:tcBorders>
            <w:shd w:val="clear" w:color="000000" w:fill="FFFFFF"/>
            <w:noWrap/>
            <w:vAlign w:val="bottom"/>
            <w:hideMark/>
          </w:tcPr>
          <w:p w14:paraId="5302661C"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539 </w:t>
            </w:r>
          </w:p>
        </w:tc>
        <w:tc>
          <w:tcPr>
            <w:tcW w:w="1012" w:type="dxa"/>
            <w:tcBorders>
              <w:top w:val="nil"/>
              <w:left w:val="nil"/>
              <w:bottom w:val="nil"/>
              <w:right w:val="nil"/>
            </w:tcBorders>
            <w:shd w:val="clear" w:color="000000" w:fill="FFFFFF"/>
            <w:noWrap/>
            <w:vAlign w:val="bottom"/>
            <w:hideMark/>
          </w:tcPr>
          <w:p w14:paraId="1E141F1C"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719 </w:t>
            </w:r>
          </w:p>
        </w:tc>
        <w:tc>
          <w:tcPr>
            <w:tcW w:w="1012" w:type="dxa"/>
            <w:tcBorders>
              <w:top w:val="nil"/>
              <w:left w:val="nil"/>
              <w:bottom w:val="nil"/>
              <w:right w:val="nil"/>
            </w:tcBorders>
            <w:shd w:val="clear" w:color="000000" w:fill="FFFFFF"/>
            <w:noWrap/>
            <w:vAlign w:val="bottom"/>
            <w:hideMark/>
          </w:tcPr>
          <w:p w14:paraId="04FA2DF9"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765 </w:t>
            </w:r>
          </w:p>
        </w:tc>
        <w:tc>
          <w:tcPr>
            <w:tcW w:w="1012" w:type="dxa"/>
            <w:tcBorders>
              <w:top w:val="nil"/>
              <w:left w:val="nil"/>
              <w:bottom w:val="nil"/>
              <w:right w:val="nil"/>
            </w:tcBorders>
            <w:shd w:val="clear" w:color="000000" w:fill="FFFFFF"/>
            <w:noWrap/>
            <w:vAlign w:val="bottom"/>
            <w:hideMark/>
          </w:tcPr>
          <w:p w14:paraId="0CC250CC"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695 </w:t>
            </w:r>
          </w:p>
        </w:tc>
        <w:tc>
          <w:tcPr>
            <w:tcW w:w="1012" w:type="dxa"/>
            <w:tcBorders>
              <w:top w:val="nil"/>
              <w:left w:val="nil"/>
              <w:bottom w:val="nil"/>
              <w:right w:val="nil"/>
            </w:tcBorders>
            <w:shd w:val="clear" w:color="000000" w:fill="FFFFFF"/>
            <w:noWrap/>
            <w:vAlign w:val="bottom"/>
            <w:hideMark/>
          </w:tcPr>
          <w:p w14:paraId="15A26373"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829 </w:t>
            </w:r>
          </w:p>
        </w:tc>
        <w:tc>
          <w:tcPr>
            <w:tcW w:w="1012" w:type="dxa"/>
            <w:tcBorders>
              <w:top w:val="nil"/>
              <w:left w:val="nil"/>
              <w:bottom w:val="nil"/>
              <w:right w:val="single" w:sz="4" w:space="0" w:color="auto"/>
            </w:tcBorders>
            <w:shd w:val="clear" w:color="000000" w:fill="FFFFFF"/>
            <w:noWrap/>
            <w:vAlign w:val="bottom"/>
            <w:hideMark/>
          </w:tcPr>
          <w:p w14:paraId="11CDF53E"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 xml:space="preserve">905 </w:t>
            </w:r>
          </w:p>
        </w:tc>
      </w:tr>
      <w:tr w:rsidR="00B94134" w:rsidRPr="00CB3A5A" w14:paraId="3941F0DE" w14:textId="77777777" w:rsidTr="00B94134">
        <w:trPr>
          <w:trHeight w:val="330"/>
        </w:trPr>
        <w:tc>
          <w:tcPr>
            <w:tcW w:w="2508" w:type="dxa"/>
            <w:tcBorders>
              <w:top w:val="nil"/>
              <w:left w:val="single" w:sz="4" w:space="0" w:color="auto"/>
              <w:bottom w:val="single" w:sz="4" w:space="0" w:color="auto"/>
              <w:right w:val="single" w:sz="4" w:space="0" w:color="auto"/>
            </w:tcBorders>
            <w:shd w:val="clear" w:color="000000" w:fill="DDEBF7"/>
            <w:noWrap/>
            <w:vAlign w:val="bottom"/>
            <w:hideMark/>
          </w:tcPr>
          <w:p w14:paraId="09FE0D0C"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Gender</w:t>
            </w:r>
            <w:r w:rsidRPr="00CB3A5A">
              <w:rPr>
                <w:rFonts w:ascii="Times New Roman" w:eastAsia="Times New Roman" w:hAnsi="Times New Roman" w:cs="Times New Roman"/>
                <w:b/>
                <w:bCs/>
                <w:color w:val="000000"/>
                <w:sz w:val="24"/>
                <w:szCs w:val="24"/>
                <w:vertAlign w:val="superscript"/>
              </w:rPr>
              <w:t>3</w:t>
            </w:r>
          </w:p>
        </w:tc>
        <w:tc>
          <w:tcPr>
            <w:tcW w:w="1012" w:type="dxa"/>
            <w:tcBorders>
              <w:top w:val="single" w:sz="4" w:space="0" w:color="auto"/>
              <w:left w:val="nil"/>
              <w:bottom w:val="single" w:sz="4" w:space="0" w:color="auto"/>
              <w:right w:val="nil"/>
            </w:tcBorders>
            <w:shd w:val="clear" w:color="DDEBF7" w:fill="DDEBF7"/>
            <w:noWrap/>
            <w:vAlign w:val="center"/>
            <w:hideMark/>
          </w:tcPr>
          <w:p w14:paraId="72472B6C"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12" w:type="dxa"/>
            <w:tcBorders>
              <w:top w:val="single" w:sz="4" w:space="0" w:color="auto"/>
              <w:left w:val="nil"/>
              <w:bottom w:val="single" w:sz="4" w:space="0" w:color="auto"/>
              <w:right w:val="nil"/>
            </w:tcBorders>
            <w:shd w:val="clear" w:color="DDEBF7" w:fill="DDEBF7"/>
            <w:noWrap/>
            <w:vAlign w:val="center"/>
            <w:hideMark/>
          </w:tcPr>
          <w:p w14:paraId="2F59B291"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12" w:type="dxa"/>
            <w:tcBorders>
              <w:top w:val="single" w:sz="4" w:space="0" w:color="auto"/>
              <w:left w:val="nil"/>
              <w:bottom w:val="single" w:sz="4" w:space="0" w:color="auto"/>
              <w:right w:val="nil"/>
            </w:tcBorders>
            <w:shd w:val="clear" w:color="DDEBF7" w:fill="DDEBF7"/>
            <w:noWrap/>
            <w:vAlign w:val="center"/>
            <w:hideMark/>
          </w:tcPr>
          <w:p w14:paraId="1F24208C"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12" w:type="dxa"/>
            <w:tcBorders>
              <w:top w:val="single" w:sz="4" w:space="0" w:color="auto"/>
              <w:left w:val="nil"/>
              <w:bottom w:val="single" w:sz="4" w:space="0" w:color="auto"/>
              <w:right w:val="nil"/>
            </w:tcBorders>
            <w:shd w:val="clear" w:color="DDEBF7" w:fill="DDEBF7"/>
            <w:noWrap/>
            <w:vAlign w:val="center"/>
            <w:hideMark/>
          </w:tcPr>
          <w:p w14:paraId="4801535B"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12" w:type="dxa"/>
            <w:tcBorders>
              <w:top w:val="single" w:sz="4" w:space="0" w:color="auto"/>
              <w:left w:val="nil"/>
              <w:bottom w:val="single" w:sz="4" w:space="0" w:color="auto"/>
              <w:right w:val="nil"/>
            </w:tcBorders>
            <w:shd w:val="clear" w:color="DDEBF7" w:fill="DDEBF7"/>
            <w:noWrap/>
            <w:vAlign w:val="center"/>
            <w:hideMark/>
          </w:tcPr>
          <w:p w14:paraId="75E7A23F"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12" w:type="dxa"/>
            <w:tcBorders>
              <w:top w:val="single" w:sz="4" w:space="0" w:color="auto"/>
              <w:left w:val="nil"/>
              <w:bottom w:val="single" w:sz="4" w:space="0" w:color="auto"/>
              <w:right w:val="single" w:sz="4" w:space="0" w:color="auto"/>
            </w:tcBorders>
            <w:shd w:val="clear" w:color="DDEBF7" w:fill="DDEBF7"/>
            <w:noWrap/>
            <w:vAlign w:val="center"/>
            <w:hideMark/>
          </w:tcPr>
          <w:p w14:paraId="52484312"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B94134" w:rsidRPr="00CB3A5A" w14:paraId="69E35E49"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31C23AA2"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Female Students</w:t>
            </w:r>
          </w:p>
        </w:tc>
        <w:tc>
          <w:tcPr>
            <w:tcW w:w="1012" w:type="dxa"/>
            <w:tcBorders>
              <w:top w:val="nil"/>
              <w:left w:val="nil"/>
              <w:bottom w:val="nil"/>
              <w:right w:val="nil"/>
            </w:tcBorders>
            <w:shd w:val="clear" w:color="000000" w:fill="FFFFFF"/>
            <w:noWrap/>
            <w:vAlign w:val="bottom"/>
            <w:hideMark/>
          </w:tcPr>
          <w:p w14:paraId="0350255B"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953</w:t>
            </w:r>
          </w:p>
        </w:tc>
        <w:tc>
          <w:tcPr>
            <w:tcW w:w="1012" w:type="dxa"/>
            <w:tcBorders>
              <w:top w:val="nil"/>
              <w:left w:val="nil"/>
              <w:bottom w:val="nil"/>
              <w:right w:val="nil"/>
            </w:tcBorders>
            <w:shd w:val="clear" w:color="000000" w:fill="FFFFFF"/>
            <w:noWrap/>
            <w:vAlign w:val="bottom"/>
            <w:hideMark/>
          </w:tcPr>
          <w:p w14:paraId="34B5D8FE"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1393</w:t>
            </w:r>
          </w:p>
        </w:tc>
        <w:tc>
          <w:tcPr>
            <w:tcW w:w="1012" w:type="dxa"/>
            <w:tcBorders>
              <w:top w:val="nil"/>
              <w:left w:val="nil"/>
              <w:bottom w:val="nil"/>
              <w:right w:val="nil"/>
            </w:tcBorders>
            <w:shd w:val="clear" w:color="000000" w:fill="FFFFFF"/>
            <w:noWrap/>
            <w:vAlign w:val="bottom"/>
            <w:hideMark/>
          </w:tcPr>
          <w:p w14:paraId="3F526650"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1680</w:t>
            </w:r>
          </w:p>
        </w:tc>
        <w:tc>
          <w:tcPr>
            <w:tcW w:w="1012" w:type="dxa"/>
            <w:tcBorders>
              <w:top w:val="nil"/>
              <w:left w:val="nil"/>
              <w:bottom w:val="nil"/>
              <w:right w:val="nil"/>
            </w:tcBorders>
            <w:shd w:val="clear" w:color="000000" w:fill="FFFFFF"/>
            <w:noWrap/>
            <w:vAlign w:val="bottom"/>
            <w:hideMark/>
          </w:tcPr>
          <w:p w14:paraId="572BD3F7"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1696</w:t>
            </w:r>
          </w:p>
        </w:tc>
        <w:tc>
          <w:tcPr>
            <w:tcW w:w="1012" w:type="dxa"/>
            <w:tcBorders>
              <w:top w:val="nil"/>
              <w:left w:val="nil"/>
              <w:bottom w:val="nil"/>
              <w:right w:val="nil"/>
            </w:tcBorders>
            <w:shd w:val="clear" w:color="000000" w:fill="FFFFFF"/>
            <w:noWrap/>
            <w:vAlign w:val="bottom"/>
            <w:hideMark/>
          </w:tcPr>
          <w:p w14:paraId="476FA0D1"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2055</w:t>
            </w:r>
          </w:p>
        </w:tc>
        <w:tc>
          <w:tcPr>
            <w:tcW w:w="1012" w:type="dxa"/>
            <w:tcBorders>
              <w:top w:val="nil"/>
              <w:left w:val="nil"/>
              <w:bottom w:val="nil"/>
              <w:right w:val="single" w:sz="4" w:space="0" w:color="auto"/>
            </w:tcBorders>
            <w:shd w:val="clear" w:color="000000" w:fill="FFFFFF"/>
            <w:noWrap/>
            <w:vAlign w:val="bottom"/>
            <w:hideMark/>
          </w:tcPr>
          <w:p w14:paraId="207955F5"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2471</w:t>
            </w:r>
          </w:p>
        </w:tc>
      </w:tr>
      <w:tr w:rsidR="00B94134" w:rsidRPr="00CB3A5A" w14:paraId="53855409"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52A4FEE5" w14:textId="77777777" w:rsidR="00B94134" w:rsidRPr="00CB3A5A" w:rsidRDefault="00B94134"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Male Students</w:t>
            </w:r>
          </w:p>
        </w:tc>
        <w:tc>
          <w:tcPr>
            <w:tcW w:w="1012" w:type="dxa"/>
            <w:tcBorders>
              <w:top w:val="nil"/>
              <w:left w:val="nil"/>
              <w:bottom w:val="nil"/>
              <w:right w:val="nil"/>
            </w:tcBorders>
            <w:shd w:val="clear" w:color="000000" w:fill="FFFFFF"/>
            <w:noWrap/>
            <w:vAlign w:val="bottom"/>
            <w:hideMark/>
          </w:tcPr>
          <w:p w14:paraId="1ED3720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689</w:t>
            </w:r>
          </w:p>
        </w:tc>
        <w:tc>
          <w:tcPr>
            <w:tcW w:w="1012" w:type="dxa"/>
            <w:tcBorders>
              <w:top w:val="nil"/>
              <w:left w:val="nil"/>
              <w:bottom w:val="nil"/>
              <w:right w:val="nil"/>
            </w:tcBorders>
            <w:shd w:val="clear" w:color="000000" w:fill="FFFFFF"/>
            <w:noWrap/>
            <w:vAlign w:val="bottom"/>
            <w:hideMark/>
          </w:tcPr>
          <w:p w14:paraId="30C96FE6"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971</w:t>
            </w:r>
          </w:p>
        </w:tc>
        <w:tc>
          <w:tcPr>
            <w:tcW w:w="1012" w:type="dxa"/>
            <w:tcBorders>
              <w:top w:val="nil"/>
              <w:left w:val="nil"/>
              <w:bottom w:val="nil"/>
              <w:right w:val="nil"/>
            </w:tcBorders>
            <w:shd w:val="clear" w:color="000000" w:fill="FFFFFF"/>
            <w:noWrap/>
            <w:vAlign w:val="bottom"/>
            <w:hideMark/>
          </w:tcPr>
          <w:p w14:paraId="3AD694BC"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1091</w:t>
            </w:r>
          </w:p>
        </w:tc>
        <w:tc>
          <w:tcPr>
            <w:tcW w:w="1012" w:type="dxa"/>
            <w:tcBorders>
              <w:top w:val="nil"/>
              <w:left w:val="nil"/>
              <w:bottom w:val="nil"/>
              <w:right w:val="nil"/>
            </w:tcBorders>
            <w:shd w:val="clear" w:color="000000" w:fill="FFFFFF"/>
            <w:noWrap/>
            <w:vAlign w:val="bottom"/>
            <w:hideMark/>
          </w:tcPr>
          <w:p w14:paraId="5514C364"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1109</w:t>
            </w:r>
          </w:p>
        </w:tc>
        <w:tc>
          <w:tcPr>
            <w:tcW w:w="1012" w:type="dxa"/>
            <w:tcBorders>
              <w:top w:val="nil"/>
              <w:left w:val="nil"/>
              <w:bottom w:val="nil"/>
              <w:right w:val="nil"/>
            </w:tcBorders>
            <w:shd w:val="clear" w:color="000000" w:fill="FFFFFF"/>
            <w:noWrap/>
            <w:vAlign w:val="bottom"/>
            <w:hideMark/>
          </w:tcPr>
          <w:p w14:paraId="1898BE07"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1333</w:t>
            </w:r>
          </w:p>
        </w:tc>
        <w:tc>
          <w:tcPr>
            <w:tcW w:w="1012" w:type="dxa"/>
            <w:tcBorders>
              <w:top w:val="nil"/>
              <w:left w:val="nil"/>
              <w:bottom w:val="nil"/>
              <w:right w:val="single" w:sz="4" w:space="0" w:color="auto"/>
            </w:tcBorders>
            <w:shd w:val="clear" w:color="000000" w:fill="FFFFFF"/>
            <w:noWrap/>
            <w:vAlign w:val="bottom"/>
            <w:hideMark/>
          </w:tcPr>
          <w:p w14:paraId="36BEDF32" w14:textId="77777777" w:rsidR="00B94134" w:rsidRPr="00CB3A5A" w:rsidRDefault="00B94134" w:rsidP="00B94134">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1655</w:t>
            </w:r>
          </w:p>
        </w:tc>
      </w:tr>
      <w:tr w:rsidR="00B94134" w:rsidRPr="00CB3A5A" w14:paraId="12F557FA" w14:textId="77777777" w:rsidTr="00B94134">
        <w:trPr>
          <w:trHeight w:val="290"/>
        </w:trPr>
        <w:tc>
          <w:tcPr>
            <w:tcW w:w="2508" w:type="dxa"/>
            <w:tcBorders>
              <w:top w:val="nil"/>
              <w:left w:val="single" w:sz="4" w:space="0" w:color="auto"/>
              <w:bottom w:val="single" w:sz="4" w:space="0" w:color="auto"/>
              <w:right w:val="single" w:sz="4" w:space="0" w:color="auto"/>
            </w:tcBorders>
            <w:shd w:val="clear" w:color="000000" w:fill="FFFFFF"/>
            <w:noWrap/>
            <w:vAlign w:val="bottom"/>
            <w:hideMark/>
          </w:tcPr>
          <w:p w14:paraId="3CF5B310" w14:textId="77777777" w:rsidR="00B94134" w:rsidRPr="00CB3A5A" w:rsidRDefault="00B94134" w:rsidP="00B94134">
            <w:pP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Not Reported</w:t>
            </w:r>
          </w:p>
        </w:tc>
        <w:tc>
          <w:tcPr>
            <w:tcW w:w="1012" w:type="dxa"/>
            <w:tcBorders>
              <w:top w:val="nil"/>
              <w:left w:val="nil"/>
              <w:bottom w:val="single" w:sz="4" w:space="0" w:color="auto"/>
              <w:right w:val="nil"/>
            </w:tcBorders>
            <w:shd w:val="clear" w:color="000000" w:fill="FFFFFF"/>
            <w:noWrap/>
            <w:vAlign w:val="bottom"/>
            <w:hideMark/>
          </w:tcPr>
          <w:p w14:paraId="38E345D4"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11</w:t>
            </w:r>
          </w:p>
        </w:tc>
        <w:tc>
          <w:tcPr>
            <w:tcW w:w="1012" w:type="dxa"/>
            <w:tcBorders>
              <w:top w:val="nil"/>
              <w:left w:val="nil"/>
              <w:bottom w:val="single" w:sz="4" w:space="0" w:color="auto"/>
              <w:right w:val="nil"/>
            </w:tcBorders>
            <w:shd w:val="clear" w:color="000000" w:fill="FFFFFF"/>
            <w:noWrap/>
            <w:vAlign w:val="bottom"/>
            <w:hideMark/>
          </w:tcPr>
          <w:p w14:paraId="01FAA7C4"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19</w:t>
            </w:r>
          </w:p>
        </w:tc>
        <w:tc>
          <w:tcPr>
            <w:tcW w:w="1012" w:type="dxa"/>
            <w:tcBorders>
              <w:top w:val="nil"/>
              <w:left w:val="nil"/>
              <w:bottom w:val="single" w:sz="4" w:space="0" w:color="auto"/>
              <w:right w:val="nil"/>
            </w:tcBorders>
            <w:shd w:val="clear" w:color="000000" w:fill="FFFFFF"/>
            <w:noWrap/>
            <w:vAlign w:val="bottom"/>
            <w:hideMark/>
          </w:tcPr>
          <w:p w14:paraId="0802C434"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33</w:t>
            </w:r>
          </w:p>
        </w:tc>
        <w:tc>
          <w:tcPr>
            <w:tcW w:w="1012" w:type="dxa"/>
            <w:tcBorders>
              <w:top w:val="nil"/>
              <w:left w:val="nil"/>
              <w:bottom w:val="single" w:sz="4" w:space="0" w:color="auto"/>
              <w:right w:val="nil"/>
            </w:tcBorders>
            <w:shd w:val="clear" w:color="000000" w:fill="FFFFFF"/>
            <w:noWrap/>
            <w:vAlign w:val="bottom"/>
            <w:hideMark/>
          </w:tcPr>
          <w:p w14:paraId="6D2DA2A2"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108</w:t>
            </w:r>
          </w:p>
        </w:tc>
        <w:tc>
          <w:tcPr>
            <w:tcW w:w="1012" w:type="dxa"/>
            <w:tcBorders>
              <w:top w:val="nil"/>
              <w:left w:val="nil"/>
              <w:bottom w:val="single" w:sz="4" w:space="0" w:color="auto"/>
              <w:right w:val="nil"/>
            </w:tcBorders>
            <w:shd w:val="clear" w:color="000000" w:fill="FFFFFF"/>
            <w:noWrap/>
            <w:vAlign w:val="bottom"/>
            <w:hideMark/>
          </w:tcPr>
          <w:p w14:paraId="0AC503FA"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125</w:t>
            </w:r>
          </w:p>
        </w:tc>
        <w:tc>
          <w:tcPr>
            <w:tcW w:w="1012" w:type="dxa"/>
            <w:tcBorders>
              <w:top w:val="nil"/>
              <w:left w:val="nil"/>
              <w:bottom w:val="single" w:sz="4" w:space="0" w:color="auto"/>
              <w:right w:val="single" w:sz="4" w:space="0" w:color="auto"/>
            </w:tcBorders>
            <w:shd w:val="clear" w:color="000000" w:fill="FFFFFF"/>
            <w:noWrap/>
            <w:vAlign w:val="bottom"/>
            <w:hideMark/>
          </w:tcPr>
          <w:p w14:paraId="43363E00" w14:textId="77777777" w:rsidR="00B94134" w:rsidRPr="00CB3A5A" w:rsidRDefault="00B94134" w:rsidP="00B94134">
            <w:pPr>
              <w:jc w:val="center"/>
              <w:rPr>
                <w:rFonts w:ascii="Times New Roman" w:eastAsia="Times New Roman" w:hAnsi="Times New Roman" w:cs="Times New Roman"/>
                <w:i/>
                <w:iCs/>
                <w:color w:val="000000"/>
                <w:sz w:val="24"/>
                <w:szCs w:val="24"/>
              </w:rPr>
            </w:pPr>
            <w:r w:rsidRPr="00CB3A5A">
              <w:rPr>
                <w:rFonts w:ascii="Times New Roman" w:eastAsia="Times New Roman" w:hAnsi="Times New Roman" w:cs="Times New Roman"/>
                <w:i/>
                <w:iCs/>
                <w:color w:val="000000"/>
                <w:sz w:val="24"/>
                <w:szCs w:val="24"/>
              </w:rPr>
              <w:t>57</w:t>
            </w:r>
          </w:p>
        </w:tc>
      </w:tr>
    </w:tbl>
    <w:p w14:paraId="747BE947" w14:textId="7C777C28" w:rsidR="00A45E30" w:rsidRPr="00CB3A5A" w:rsidRDefault="00B94134" w:rsidP="00B94134">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vertAlign w:val="superscript"/>
        </w:rPr>
        <w:t>1</w:t>
      </w:r>
      <w:r w:rsidR="00A45E30" w:rsidRPr="00CB3A5A">
        <w:rPr>
          <w:rFonts w:ascii="Times New Roman" w:hAnsi="Times New Roman" w:cs="Times New Roman"/>
          <w:sz w:val="24"/>
          <w:szCs w:val="24"/>
        </w:rPr>
        <w:t xml:space="preserve">In order to designate students as rural or urban, </w:t>
      </w:r>
      <w:r w:rsidR="006903FA" w:rsidRPr="00CB3A5A">
        <w:rPr>
          <w:rFonts w:ascii="Times New Roman" w:hAnsi="Times New Roman" w:cs="Times New Roman"/>
          <w:sz w:val="24"/>
          <w:szCs w:val="24"/>
        </w:rPr>
        <w:t xml:space="preserve">UMS </w:t>
      </w:r>
      <w:r w:rsidR="00A45E30" w:rsidRPr="00CB3A5A">
        <w:rPr>
          <w:rFonts w:ascii="Times New Roman" w:hAnsi="Times New Roman" w:cs="Times New Roman"/>
          <w:sz w:val="24"/>
          <w:szCs w:val="24"/>
        </w:rPr>
        <w:t>researchers used zip codes from students</w:t>
      </w:r>
      <w:r w:rsidR="006903FA" w:rsidRPr="00CB3A5A">
        <w:rPr>
          <w:rFonts w:ascii="Times New Roman" w:hAnsi="Times New Roman" w:cs="Times New Roman"/>
          <w:sz w:val="24"/>
          <w:szCs w:val="24"/>
        </w:rPr>
        <w:t>’</w:t>
      </w:r>
      <w:r w:rsidR="00A45E30" w:rsidRPr="00CB3A5A">
        <w:rPr>
          <w:rFonts w:ascii="Times New Roman" w:hAnsi="Times New Roman" w:cs="Times New Roman"/>
          <w:sz w:val="24"/>
          <w:szCs w:val="24"/>
        </w:rPr>
        <w:t xml:space="preserve"> home addresses. These zip codes were then assigned to a school district based on the school administrative unit by town per the Maine Department of Education </w:t>
      </w:r>
      <w:r w:rsidR="00A45E30" w:rsidRPr="00CB3A5A">
        <w:rPr>
          <w:rFonts w:ascii="Times New Roman" w:hAnsi="Times New Roman" w:cs="Times New Roman"/>
          <w:sz w:val="24"/>
          <w:szCs w:val="24"/>
        </w:rPr>
        <w:fldChar w:fldCharType="begin"/>
      </w:r>
      <w:r w:rsidR="00A45E30" w:rsidRPr="00CB3A5A">
        <w:rPr>
          <w:rFonts w:ascii="Times New Roman" w:hAnsi="Times New Roman" w:cs="Times New Roman"/>
          <w:sz w:val="24"/>
          <w:szCs w:val="24"/>
        </w:rPr>
        <w:instrText xml:space="preserve"> ADDIN EN.CITE &lt;EndNote&gt;&lt;Cite&gt;&lt;Author&gt;Gravelle&lt;/Author&gt;&lt;Year&gt;2020&lt;/Year&gt;&lt;RecNum&gt;304&lt;/RecNum&gt;&lt;DisplayText&gt;(Gravelle, 2020)&lt;/DisplayText&gt;&lt;record&gt;&lt;rec-number&gt;304&lt;/rec-number&gt;&lt;foreign-keys&gt;&lt;key app="EN" db-id="deffp9epi0d50uefw99vpw2rr09vsrz9pte5" timestamp="1605824215"&gt;304&lt;/key&gt;&lt;/foreign-keys&gt;&lt;ref-type name="Web Page"&gt;12&lt;/ref-type&gt;&lt;contributors&gt;&lt;authors&gt;&lt;author&gt;Paula Gravelle&lt;/author&gt;&lt;/authors&gt;&lt;/contributors&gt;&lt;titles&gt;&lt;title&gt;Maine Department of Education: Structure &amp;amp; Governance&lt;/title&gt;&lt;/titles&gt;&lt;dates&gt;&lt;year&gt;2020&lt;/year&gt;&lt;/dates&gt;&lt;publisher&gt;Maine Department of Education&lt;/publisher&gt;&lt;urls&gt;&lt;related-urls&gt;&lt;url&gt;https://www.maine.gov/doe/schools/structure&lt;/url&gt;&lt;/related-urls&gt;&lt;/urls&gt;&lt;/record&gt;&lt;/Cite&gt;&lt;/EndNote&gt;</w:instrText>
      </w:r>
      <w:r w:rsidR="00A45E30" w:rsidRPr="00CB3A5A">
        <w:rPr>
          <w:rFonts w:ascii="Times New Roman" w:hAnsi="Times New Roman" w:cs="Times New Roman"/>
          <w:sz w:val="24"/>
          <w:szCs w:val="24"/>
        </w:rPr>
        <w:fldChar w:fldCharType="separate"/>
      </w:r>
      <w:r w:rsidR="00A45E30" w:rsidRPr="00CB3A5A">
        <w:rPr>
          <w:rFonts w:ascii="Times New Roman" w:hAnsi="Times New Roman" w:cs="Times New Roman"/>
          <w:noProof/>
          <w:sz w:val="24"/>
          <w:szCs w:val="24"/>
        </w:rPr>
        <w:t>(Gravelle, 2020)</w:t>
      </w:r>
      <w:r w:rsidR="00A45E30" w:rsidRPr="00CB3A5A">
        <w:rPr>
          <w:rFonts w:ascii="Times New Roman" w:hAnsi="Times New Roman" w:cs="Times New Roman"/>
          <w:sz w:val="24"/>
          <w:szCs w:val="24"/>
        </w:rPr>
        <w:fldChar w:fldCharType="end"/>
      </w:r>
      <w:r w:rsidR="00A45E30" w:rsidRPr="00CB3A5A">
        <w:rPr>
          <w:rFonts w:ascii="Times New Roman" w:hAnsi="Times New Roman" w:cs="Times New Roman"/>
          <w:sz w:val="24"/>
          <w:szCs w:val="24"/>
        </w:rPr>
        <w:t xml:space="preserve">. Unorganized territories were assigned based on additional DOE resources </w:t>
      </w:r>
      <w:r w:rsidR="00A45E30" w:rsidRPr="00CB3A5A">
        <w:rPr>
          <w:rFonts w:ascii="Times New Roman" w:hAnsi="Times New Roman" w:cs="Times New Roman"/>
          <w:sz w:val="24"/>
          <w:szCs w:val="24"/>
        </w:rPr>
        <w:fldChar w:fldCharType="begin"/>
      </w:r>
      <w:r w:rsidR="00A45E30" w:rsidRPr="00CB3A5A">
        <w:rPr>
          <w:rFonts w:ascii="Times New Roman" w:hAnsi="Times New Roman" w:cs="Times New Roman"/>
          <w:sz w:val="24"/>
          <w:szCs w:val="24"/>
        </w:rPr>
        <w:instrText xml:space="preserve"> ADDIN EN.CITE &lt;EndNote&gt;&lt;Cite&gt;&lt;Year&gt;2020&lt;/Year&gt;&lt;RecNum&gt;305&lt;/RecNum&gt;&lt;DisplayText&gt;(&amp;quot;Maine Department of Education: Find your School,&amp;quot; 2020)&lt;/DisplayText&gt;&lt;record&gt;&lt;rec-number&gt;305&lt;/rec-number&gt;&lt;foreign-keys&gt;&lt;key app="EN" db-id="deffp9epi0d50uefw99vpw2rr09vsrz9pte5" timestamp="1605824381"&gt;305&lt;/key&gt;&lt;/foreign-keys&gt;&lt;ref-type name="Web Page"&gt;12&lt;/ref-type&gt;&lt;contributors&gt;&lt;/contributors&gt;&lt;titles&gt;&lt;title&gt;Maine Department of Education: Find your School&lt;/title&gt;&lt;/titles&gt;&lt;dates&gt;&lt;year&gt;2020&lt;/year&gt;&lt;/dates&gt;&lt;urls&gt;&lt;related-urls&gt;&lt;url&gt;https://www.maine.gov/doe/schools/eut/findschool&lt;/url&gt;&lt;/related-urls&gt;&lt;/urls&gt;&lt;/record&gt;&lt;/Cite&gt;&lt;/EndNote&gt;</w:instrText>
      </w:r>
      <w:r w:rsidR="00A45E30" w:rsidRPr="00CB3A5A">
        <w:rPr>
          <w:rFonts w:ascii="Times New Roman" w:hAnsi="Times New Roman" w:cs="Times New Roman"/>
          <w:sz w:val="24"/>
          <w:szCs w:val="24"/>
        </w:rPr>
        <w:fldChar w:fldCharType="separate"/>
      </w:r>
      <w:r w:rsidR="00A45E30" w:rsidRPr="00CB3A5A">
        <w:rPr>
          <w:rFonts w:ascii="Times New Roman" w:hAnsi="Times New Roman" w:cs="Times New Roman"/>
          <w:noProof/>
          <w:sz w:val="24"/>
          <w:szCs w:val="24"/>
        </w:rPr>
        <w:t>("Maine Department of Education: Find your School," 2020)</w:t>
      </w:r>
      <w:r w:rsidR="00A45E30" w:rsidRPr="00CB3A5A">
        <w:rPr>
          <w:rFonts w:ascii="Times New Roman" w:hAnsi="Times New Roman" w:cs="Times New Roman"/>
          <w:sz w:val="24"/>
          <w:szCs w:val="24"/>
        </w:rPr>
        <w:fldChar w:fldCharType="end"/>
      </w:r>
      <w:r w:rsidR="00A45E30" w:rsidRPr="00CB3A5A">
        <w:rPr>
          <w:rFonts w:ascii="Times New Roman" w:hAnsi="Times New Roman" w:cs="Times New Roman"/>
          <w:sz w:val="24"/>
          <w:szCs w:val="24"/>
        </w:rPr>
        <w:t xml:space="preserve">. Finally, each district (and students assigned to each district) was categorized based on Maine’s definition of rural under </w:t>
      </w:r>
      <w:proofErr w:type="gramStart"/>
      <w:r w:rsidR="00A45E30" w:rsidRPr="00CB3A5A">
        <w:rPr>
          <w:rFonts w:ascii="Times New Roman" w:hAnsi="Times New Roman" w:cs="Times New Roman"/>
          <w:sz w:val="24"/>
          <w:szCs w:val="24"/>
        </w:rPr>
        <w:t>the Every</w:t>
      </w:r>
      <w:proofErr w:type="gramEnd"/>
      <w:r w:rsidR="00A45E30" w:rsidRPr="00CB3A5A">
        <w:rPr>
          <w:rFonts w:ascii="Times New Roman" w:hAnsi="Times New Roman" w:cs="Times New Roman"/>
          <w:sz w:val="24"/>
          <w:szCs w:val="24"/>
        </w:rPr>
        <w:t xml:space="preserve"> Student Succeeds Act (J. Libby, pers</w:t>
      </w:r>
      <w:r w:rsidR="008E58E0" w:rsidRPr="00CB3A5A">
        <w:rPr>
          <w:rFonts w:ascii="Times New Roman" w:hAnsi="Times New Roman" w:cs="Times New Roman"/>
          <w:sz w:val="24"/>
          <w:szCs w:val="24"/>
        </w:rPr>
        <w:t>onal communication, July 27, 202</w:t>
      </w:r>
      <w:r w:rsidR="00A45E30" w:rsidRPr="00CB3A5A">
        <w:rPr>
          <w:rFonts w:ascii="Times New Roman" w:hAnsi="Times New Roman" w:cs="Times New Roman"/>
          <w:sz w:val="24"/>
          <w:szCs w:val="24"/>
        </w:rPr>
        <w:t xml:space="preserve">0). Students were assigned to districts based on their residence for the purposes of the rural/urban designation only, regardless of which </w:t>
      </w:r>
      <w:r w:rsidR="006903FA" w:rsidRPr="00CB3A5A">
        <w:rPr>
          <w:rFonts w:ascii="Times New Roman" w:hAnsi="Times New Roman" w:cs="Times New Roman"/>
          <w:sz w:val="24"/>
          <w:szCs w:val="24"/>
        </w:rPr>
        <w:t xml:space="preserve">high school </w:t>
      </w:r>
      <w:r w:rsidR="00A45E30" w:rsidRPr="00CB3A5A">
        <w:rPr>
          <w:rFonts w:ascii="Times New Roman" w:hAnsi="Times New Roman" w:cs="Times New Roman"/>
          <w:sz w:val="24"/>
          <w:szCs w:val="24"/>
        </w:rPr>
        <w:t xml:space="preserve">students actually attended. </w:t>
      </w:r>
    </w:p>
    <w:p w14:paraId="50B148D8" w14:textId="4240B131" w:rsidR="00A45E30" w:rsidRPr="00CB3A5A" w:rsidRDefault="00B94134" w:rsidP="00B94134">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vertAlign w:val="superscript"/>
        </w:rPr>
        <w:lastRenderedPageBreak/>
        <w:t>2</w:t>
      </w:r>
      <w:r w:rsidR="00A45E30" w:rsidRPr="00CB3A5A">
        <w:rPr>
          <w:rFonts w:ascii="Times New Roman" w:hAnsi="Times New Roman" w:cs="Times New Roman"/>
          <w:sz w:val="24"/>
          <w:szCs w:val="24"/>
        </w:rPr>
        <w:t xml:space="preserve">Students of Color include those who self-reported as Black, Hispanic/Latino/Latinx, Asian, Native American/American Indian/Alaska Native, Native Hawaiian/Pacific Islander, and 2 or More Races. The total includes two groups not included in either White or underrepresented minority: Non-Resident Alien (a category used to report international students in IPEDS) and students who did not report their race/ethnicity to the UMS. Student outcomes data are based on the 6% of students who identified themselves as students of color. </w:t>
      </w:r>
      <w:r w:rsidR="00200D27" w:rsidRPr="00CB3A5A">
        <w:rPr>
          <w:rFonts w:ascii="Times New Roman" w:hAnsi="Times New Roman" w:cs="Times New Roman"/>
          <w:sz w:val="24"/>
          <w:szCs w:val="24"/>
        </w:rPr>
        <w:t xml:space="preserve">This is consistent with census data, approximately 93% of Maine residents identify themselves as white </w:t>
      </w:r>
      <w:r w:rsidR="00200D27" w:rsidRPr="00CB3A5A">
        <w:rPr>
          <w:rFonts w:ascii="Times New Roman" w:hAnsi="Times New Roman" w:cs="Times New Roman"/>
          <w:sz w:val="24"/>
          <w:szCs w:val="24"/>
        </w:rPr>
        <w:fldChar w:fldCharType="begin"/>
      </w:r>
      <w:r w:rsidR="00200D27" w:rsidRPr="00CB3A5A">
        <w:rPr>
          <w:rFonts w:ascii="Times New Roman" w:hAnsi="Times New Roman" w:cs="Times New Roman"/>
          <w:sz w:val="24"/>
          <w:szCs w:val="24"/>
        </w:rPr>
        <w:instrText xml:space="preserve"> ADDIN EN.CITE &lt;EndNote&gt;&lt;Cite&gt;&lt;Year&gt;2019&lt;/Year&gt;&lt;RecNum&gt;309&lt;/RecNum&gt;&lt;DisplayText&gt;(United States Census Bureau, 2019)&lt;/DisplayText&gt;&lt;record&gt;&lt;rec-number&gt;309&lt;/rec-number&gt;&lt;foreign-keys&gt;&lt;key app="EN" db-id="deffp9epi0d50uefw99vpw2rr09vsrz9pte5" timestamp="1607438726"&gt;309&lt;/key&gt;&lt;/foreign-keys&gt;&lt;ref-type name="Web Page"&gt;12&lt;/ref-type&gt;&lt;contributors&gt;&lt;authors&gt;&lt;author&gt;United States Census Bureau,&lt;/author&gt;&lt;/authors&gt;&lt;/contributors&gt;&lt;titles&gt;&lt;title&gt;QuickFacts Maine&lt;/title&gt;&lt;/titles&gt;&lt;volume&gt;2020&lt;/volume&gt;&lt;number&gt;12-8-2020&lt;/number&gt;&lt;dates&gt;&lt;year&gt;2019&lt;/year&gt;&lt;/dates&gt;&lt;publisher&gt;United States Census Bureau&lt;/publisher&gt;&lt;urls&gt;&lt;related-urls&gt;&lt;url&gt;https://www.census.gov/quickfacts/ME&lt;/url&gt;&lt;/related-urls&gt;&lt;/urls&gt;&lt;/record&gt;&lt;/Cite&gt;&lt;/EndNote&gt;</w:instrText>
      </w:r>
      <w:r w:rsidR="00200D27" w:rsidRPr="00CB3A5A">
        <w:rPr>
          <w:rFonts w:ascii="Times New Roman" w:hAnsi="Times New Roman" w:cs="Times New Roman"/>
          <w:sz w:val="24"/>
          <w:szCs w:val="24"/>
        </w:rPr>
        <w:fldChar w:fldCharType="separate"/>
      </w:r>
      <w:r w:rsidR="00200D27" w:rsidRPr="00CB3A5A">
        <w:rPr>
          <w:rFonts w:ascii="Times New Roman" w:hAnsi="Times New Roman" w:cs="Times New Roman"/>
          <w:noProof/>
          <w:sz w:val="24"/>
          <w:szCs w:val="24"/>
        </w:rPr>
        <w:t>(United States Census Bureau, 2019)</w:t>
      </w:r>
      <w:r w:rsidR="00200D27" w:rsidRPr="00CB3A5A">
        <w:rPr>
          <w:rFonts w:ascii="Times New Roman" w:hAnsi="Times New Roman" w:cs="Times New Roman"/>
          <w:sz w:val="24"/>
          <w:szCs w:val="24"/>
        </w:rPr>
        <w:fldChar w:fldCharType="end"/>
      </w:r>
      <w:r w:rsidR="00200D27" w:rsidRPr="00CB3A5A">
        <w:rPr>
          <w:rFonts w:ascii="Times New Roman" w:hAnsi="Times New Roman" w:cs="Times New Roman"/>
          <w:sz w:val="24"/>
          <w:szCs w:val="24"/>
        </w:rPr>
        <w:t>.</w:t>
      </w:r>
    </w:p>
    <w:p w14:paraId="3C4470A5" w14:textId="3837DA95" w:rsidR="00A45E30" w:rsidRPr="00CB3A5A" w:rsidRDefault="00B94134" w:rsidP="00B94134">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vertAlign w:val="superscript"/>
        </w:rPr>
        <w:t>3</w:t>
      </w:r>
      <w:r w:rsidR="00A45E30" w:rsidRPr="00CB3A5A">
        <w:rPr>
          <w:rFonts w:ascii="Times New Roman" w:hAnsi="Times New Roman" w:cs="Times New Roman"/>
          <w:sz w:val="24"/>
          <w:szCs w:val="24"/>
        </w:rPr>
        <w:t>Starting in</w:t>
      </w:r>
      <w:r w:rsidR="00F471AC" w:rsidRPr="00CB3A5A">
        <w:rPr>
          <w:rFonts w:ascii="Times New Roman" w:hAnsi="Times New Roman" w:cs="Times New Roman"/>
          <w:sz w:val="24"/>
          <w:szCs w:val="24"/>
        </w:rPr>
        <w:t xml:space="preserve"> fall</w:t>
      </w:r>
      <w:r w:rsidR="00A45E30" w:rsidRPr="00CB3A5A">
        <w:rPr>
          <w:rFonts w:ascii="Times New Roman" w:hAnsi="Times New Roman" w:cs="Times New Roman"/>
          <w:sz w:val="24"/>
          <w:szCs w:val="24"/>
        </w:rPr>
        <w:t xml:space="preserve"> 2019, with the launch of the </w:t>
      </w:r>
      <w:proofErr w:type="spellStart"/>
      <w:r w:rsidR="00A45E30" w:rsidRPr="00CB3A5A">
        <w:rPr>
          <w:rFonts w:ascii="Times New Roman" w:hAnsi="Times New Roman" w:cs="Times New Roman"/>
          <w:sz w:val="24"/>
          <w:szCs w:val="24"/>
        </w:rPr>
        <w:t>ExplorEC</w:t>
      </w:r>
      <w:proofErr w:type="spellEnd"/>
      <w:r w:rsidR="00A45E30" w:rsidRPr="00CB3A5A">
        <w:rPr>
          <w:rFonts w:ascii="Times New Roman" w:hAnsi="Times New Roman" w:cs="Times New Roman"/>
          <w:sz w:val="24"/>
          <w:szCs w:val="24"/>
        </w:rPr>
        <w:t xml:space="preserve"> application portal, students system-wide were able to select “Non-binary” as their gender designation. Prior to that, early college reports included the terms “Unknown/Not Reported”. </w:t>
      </w:r>
    </w:p>
    <w:p w14:paraId="40EF63F8" w14:textId="77777777" w:rsidR="00B94134" w:rsidRPr="00CB3A5A" w:rsidRDefault="00B94134" w:rsidP="00200D27">
      <w:pPr>
        <w:autoSpaceDE w:val="0"/>
        <w:autoSpaceDN w:val="0"/>
        <w:adjustRightInd w:val="0"/>
        <w:ind w:firstLine="720"/>
        <w:rPr>
          <w:rFonts w:ascii="Times New Roman" w:hAnsi="Times New Roman" w:cs="Times New Roman"/>
          <w:sz w:val="24"/>
          <w:szCs w:val="24"/>
        </w:rPr>
      </w:pPr>
    </w:p>
    <w:p w14:paraId="5B7C52C7" w14:textId="3913A00A" w:rsidR="0021471B" w:rsidRPr="00CB3A5A" w:rsidRDefault="0021471B" w:rsidP="00200D27">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It is not possible at this time to accurately determine the percentage of students served who are first generation students. Data available does indicate that a large proportion of students served are first generation, but because the question </w:t>
      </w:r>
      <w:r w:rsidR="00200D27" w:rsidRPr="00CB3A5A">
        <w:rPr>
          <w:rFonts w:ascii="Times New Roman" w:hAnsi="Times New Roman" w:cs="Times New Roman"/>
          <w:sz w:val="24"/>
          <w:szCs w:val="24"/>
        </w:rPr>
        <w:t>is</w:t>
      </w:r>
      <w:r w:rsidRPr="00CB3A5A">
        <w:rPr>
          <w:rFonts w:ascii="Times New Roman" w:hAnsi="Times New Roman" w:cs="Times New Roman"/>
          <w:sz w:val="24"/>
          <w:szCs w:val="24"/>
        </w:rPr>
        <w:t xml:space="preserve"> optional on the EC application, many students have left this blank. </w:t>
      </w:r>
      <w:r w:rsidR="00200D27" w:rsidRPr="00CB3A5A">
        <w:rPr>
          <w:rFonts w:ascii="Times New Roman" w:hAnsi="Times New Roman" w:cs="Times New Roman"/>
          <w:sz w:val="24"/>
          <w:szCs w:val="24"/>
        </w:rPr>
        <w:t xml:space="preserve">Anecdotal evidence from EC Administrators indicates that UMS is consistently serving a large number of first generation students. </w:t>
      </w:r>
    </w:p>
    <w:p w14:paraId="32E440FF" w14:textId="34D14622" w:rsidR="006903FA" w:rsidRPr="00CB3A5A" w:rsidRDefault="006903FA" w:rsidP="00A45E30">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While UMS has demonstrated commitment to equitable access to low income students, UMS researchers do not have access to socio-economic data on the students served. UMS has been working in collaboration with the DOE to obtain this information to determine if efforts such as the elimination of fees are having the intended effects of improving access for underserved and </w:t>
      </w:r>
      <w:proofErr w:type="gramStart"/>
      <w:r w:rsidRPr="00CB3A5A">
        <w:rPr>
          <w:rFonts w:ascii="Times New Roman" w:hAnsi="Times New Roman" w:cs="Times New Roman"/>
          <w:sz w:val="24"/>
          <w:szCs w:val="24"/>
        </w:rPr>
        <w:t>low income</w:t>
      </w:r>
      <w:proofErr w:type="gramEnd"/>
      <w:r w:rsidRPr="00CB3A5A">
        <w:rPr>
          <w:rFonts w:ascii="Times New Roman" w:hAnsi="Times New Roman" w:cs="Times New Roman"/>
          <w:sz w:val="24"/>
          <w:szCs w:val="24"/>
        </w:rPr>
        <w:t xml:space="preserve"> student populations. </w:t>
      </w:r>
    </w:p>
    <w:p w14:paraId="1BEB816F" w14:textId="77777777" w:rsidR="0021471B" w:rsidRPr="00CB3A5A" w:rsidRDefault="0021471B" w:rsidP="00A45E30">
      <w:pPr>
        <w:autoSpaceDE w:val="0"/>
        <w:autoSpaceDN w:val="0"/>
        <w:adjustRightInd w:val="0"/>
        <w:ind w:firstLine="720"/>
        <w:rPr>
          <w:rFonts w:ascii="Times New Roman" w:hAnsi="Times New Roman" w:cs="Times New Roman"/>
          <w:sz w:val="24"/>
          <w:szCs w:val="24"/>
        </w:rPr>
      </w:pPr>
    </w:p>
    <w:p w14:paraId="236A63ED" w14:textId="59CB05CC" w:rsidR="00ED0C09" w:rsidRPr="00CB3A5A" w:rsidRDefault="005B35ED" w:rsidP="006647AD">
      <w:pPr>
        <w:pStyle w:val="Heading3"/>
      </w:pPr>
      <w:r w:rsidRPr="00CB3A5A">
        <w:t>EC Course Performance</w:t>
      </w:r>
    </w:p>
    <w:p w14:paraId="4A24F4EC" w14:textId="06D4D0CA" w:rsidR="006903FA" w:rsidRPr="00CB3A5A" w:rsidRDefault="006903FA" w:rsidP="001A08B7">
      <w:pPr>
        <w:autoSpaceDE w:val="0"/>
        <w:autoSpaceDN w:val="0"/>
        <w:adjustRightInd w:val="0"/>
        <w:rPr>
          <w:rFonts w:ascii="Times New Roman" w:hAnsi="Times New Roman" w:cs="Times New Roman"/>
          <w:sz w:val="24"/>
          <w:szCs w:val="24"/>
          <w:u w:val="single"/>
        </w:rPr>
      </w:pPr>
    </w:p>
    <w:p w14:paraId="2D5A7AB3" w14:textId="3D2F0C52" w:rsidR="006903FA" w:rsidRPr="00CB3A5A" w:rsidRDefault="0021471B"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r>
      <w:r w:rsidR="00D40D2C" w:rsidRPr="00CB3A5A">
        <w:rPr>
          <w:rFonts w:ascii="Times New Roman" w:hAnsi="Times New Roman" w:cs="Times New Roman"/>
          <w:sz w:val="24"/>
          <w:szCs w:val="24"/>
        </w:rPr>
        <w:t>Student success rates in</w:t>
      </w:r>
      <w:r w:rsidRPr="00CB3A5A">
        <w:rPr>
          <w:rFonts w:ascii="Times New Roman" w:hAnsi="Times New Roman" w:cs="Times New Roman"/>
          <w:sz w:val="24"/>
          <w:szCs w:val="24"/>
        </w:rPr>
        <w:t xml:space="preserve"> EC courses</w:t>
      </w:r>
      <w:r w:rsidR="00D40D2C" w:rsidRPr="00CB3A5A">
        <w:rPr>
          <w:rFonts w:ascii="Times New Roman" w:hAnsi="Times New Roman" w:cs="Times New Roman"/>
          <w:sz w:val="24"/>
          <w:szCs w:val="24"/>
        </w:rPr>
        <w:t xml:space="preserve"> do not vary by demographic background</w:t>
      </w:r>
      <w:r w:rsidRPr="00CB3A5A">
        <w:rPr>
          <w:rFonts w:ascii="Times New Roman" w:hAnsi="Times New Roman" w:cs="Times New Roman"/>
          <w:sz w:val="24"/>
          <w:szCs w:val="24"/>
        </w:rPr>
        <w:t xml:space="preserve">. </w:t>
      </w:r>
      <w:r w:rsidR="00B94134" w:rsidRPr="00CB3A5A">
        <w:rPr>
          <w:rFonts w:ascii="Times New Roman" w:hAnsi="Times New Roman" w:cs="Times New Roman"/>
          <w:sz w:val="24"/>
          <w:szCs w:val="24"/>
        </w:rPr>
        <w:t>Success in this context is the completion of courses with a grade of C- or higher, which is the threshold needed to help ensure course transferability when students enroll in college.</w:t>
      </w:r>
      <w:r w:rsidR="00415C3E">
        <w:rPr>
          <w:rFonts w:ascii="Times New Roman" w:hAnsi="Times New Roman" w:cs="Times New Roman"/>
          <w:sz w:val="24"/>
          <w:szCs w:val="24"/>
        </w:rPr>
        <w:t xml:space="preserve"> </w:t>
      </w:r>
      <w:r w:rsidRPr="00CB3A5A">
        <w:rPr>
          <w:rFonts w:ascii="Times New Roman" w:hAnsi="Times New Roman" w:cs="Times New Roman"/>
          <w:sz w:val="24"/>
          <w:szCs w:val="24"/>
        </w:rPr>
        <w:t>The</w:t>
      </w:r>
      <w:r w:rsidR="005B35ED" w:rsidRPr="00CB3A5A">
        <w:rPr>
          <w:rFonts w:ascii="Times New Roman" w:hAnsi="Times New Roman" w:cs="Times New Roman"/>
          <w:sz w:val="24"/>
          <w:szCs w:val="24"/>
        </w:rPr>
        <w:t xml:space="preserve"> average,</w:t>
      </w:r>
      <w:r w:rsidRPr="00CB3A5A">
        <w:rPr>
          <w:rFonts w:ascii="Times New Roman" w:hAnsi="Times New Roman" w:cs="Times New Roman"/>
          <w:sz w:val="24"/>
          <w:szCs w:val="24"/>
        </w:rPr>
        <w:t xml:space="preserve"> overall success rate of all programs has a narrow range of 91-93%, and has been consistent over time. This success rate is high regardless of program type or student demographics. It is note</w:t>
      </w:r>
      <w:r w:rsidR="00F17BDB" w:rsidRPr="00CB3A5A">
        <w:rPr>
          <w:rFonts w:ascii="Times New Roman" w:hAnsi="Times New Roman" w:cs="Times New Roman"/>
          <w:sz w:val="24"/>
          <w:szCs w:val="24"/>
        </w:rPr>
        <w:t>worthy</w:t>
      </w:r>
      <w:r w:rsidRPr="00CB3A5A">
        <w:rPr>
          <w:rFonts w:ascii="Times New Roman" w:hAnsi="Times New Roman" w:cs="Times New Roman"/>
          <w:sz w:val="24"/>
          <w:szCs w:val="24"/>
        </w:rPr>
        <w:t xml:space="preserve"> that despite the implementation of the </w:t>
      </w:r>
      <w:r w:rsidR="00000A6C" w:rsidRPr="00CB3A5A">
        <w:rPr>
          <w:rFonts w:ascii="Times New Roman" w:hAnsi="Times New Roman" w:cs="Times New Roman"/>
          <w:sz w:val="24"/>
          <w:szCs w:val="24"/>
        </w:rPr>
        <w:t>system wide</w:t>
      </w:r>
      <w:r w:rsidRPr="00CB3A5A">
        <w:rPr>
          <w:rFonts w:ascii="Times New Roman" w:hAnsi="Times New Roman" w:cs="Times New Roman"/>
          <w:sz w:val="24"/>
          <w:szCs w:val="24"/>
        </w:rPr>
        <w:t xml:space="preserve"> open access policy starting with the 2018-19 school year, student performance did not change significantly. </w:t>
      </w:r>
    </w:p>
    <w:p w14:paraId="706BCE43" w14:textId="77777777" w:rsidR="0021471B" w:rsidRPr="00CB3A5A" w:rsidRDefault="0021471B" w:rsidP="001A08B7">
      <w:pPr>
        <w:autoSpaceDE w:val="0"/>
        <w:autoSpaceDN w:val="0"/>
        <w:adjustRightInd w:val="0"/>
        <w:rPr>
          <w:rFonts w:ascii="Times New Roman" w:hAnsi="Times New Roman" w:cs="Times New Roman"/>
          <w:sz w:val="24"/>
          <w:szCs w:val="24"/>
        </w:rPr>
      </w:pPr>
    </w:p>
    <w:tbl>
      <w:tblPr>
        <w:tblW w:w="9280" w:type="dxa"/>
        <w:tblLook w:val="04A0" w:firstRow="1" w:lastRow="0" w:firstColumn="1" w:lastColumn="0" w:noHBand="0" w:noVBand="1"/>
      </w:tblPr>
      <w:tblGrid>
        <w:gridCol w:w="2890"/>
        <w:gridCol w:w="1065"/>
        <w:gridCol w:w="1065"/>
        <w:gridCol w:w="1065"/>
        <w:gridCol w:w="1065"/>
        <w:gridCol w:w="1065"/>
        <w:gridCol w:w="1065"/>
      </w:tblGrid>
      <w:tr w:rsidR="00F17BDB" w:rsidRPr="00CB3A5A" w14:paraId="1E3E9BD2" w14:textId="77777777" w:rsidTr="00F17BDB">
        <w:trPr>
          <w:trHeight w:val="320"/>
        </w:trPr>
        <w:tc>
          <w:tcPr>
            <w:tcW w:w="92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935A" w14:textId="77777777" w:rsidR="00B94134"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Course Completion Rate</w:t>
            </w:r>
          </w:p>
          <w:p w14:paraId="34D9AFEB" w14:textId="7E53D33E" w:rsidR="00F17BDB" w:rsidRPr="00CB3A5A" w:rsidRDefault="00B94134" w:rsidP="00B94134">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 xml:space="preserve"> (Courses With a Grade of C- or Higher)</w:t>
            </w:r>
          </w:p>
        </w:tc>
      </w:tr>
      <w:tr w:rsidR="00F17BDB" w:rsidRPr="00CB3A5A" w14:paraId="461F1107" w14:textId="77777777" w:rsidTr="00F17BDB">
        <w:trPr>
          <w:trHeight w:val="310"/>
        </w:trPr>
        <w:tc>
          <w:tcPr>
            <w:tcW w:w="2890" w:type="dxa"/>
            <w:tcBorders>
              <w:top w:val="nil"/>
              <w:left w:val="single" w:sz="4" w:space="0" w:color="auto"/>
              <w:bottom w:val="nil"/>
              <w:right w:val="single" w:sz="4" w:space="0" w:color="auto"/>
            </w:tcBorders>
            <w:shd w:val="clear" w:color="DDEBF7" w:fill="DDEBF7"/>
            <w:noWrap/>
            <w:vAlign w:val="bottom"/>
            <w:hideMark/>
          </w:tcPr>
          <w:p w14:paraId="62EC8BC6"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Program Type</w:t>
            </w:r>
          </w:p>
        </w:tc>
        <w:tc>
          <w:tcPr>
            <w:tcW w:w="1065" w:type="dxa"/>
            <w:tcBorders>
              <w:top w:val="nil"/>
              <w:left w:val="nil"/>
              <w:bottom w:val="single" w:sz="4" w:space="0" w:color="auto"/>
              <w:right w:val="nil"/>
            </w:tcBorders>
            <w:shd w:val="clear" w:color="DDEBF7" w:fill="DDEBF7"/>
            <w:noWrap/>
            <w:vAlign w:val="center"/>
            <w:hideMark/>
          </w:tcPr>
          <w:p w14:paraId="27BB0585"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65" w:type="dxa"/>
            <w:tcBorders>
              <w:top w:val="nil"/>
              <w:left w:val="nil"/>
              <w:bottom w:val="single" w:sz="4" w:space="0" w:color="auto"/>
              <w:right w:val="nil"/>
            </w:tcBorders>
            <w:shd w:val="clear" w:color="DDEBF7" w:fill="DDEBF7"/>
            <w:noWrap/>
            <w:vAlign w:val="center"/>
            <w:hideMark/>
          </w:tcPr>
          <w:p w14:paraId="4CCF89F2"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65" w:type="dxa"/>
            <w:tcBorders>
              <w:top w:val="nil"/>
              <w:left w:val="nil"/>
              <w:bottom w:val="single" w:sz="4" w:space="0" w:color="auto"/>
              <w:right w:val="nil"/>
            </w:tcBorders>
            <w:shd w:val="clear" w:color="DDEBF7" w:fill="DDEBF7"/>
            <w:noWrap/>
            <w:vAlign w:val="center"/>
            <w:hideMark/>
          </w:tcPr>
          <w:p w14:paraId="50EBDF75"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65" w:type="dxa"/>
            <w:tcBorders>
              <w:top w:val="nil"/>
              <w:left w:val="nil"/>
              <w:bottom w:val="single" w:sz="4" w:space="0" w:color="auto"/>
              <w:right w:val="nil"/>
            </w:tcBorders>
            <w:shd w:val="clear" w:color="DDEBF7" w:fill="DDEBF7"/>
            <w:noWrap/>
            <w:vAlign w:val="center"/>
            <w:hideMark/>
          </w:tcPr>
          <w:p w14:paraId="03E85D7B"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65" w:type="dxa"/>
            <w:tcBorders>
              <w:top w:val="nil"/>
              <w:left w:val="nil"/>
              <w:bottom w:val="single" w:sz="4" w:space="0" w:color="auto"/>
              <w:right w:val="nil"/>
            </w:tcBorders>
            <w:shd w:val="clear" w:color="DDEBF7" w:fill="DDEBF7"/>
            <w:noWrap/>
            <w:vAlign w:val="center"/>
            <w:hideMark/>
          </w:tcPr>
          <w:p w14:paraId="0456E039"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65" w:type="dxa"/>
            <w:tcBorders>
              <w:top w:val="nil"/>
              <w:left w:val="nil"/>
              <w:bottom w:val="single" w:sz="4" w:space="0" w:color="auto"/>
              <w:right w:val="single" w:sz="4" w:space="0" w:color="auto"/>
            </w:tcBorders>
            <w:shd w:val="clear" w:color="DDEBF7" w:fill="DDEBF7"/>
            <w:noWrap/>
            <w:vAlign w:val="center"/>
            <w:hideMark/>
          </w:tcPr>
          <w:p w14:paraId="13E4A873"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F17BDB" w:rsidRPr="00CB3A5A" w14:paraId="3990E6C2" w14:textId="77777777" w:rsidTr="00F17BDB">
        <w:trPr>
          <w:trHeight w:val="580"/>
        </w:trPr>
        <w:tc>
          <w:tcPr>
            <w:tcW w:w="2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1DCC"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Aspirations</w:t>
            </w:r>
          </w:p>
        </w:tc>
        <w:tc>
          <w:tcPr>
            <w:tcW w:w="1065" w:type="dxa"/>
            <w:tcBorders>
              <w:top w:val="nil"/>
              <w:left w:val="nil"/>
              <w:bottom w:val="single" w:sz="4" w:space="0" w:color="auto"/>
              <w:right w:val="single" w:sz="4" w:space="0" w:color="auto"/>
            </w:tcBorders>
            <w:shd w:val="clear" w:color="auto" w:fill="auto"/>
            <w:noWrap/>
            <w:vAlign w:val="bottom"/>
            <w:hideMark/>
          </w:tcPr>
          <w:p w14:paraId="2DCCF64C"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2B119D9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5DD8B8B2"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5E327FF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526532BA"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0F57E24A"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89%</w:t>
            </w:r>
          </w:p>
        </w:tc>
      </w:tr>
      <w:tr w:rsidR="00F17BDB" w:rsidRPr="00CB3A5A" w14:paraId="7670BBD0"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06F16AF6"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Bridge Year</w:t>
            </w:r>
          </w:p>
        </w:tc>
        <w:tc>
          <w:tcPr>
            <w:tcW w:w="1065" w:type="dxa"/>
            <w:tcBorders>
              <w:top w:val="nil"/>
              <w:left w:val="nil"/>
              <w:bottom w:val="single" w:sz="4" w:space="0" w:color="auto"/>
              <w:right w:val="single" w:sz="4" w:space="0" w:color="auto"/>
            </w:tcBorders>
            <w:shd w:val="clear" w:color="auto" w:fill="auto"/>
            <w:noWrap/>
            <w:vAlign w:val="bottom"/>
            <w:hideMark/>
          </w:tcPr>
          <w:p w14:paraId="76A1019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88%</w:t>
            </w:r>
          </w:p>
        </w:tc>
        <w:tc>
          <w:tcPr>
            <w:tcW w:w="1065" w:type="dxa"/>
            <w:tcBorders>
              <w:top w:val="nil"/>
              <w:left w:val="nil"/>
              <w:bottom w:val="single" w:sz="4" w:space="0" w:color="auto"/>
              <w:right w:val="single" w:sz="4" w:space="0" w:color="auto"/>
            </w:tcBorders>
            <w:shd w:val="clear" w:color="auto" w:fill="auto"/>
            <w:noWrap/>
            <w:vAlign w:val="bottom"/>
            <w:hideMark/>
          </w:tcPr>
          <w:p w14:paraId="19C797E3"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191AAD9E"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2F834B2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5AE81A2C"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96%</w:t>
            </w:r>
          </w:p>
        </w:tc>
        <w:tc>
          <w:tcPr>
            <w:tcW w:w="1065" w:type="dxa"/>
            <w:tcBorders>
              <w:top w:val="nil"/>
              <w:left w:val="nil"/>
              <w:bottom w:val="single" w:sz="4" w:space="0" w:color="auto"/>
              <w:right w:val="single" w:sz="4" w:space="0" w:color="auto"/>
            </w:tcBorders>
            <w:shd w:val="clear" w:color="auto" w:fill="auto"/>
            <w:noWrap/>
            <w:vAlign w:val="bottom"/>
            <w:hideMark/>
          </w:tcPr>
          <w:p w14:paraId="1540EA7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89%</w:t>
            </w:r>
          </w:p>
        </w:tc>
      </w:tr>
      <w:tr w:rsidR="00F17BDB" w:rsidRPr="00CB3A5A" w14:paraId="26F7717A"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5DE204CF" w14:textId="7130C763" w:rsidR="00F17BDB" w:rsidRPr="00CB3A5A" w:rsidRDefault="001E0E6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CE</w:t>
            </w:r>
          </w:p>
        </w:tc>
        <w:tc>
          <w:tcPr>
            <w:tcW w:w="1065" w:type="dxa"/>
            <w:tcBorders>
              <w:top w:val="nil"/>
              <w:left w:val="nil"/>
              <w:bottom w:val="single" w:sz="4" w:space="0" w:color="auto"/>
              <w:right w:val="single" w:sz="4" w:space="0" w:color="auto"/>
            </w:tcBorders>
            <w:shd w:val="clear" w:color="auto" w:fill="auto"/>
            <w:noWrap/>
            <w:vAlign w:val="bottom"/>
            <w:hideMark/>
          </w:tcPr>
          <w:p w14:paraId="42DF68E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0FC8D28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2641E9CD"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49B32601"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95%</w:t>
            </w:r>
          </w:p>
        </w:tc>
        <w:tc>
          <w:tcPr>
            <w:tcW w:w="1065" w:type="dxa"/>
            <w:tcBorders>
              <w:top w:val="nil"/>
              <w:left w:val="nil"/>
              <w:bottom w:val="single" w:sz="4" w:space="0" w:color="auto"/>
              <w:right w:val="single" w:sz="4" w:space="0" w:color="auto"/>
            </w:tcBorders>
            <w:shd w:val="clear" w:color="auto" w:fill="auto"/>
            <w:noWrap/>
            <w:vAlign w:val="bottom"/>
            <w:hideMark/>
          </w:tcPr>
          <w:p w14:paraId="78C5C79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96%</w:t>
            </w:r>
          </w:p>
        </w:tc>
        <w:tc>
          <w:tcPr>
            <w:tcW w:w="1065" w:type="dxa"/>
            <w:tcBorders>
              <w:top w:val="nil"/>
              <w:left w:val="nil"/>
              <w:bottom w:val="single" w:sz="4" w:space="0" w:color="auto"/>
              <w:right w:val="single" w:sz="4" w:space="0" w:color="auto"/>
            </w:tcBorders>
            <w:shd w:val="clear" w:color="auto" w:fill="auto"/>
            <w:noWrap/>
            <w:vAlign w:val="bottom"/>
            <w:hideMark/>
          </w:tcPr>
          <w:p w14:paraId="56877DF1"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96%</w:t>
            </w:r>
          </w:p>
        </w:tc>
      </w:tr>
      <w:tr w:rsidR="00F17BDB" w:rsidRPr="00CB3A5A" w14:paraId="3122F9E4" w14:textId="77777777" w:rsidTr="00F17BDB">
        <w:trPr>
          <w:trHeight w:val="58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7DC91083" w14:textId="77777777" w:rsidR="00F17BDB" w:rsidRPr="00CB3A5A" w:rsidRDefault="00F17BDB" w:rsidP="00F17BDB">
            <w:pP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All Early College</w:t>
            </w:r>
          </w:p>
        </w:tc>
        <w:tc>
          <w:tcPr>
            <w:tcW w:w="1065" w:type="dxa"/>
            <w:tcBorders>
              <w:top w:val="nil"/>
              <w:left w:val="nil"/>
              <w:bottom w:val="single" w:sz="4" w:space="0" w:color="auto"/>
              <w:right w:val="single" w:sz="4" w:space="0" w:color="auto"/>
            </w:tcBorders>
            <w:shd w:val="clear" w:color="auto" w:fill="auto"/>
            <w:noWrap/>
            <w:vAlign w:val="bottom"/>
            <w:hideMark/>
          </w:tcPr>
          <w:p w14:paraId="258B5E76"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6EB3ABDB"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7DD4EC56"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6C7BA224"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5E082581"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7993AB63"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93%</w:t>
            </w:r>
          </w:p>
        </w:tc>
      </w:tr>
      <w:tr w:rsidR="00F17BDB" w:rsidRPr="00CB3A5A" w14:paraId="59D7E351" w14:textId="77777777" w:rsidTr="00F17BDB">
        <w:trPr>
          <w:trHeight w:val="590"/>
        </w:trPr>
        <w:tc>
          <w:tcPr>
            <w:tcW w:w="2890" w:type="dxa"/>
            <w:tcBorders>
              <w:top w:val="nil"/>
              <w:left w:val="single" w:sz="4" w:space="0" w:color="auto"/>
              <w:bottom w:val="single" w:sz="4" w:space="0" w:color="auto"/>
              <w:right w:val="single" w:sz="4" w:space="0" w:color="auto"/>
            </w:tcBorders>
            <w:shd w:val="clear" w:color="DDEBF7" w:fill="DDEBF7"/>
            <w:noWrap/>
            <w:vAlign w:val="bottom"/>
            <w:hideMark/>
          </w:tcPr>
          <w:p w14:paraId="25D95C4C"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Residence</w:t>
            </w:r>
          </w:p>
        </w:tc>
        <w:tc>
          <w:tcPr>
            <w:tcW w:w="1065" w:type="dxa"/>
            <w:tcBorders>
              <w:top w:val="nil"/>
              <w:left w:val="nil"/>
              <w:bottom w:val="single" w:sz="4" w:space="0" w:color="auto"/>
              <w:right w:val="single" w:sz="4" w:space="0" w:color="auto"/>
            </w:tcBorders>
            <w:shd w:val="clear" w:color="DDEBF7" w:fill="DDEBF7"/>
            <w:noWrap/>
            <w:vAlign w:val="center"/>
            <w:hideMark/>
          </w:tcPr>
          <w:p w14:paraId="1EB6997E"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65" w:type="dxa"/>
            <w:tcBorders>
              <w:top w:val="nil"/>
              <w:left w:val="nil"/>
              <w:bottom w:val="single" w:sz="4" w:space="0" w:color="auto"/>
              <w:right w:val="single" w:sz="4" w:space="0" w:color="auto"/>
            </w:tcBorders>
            <w:shd w:val="clear" w:color="DDEBF7" w:fill="DDEBF7"/>
            <w:noWrap/>
            <w:vAlign w:val="center"/>
            <w:hideMark/>
          </w:tcPr>
          <w:p w14:paraId="5E2B2DFE"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65" w:type="dxa"/>
            <w:tcBorders>
              <w:top w:val="nil"/>
              <w:left w:val="nil"/>
              <w:bottom w:val="single" w:sz="4" w:space="0" w:color="auto"/>
              <w:right w:val="single" w:sz="4" w:space="0" w:color="auto"/>
            </w:tcBorders>
            <w:shd w:val="clear" w:color="DDEBF7" w:fill="DDEBF7"/>
            <w:noWrap/>
            <w:vAlign w:val="center"/>
            <w:hideMark/>
          </w:tcPr>
          <w:p w14:paraId="39906475"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65" w:type="dxa"/>
            <w:tcBorders>
              <w:top w:val="nil"/>
              <w:left w:val="nil"/>
              <w:bottom w:val="single" w:sz="4" w:space="0" w:color="auto"/>
              <w:right w:val="single" w:sz="4" w:space="0" w:color="auto"/>
            </w:tcBorders>
            <w:shd w:val="clear" w:color="DDEBF7" w:fill="DDEBF7"/>
            <w:noWrap/>
            <w:vAlign w:val="center"/>
            <w:hideMark/>
          </w:tcPr>
          <w:p w14:paraId="736AA7A7"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65" w:type="dxa"/>
            <w:tcBorders>
              <w:top w:val="nil"/>
              <w:left w:val="nil"/>
              <w:bottom w:val="single" w:sz="4" w:space="0" w:color="auto"/>
              <w:right w:val="single" w:sz="4" w:space="0" w:color="auto"/>
            </w:tcBorders>
            <w:shd w:val="clear" w:color="DDEBF7" w:fill="DDEBF7"/>
            <w:noWrap/>
            <w:vAlign w:val="center"/>
            <w:hideMark/>
          </w:tcPr>
          <w:p w14:paraId="5DAEB8FD"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65" w:type="dxa"/>
            <w:tcBorders>
              <w:top w:val="nil"/>
              <w:left w:val="nil"/>
              <w:bottom w:val="single" w:sz="4" w:space="0" w:color="auto"/>
              <w:right w:val="single" w:sz="4" w:space="0" w:color="auto"/>
            </w:tcBorders>
            <w:shd w:val="clear" w:color="DDEBF7" w:fill="DDEBF7"/>
            <w:noWrap/>
            <w:vAlign w:val="center"/>
            <w:hideMark/>
          </w:tcPr>
          <w:p w14:paraId="12FB9D8D"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F17BDB" w:rsidRPr="00CB3A5A" w14:paraId="7BEF6434"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4A388400"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Rural</w:t>
            </w:r>
          </w:p>
        </w:tc>
        <w:tc>
          <w:tcPr>
            <w:tcW w:w="1065" w:type="dxa"/>
            <w:tcBorders>
              <w:top w:val="nil"/>
              <w:left w:val="nil"/>
              <w:bottom w:val="single" w:sz="4" w:space="0" w:color="auto"/>
              <w:right w:val="single" w:sz="4" w:space="0" w:color="auto"/>
            </w:tcBorders>
            <w:shd w:val="clear" w:color="auto" w:fill="auto"/>
            <w:noWrap/>
            <w:vAlign w:val="bottom"/>
            <w:hideMark/>
          </w:tcPr>
          <w:p w14:paraId="752CCB37"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527CE74E"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1CC26B96"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69A62192"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2562D434"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5B739386"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r>
      <w:tr w:rsidR="00F17BDB" w:rsidRPr="00CB3A5A" w14:paraId="34D0EFD9"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29E407A4"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lastRenderedPageBreak/>
              <w:t>Urban</w:t>
            </w:r>
          </w:p>
        </w:tc>
        <w:tc>
          <w:tcPr>
            <w:tcW w:w="1065" w:type="dxa"/>
            <w:tcBorders>
              <w:top w:val="nil"/>
              <w:left w:val="nil"/>
              <w:bottom w:val="single" w:sz="4" w:space="0" w:color="auto"/>
              <w:right w:val="single" w:sz="4" w:space="0" w:color="auto"/>
            </w:tcBorders>
            <w:shd w:val="clear" w:color="auto" w:fill="auto"/>
            <w:noWrap/>
            <w:vAlign w:val="bottom"/>
            <w:hideMark/>
          </w:tcPr>
          <w:p w14:paraId="2C05F605"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89%</w:t>
            </w:r>
          </w:p>
        </w:tc>
        <w:tc>
          <w:tcPr>
            <w:tcW w:w="1065" w:type="dxa"/>
            <w:tcBorders>
              <w:top w:val="nil"/>
              <w:left w:val="nil"/>
              <w:bottom w:val="single" w:sz="4" w:space="0" w:color="auto"/>
              <w:right w:val="single" w:sz="4" w:space="0" w:color="auto"/>
            </w:tcBorders>
            <w:shd w:val="clear" w:color="auto" w:fill="auto"/>
            <w:noWrap/>
            <w:vAlign w:val="bottom"/>
            <w:hideMark/>
          </w:tcPr>
          <w:p w14:paraId="7BBBF6AE"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74F35B62"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3705A747"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6EEF1F30"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668C70D1"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r>
      <w:tr w:rsidR="00F17BDB" w:rsidRPr="00CB3A5A" w14:paraId="5FC3C04A" w14:textId="77777777" w:rsidTr="00F17BDB">
        <w:trPr>
          <w:trHeight w:val="290"/>
        </w:trPr>
        <w:tc>
          <w:tcPr>
            <w:tcW w:w="2890" w:type="dxa"/>
            <w:tcBorders>
              <w:top w:val="nil"/>
              <w:left w:val="single" w:sz="4" w:space="0" w:color="auto"/>
              <w:bottom w:val="single" w:sz="4" w:space="0" w:color="auto"/>
              <w:right w:val="single" w:sz="4" w:space="0" w:color="auto"/>
            </w:tcBorders>
            <w:shd w:val="clear" w:color="DDEBF7" w:fill="DDEBF7"/>
            <w:noWrap/>
            <w:vAlign w:val="bottom"/>
            <w:hideMark/>
          </w:tcPr>
          <w:p w14:paraId="4E8E1D37"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Race/Ethnicity</w:t>
            </w:r>
          </w:p>
        </w:tc>
        <w:tc>
          <w:tcPr>
            <w:tcW w:w="1065" w:type="dxa"/>
            <w:tcBorders>
              <w:top w:val="nil"/>
              <w:left w:val="nil"/>
              <w:bottom w:val="single" w:sz="4" w:space="0" w:color="auto"/>
              <w:right w:val="single" w:sz="4" w:space="0" w:color="auto"/>
            </w:tcBorders>
            <w:shd w:val="clear" w:color="DDEBF7" w:fill="DDEBF7"/>
            <w:noWrap/>
            <w:vAlign w:val="center"/>
            <w:hideMark/>
          </w:tcPr>
          <w:p w14:paraId="3D03A876"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65" w:type="dxa"/>
            <w:tcBorders>
              <w:top w:val="nil"/>
              <w:left w:val="nil"/>
              <w:bottom w:val="single" w:sz="4" w:space="0" w:color="auto"/>
              <w:right w:val="single" w:sz="4" w:space="0" w:color="auto"/>
            </w:tcBorders>
            <w:shd w:val="clear" w:color="DDEBF7" w:fill="DDEBF7"/>
            <w:noWrap/>
            <w:vAlign w:val="center"/>
            <w:hideMark/>
          </w:tcPr>
          <w:p w14:paraId="50629CC5"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65" w:type="dxa"/>
            <w:tcBorders>
              <w:top w:val="nil"/>
              <w:left w:val="nil"/>
              <w:bottom w:val="single" w:sz="4" w:space="0" w:color="auto"/>
              <w:right w:val="single" w:sz="4" w:space="0" w:color="auto"/>
            </w:tcBorders>
            <w:shd w:val="clear" w:color="DDEBF7" w:fill="DDEBF7"/>
            <w:noWrap/>
            <w:vAlign w:val="center"/>
            <w:hideMark/>
          </w:tcPr>
          <w:p w14:paraId="72250C9A"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65" w:type="dxa"/>
            <w:tcBorders>
              <w:top w:val="nil"/>
              <w:left w:val="nil"/>
              <w:bottom w:val="single" w:sz="4" w:space="0" w:color="auto"/>
              <w:right w:val="single" w:sz="4" w:space="0" w:color="auto"/>
            </w:tcBorders>
            <w:shd w:val="clear" w:color="DDEBF7" w:fill="DDEBF7"/>
            <w:noWrap/>
            <w:vAlign w:val="center"/>
            <w:hideMark/>
          </w:tcPr>
          <w:p w14:paraId="12616463"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65" w:type="dxa"/>
            <w:tcBorders>
              <w:top w:val="nil"/>
              <w:left w:val="nil"/>
              <w:bottom w:val="single" w:sz="4" w:space="0" w:color="auto"/>
              <w:right w:val="single" w:sz="4" w:space="0" w:color="auto"/>
            </w:tcBorders>
            <w:shd w:val="clear" w:color="DDEBF7" w:fill="DDEBF7"/>
            <w:noWrap/>
            <w:vAlign w:val="center"/>
            <w:hideMark/>
          </w:tcPr>
          <w:p w14:paraId="3D54E7EE"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65" w:type="dxa"/>
            <w:tcBorders>
              <w:top w:val="nil"/>
              <w:left w:val="nil"/>
              <w:bottom w:val="single" w:sz="4" w:space="0" w:color="auto"/>
              <w:right w:val="single" w:sz="4" w:space="0" w:color="auto"/>
            </w:tcBorders>
            <w:shd w:val="clear" w:color="DDEBF7" w:fill="DDEBF7"/>
            <w:noWrap/>
            <w:vAlign w:val="center"/>
            <w:hideMark/>
          </w:tcPr>
          <w:p w14:paraId="7D52779D"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F17BDB" w:rsidRPr="00CB3A5A" w14:paraId="16847236"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73B4B344"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Students of Color</w:t>
            </w:r>
          </w:p>
        </w:tc>
        <w:tc>
          <w:tcPr>
            <w:tcW w:w="1065" w:type="dxa"/>
            <w:tcBorders>
              <w:top w:val="nil"/>
              <w:left w:val="nil"/>
              <w:bottom w:val="single" w:sz="4" w:space="0" w:color="auto"/>
              <w:right w:val="single" w:sz="4" w:space="0" w:color="auto"/>
            </w:tcBorders>
            <w:shd w:val="clear" w:color="auto" w:fill="auto"/>
            <w:noWrap/>
            <w:vAlign w:val="bottom"/>
            <w:hideMark/>
          </w:tcPr>
          <w:p w14:paraId="764E367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87%</w:t>
            </w:r>
          </w:p>
        </w:tc>
        <w:tc>
          <w:tcPr>
            <w:tcW w:w="1065" w:type="dxa"/>
            <w:tcBorders>
              <w:top w:val="nil"/>
              <w:left w:val="nil"/>
              <w:bottom w:val="single" w:sz="4" w:space="0" w:color="auto"/>
              <w:right w:val="single" w:sz="4" w:space="0" w:color="auto"/>
            </w:tcBorders>
            <w:shd w:val="clear" w:color="auto" w:fill="auto"/>
            <w:noWrap/>
            <w:vAlign w:val="bottom"/>
            <w:hideMark/>
          </w:tcPr>
          <w:p w14:paraId="318CF369"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0762DE30"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76F27F25"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90%</w:t>
            </w:r>
          </w:p>
        </w:tc>
        <w:tc>
          <w:tcPr>
            <w:tcW w:w="1065" w:type="dxa"/>
            <w:tcBorders>
              <w:top w:val="nil"/>
              <w:left w:val="nil"/>
              <w:bottom w:val="single" w:sz="4" w:space="0" w:color="auto"/>
              <w:right w:val="single" w:sz="4" w:space="0" w:color="auto"/>
            </w:tcBorders>
            <w:shd w:val="clear" w:color="auto" w:fill="auto"/>
            <w:noWrap/>
            <w:vAlign w:val="bottom"/>
            <w:hideMark/>
          </w:tcPr>
          <w:p w14:paraId="5004B8FC"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60396FD7"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r>
      <w:tr w:rsidR="00F17BDB" w:rsidRPr="00CB3A5A" w14:paraId="1BA3D8A7"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721E32B1"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White Students</w:t>
            </w:r>
          </w:p>
        </w:tc>
        <w:tc>
          <w:tcPr>
            <w:tcW w:w="1065" w:type="dxa"/>
            <w:tcBorders>
              <w:top w:val="nil"/>
              <w:left w:val="nil"/>
              <w:bottom w:val="single" w:sz="4" w:space="0" w:color="auto"/>
              <w:right w:val="single" w:sz="4" w:space="0" w:color="auto"/>
            </w:tcBorders>
            <w:shd w:val="clear" w:color="auto" w:fill="auto"/>
            <w:noWrap/>
            <w:vAlign w:val="bottom"/>
            <w:hideMark/>
          </w:tcPr>
          <w:p w14:paraId="0B8BAF88"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08D9B85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2382BE53"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69CC3743"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95%</w:t>
            </w:r>
          </w:p>
        </w:tc>
        <w:tc>
          <w:tcPr>
            <w:tcW w:w="1065" w:type="dxa"/>
            <w:tcBorders>
              <w:top w:val="nil"/>
              <w:left w:val="nil"/>
              <w:bottom w:val="single" w:sz="4" w:space="0" w:color="auto"/>
              <w:right w:val="single" w:sz="4" w:space="0" w:color="auto"/>
            </w:tcBorders>
            <w:shd w:val="clear" w:color="auto" w:fill="auto"/>
            <w:noWrap/>
            <w:vAlign w:val="bottom"/>
            <w:hideMark/>
          </w:tcPr>
          <w:p w14:paraId="5A70FF9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95%</w:t>
            </w:r>
          </w:p>
        </w:tc>
        <w:tc>
          <w:tcPr>
            <w:tcW w:w="1065" w:type="dxa"/>
            <w:tcBorders>
              <w:top w:val="nil"/>
              <w:left w:val="nil"/>
              <w:bottom w:val="single" w:sz="4" w:space="0" w:color="auto"/>
              <w:right w:val="single" w:sz="4" w:space="0" w:color="auto"/>
            </w:tcBorders>
            <w:shd w:val="clear" w:color="auto" w:fill="auto"/>
            <w:noWrap/>
            <w:vAlign w:val="bottom"/>
            <w:hideMark/>
          </w:tcPr>
          <w:p w14:paraId="3C0B6163"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r>
      <w:tr w:rsidR="00F17BDB" w:rsidRPr="00CB3A5A" w14:paraId="3A377441" w14:textId="77777777" w:rsidTr="00F17BDB">
        <w:trPr>
          <w:trHeight w:val="290"/>
        </w:trPr>
        <w:tc>
          <w:tcPr>
            <w:tcW w:w="2890" w:type="dxa"/>
            <w:tcBorders>
              <w:top w:val="nil"/>
              <w:left w:val="single" w:sz="4" w:space="0" w:color="auto"/>
              <w:bottom w:val="single" w:sz="4" w:space="0" w:color="auto"/>
              <w:right w:val="single" w:sz="4" w:space="0" w:color="auto"/>
            </w:tcBorders>
            <w:shd w:val="clear" w:color="DDEBF7" w:fill="DDEBF7"/>
            <w:noWrap/>
            <w:vAlign w:val="bottom"/>
            <w:hideMark/>
          </w:tcPr>
          <w:p w14:paraId="77BB2F4B"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Gender</w:t>
            </w:r>
          </w:p>
        </w:tc>
        <w:tc>
          <w:tcPr>
            <w:tcW w:w="1065" w:type="dxa"/>
            <w:tcBorders>
              <w:top w:val="nil"/>
              <w:left w:val="nil"/>
              <w:bottom w:val="single" w:sz="4" w:space="0" w:color="auto"/>
              <w:right w:val="single" w:sz="4" w:space="0" w:color="auto"/>
            </w:tcBorders>
            <w:shd w:val="clear" w:color="DDEBF7" w:fill="DDEBF7"/>
            <w:noWrap/>
            <w:vAlign w:val="center"/>
            <w:hideMark/>
          </w:tcPr>
          <w:p w14:paraId="63124C07"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2014-15</w:t>
            </w:r>
          </w:p>
        </w:tc>
        <w:tc>
          <w:tcPr>
            <w:tcW w:w="1065" w:type="dxa"/>
            <w:tcBorders>
              <w:top w:val="nil"/>
              <w:left w:val="nil"/>
              <w:bottom w:val="single" w:sz="4" w:space="0" w:color="auto"/>
              <w:right w:val="single" w:sz="4" w:space="0" w:color="auto"/>
            </w:tcBorders>
            <w:shd w:val="clear" w:color="DDEBF7" w:fill="DDEBF7"/>
            <w:noWrap/>
            <w:vAlign w:val="center"/>
            <w:hideMark/>
          </w:tcPr>
          <w:p w14:paraId="4FFB8514"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2015-16</w:t>
            </w:r>
          </w:p>
        </w:tc>
        <w:tc>
          <w:tcPr>
            <w:tcW w:w="1065" w:type="dxa"/>
            <w:tcBorders>
              <w:top w:val="nil"/>
              <w:left w:val="nil"/>
              <w:bottom w:val="single" w:sz="4" w:space="0" w:color="auto"/>
              <w:right w:val="single" w:sz="4" w:space="0" w:color="auto"/>
            </w:tcBorders>
            <w:shd w:val="clear" w:color="DDEBF7" w:fill="DDEBF7"/>
            <w:noWrap/>
            <w:vAlign w:val="center"/>
            <w:hideMark/>
          </w:tcPr>
          <w:p w14:paraId="7F2D369D"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2016-17</w:t>
            </w:r>
          </w:p>
        </w:tc>
        <w:tc>
          <w:tcPr>
            <w:tcW w:w="1065" w:type="dxa"/>
            <w:tcBorders>
              <w:top w:val="nil"/>
              <w:left w:val="nil"/>
              <w:bottom w:val="single" w:sz="4" w:space="0" w:color="auto"/>
              <w:right w:val="single" w:sz="4" w:space="0" w:color="auto"/>
            </w:tcBorders>
            <w:shd w:val="clear" w:color="DDEBF7" w:fill="DDEBF7"/>
            <w:noWrap/>
            <w:vAlign w:val="center"/>
            <w:hideMark/>
          </w:tcPr>
          <w:p w14:paraId="049529E3"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2017-18</w:t>
            </w:r>
          </w:p>
        </w:tc>
        <w:tc>
          <w:tcPr>
            <w:tcW w:w="1065" w:type="dxa"/>
            <w:tcBorders>
              <w:top w:val="nil"/>
              <w:left w:val="nil"/>
              <w:bottom w:val="single" w:sz="4" w:space="0" w:color="auto"/>
              <w:right w:val="single" w:sz="4" w:space="0" w:color="auto"/>
            </w:tcBorders>
            <w:shd w:val="clear" w:color="DDEBF7" w:fill="DDEBF7"/>
            <w:noWrap/>
            <w:vAlign w:val="center"/>
            <w:hideMark/>
          </w:tcPr>
          <w:p w14:paraId="69749EE3"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2018-19</w:t>
            </w:r>
          </w:p>
        </w:tc>
        <w:tc>
          <w:tcPr>
            <w:tcW w:w="1065" w:type="dxa"/>
            <w:tcBorders>
              <w:top w:val="nil"/>
              <w:left w:val="nil"/>
              <w:bottom w:val="single" w:sz="4" w:space="0" w:color="auto"/>
              <w:right w:val="single" w:sz="4" w:space="0" w:color="auto"/>
            </w:tcBorders>
            <w:shd w:val="clear" w:color="DDEBF7" w:fill="DDEBF7"/>
            <w:noWrap/>
            <w:vAlign w:val="center"/>
            <w:hideMark/>
          </w:tcPr>
          <w:p w14:paraId="3A0057DC" w14:textId="77777777" w:rsidR="00F17BDB" w:rsidRPr="00CB3A5A" w:rsidRDefault="00F17BDB" w:rsidP="00F17BDB">
            <w:pPr>
              <w:jc w:val="center"/>
              <w:rPr>
                <w:rFonts w:ascii="Times New Roman" w:eastAsia="Times New Roman" w:hAnsi="Times New Roman" w:cs="Times New Roman"/>
                <w:b/>
                <w:bCs/>
                <w:color w:val="000000"/>
                <w:sz w:val="24"/>
                <w:szCs w:val="24"/>
              </w:rPr>
            </w:pPr>
            <w:r w:rsidRPr="00CB3A5A">
              <w:rPr>
                <w:rFonts w:ascii="Times New Roman" w:eastAsia="Times New Roman" w:hAnsi="Times New Roman" w:cs="Times New Roman"/>
                <w:b/>
                <w:bCs/>
                <w:color w:val="000000"/>
                <w:sz w:val="24"/>
                <w:szCs w:val="24"/>
              </w:rPr>
              <w:t>2019-20</w:t>
            </w:r>
          </w:p>
        </w:tc>
      </w:tr>
      <w:tr w:rsidR="00F17BDB" w:rsidRPr="00CB3A5A" w14:paraId="0EC6911F"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7C73B993"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Female Students</w:t>
            </w:r>
          </w:p>
        </w:tc>
        <w:tc>
          <w:tcPr>
            <w:tcW w:w="1065" w:type="dxa"/>
            <w:tcBorders>
              <w:top w:val="nil"/>
              <w:left w:val="nil"/>
              <w:bottom w:val="single" w:sz="4" w:space="0" w:color="auto"/>
              <w:right w:val="single" w:sz="4" w:space="0" w:color="auto"/>
            </w:tcBorders>
            <w:shd w:val="clear" w:color="auto" w:fill="auto"/>
            <w:noWrap/>
            <w:vAlign w:val="bottom"/>
            <w:hideMark/>
          </w:tcPr>
          <w:p w14:paraId="7EA3460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58C307C2"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4D0D8FBE"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c>
          <w:tcPr>
            <w:tcW w:w="1065" w:type="dxa"/>
            <w:tcBorders>
              <w:top w:val="nil"/>
              <w:left w:val="nil"/>
              <w:bottom w:val="single" w:sz="4" w:space="0" w:color="auto"/>
              <w:right w:val="single" w:sz="4" w:space="0" w:color="auto"/>
            </w:tcBorders>
            <w:shd w:val="clear" w:color="auto" w:fill="auto"/>
            <w:noWrap/>
            <w:vAlign w:val="bottom"/>
            <w:hideMark/>
          </w:tcPr>
          <w:p w14:paraId="1C5045F1"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4E97E0D4"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94%</w:t>
            </w:r>
          </w:p>
        </w:tc>
        <w:tc>
          <w:tcPr>
            <w:tcW w:w="1065" w:type="dxa"/>
            <w:tcBorders>
              <w:top w:val="nil"/>
              <w:left w:val="nil"/>
              <w:bottom w:val="single" w:sz="4" w:space="0" w:color="auto"/>
              <w:right w:val="single" w:sz="4" w:space="0" w:color="auto"/>
            </w:tcBorders>
            <w:shd w:val="clear" w:color="auto" w:fill="auto"/>
            <w:noWrap/>
            <w:vAlign w:val="bottom"/>
            <w:hideMark/>
          </w:tcPr>
          <w:p w14:paraId="3398FA49"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r>
      <w:tr w:rsidR="00F17BDB" w:rsidRPr="00CB3A5A" w14:paraId="4ED45797" w14:textId="77777777" w:rsidTr="00F17BDB">
        <w:trPr>
          <w:trHeight w:val="29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14:paraId="72BA1A7D" w14:textId="77777777" w:rsidR="00F17BDB" w:rsidRPr="00CB3A5A" w:rsidRDefault="00F17BDB" w:rsidP="00F17BDB">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Male Students</w:t>
            </w:r>
          </w:p>
        </w:tc>
        <w:tc>
          <w:tcPr>
            <w:tcW w:w="1065" w:type="dxa"/>
            <w:tcBorders>
              <w:top w:val="nil"/>
              <w:left w:val="nil"/>
              <w:bottom w:val="single" w:sz="4" w:space="0" w:color="auto"/>
              <w:right w:val="single" w:sz="4" w:space="0" w:color="auto"/>
            </w:tcBorders>
            <w:shd w:val="clear" w:color="auto" w:fill="auto"/>
            <w:noWrap/>
            <w:vAlign w:val="bottom"/>
            <w:hideMark/>
          </w:tcPr>
          <w:p w14:paraId="68973182"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0B532B0F"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91%</w:t>
            </w:r>
          </w:p>
        </w:tc>
        <w:tc>
          <w:tcPr>
            <w:tcW w:w="1065" w:type="dxa"/>
            <w:tcBorders>
              <w:top w:val="nil"/>
              <w:left w:val="nil"/>
              <w:bottom w:val="single" w:sz="4" w:space="0" w:color="auto"/>
              <w:right w:val="single" w:sz="4" w:space="0" w:color="auto"/>
            </w:tcBorders>
            <w:shd w:val="clear" w:color="auto" w:fill="auto"/>
            <w:noWrap/>
            <w:vAlign w:val="bottom"/>
            <w:hideMark/>
          </w:tcPr>
          <w:p w14:paraId="10A7A855"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0AF17C1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6D32C643"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93%</w:t>
            </w:r>
          </w:p>
        </w:tc>
        <w:tc>
          <w:tcPr>
            <w:tcW w:w="1065" w:type="dxa"/>
            <w:tcBorders>
              <w:top w:val="nil"/>
              <w:left w:val="nil"/>
              <w:bottom w:val="single" w:sz="4" w:space="0" w:color="auto"/>
              <w:right w:val="single" w:sz="4" w:space="0" w:color="auto"/>
            </w:tcBorders>
            <w:shd w:val="clear" w:color="auto" w:fill="auto"/>
            <w:noWrap/>
            <w:vAlign w:val="bottom"/>
            <w:hideMark/>
          </w:tcPr>
          <w:p w14:paraId="4FECE9DB" w14:textId="77777777" w:rsidR="00F17BDB" w:rsidRPr="00CB3A5A" w:rsidRDefault="00F17BDB" w:rsidP="00F17BDB">
            <w:pPr>
              <w:jc w:val="cente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rPr>
              <w:t>92%</w:t>
            </w:r>
          </w:p>
        </w:tc>
      </w:tr>
      <w:tr w:rsidR="00F17BDB" w:rsidRPr="00CB3A5A" w14:paraId="4E64B076" w14:textId="77777777" w:rsidTr="00F17BDB">
        <w:trPr>
          <w:trHeight w:val="290"/>
        </w:trPr>
        <w:tc>
          <w:tcPr>
            <w:tcW w:w="9280" w:type="dxa"/>
            <w:gridSpan w:val="7"/>
            <w:vMerge w:val="restart"/>
            <w:tcBorders>
              <w:top w:val="single" w:sz="4" w:space="0" w:color="auto"/>
              <w:left w:val="nil"/>
              <w:bottom w:val="nil"/>
              <w:right w:val="nil"/>
            </w:tcBorders>
            <w:shd w:val="clear" w:color="auto" w:fill="auto"/>
            <w:vAlign w:val="bottom"/>
            <w:hideMark/>
          </w:tcPr>
          <w:p w14:paraId="43311E50" w14:textId="330BE07E" w:rsidR="00F17BDB" w:rsidRPr="00CB3A5A" w:rsidRDefault="00F17BDB" w:rsidP="00B94134">
            <w:pPr>
              <w:rPr>
                <w:rFonts w:ascii="Times New Roman" w:eastAsia="Times New Roman" w:hAnsi="Times New Roman" w:cs="Times New Roman"/>
                <w:color w:val="000000"/>
                <w:sz w:val="24"/>
                <w:szCs w:val="24"/>
              </w:rPr>
            </w:pPr>
            <w:r w:rsidRPr="00CB3A5A">
              <w:rPr>
                <w:rFonts w:ascii="Times New Roman" w:eastAsia="Times New Roman" w:hAnsi="Times New Roman" w:cs="Times New Roman"/>
                <w:color w:val="000000"/>
                <w:sz w:val="24"/>
                <w:szCs w:val="24"/>
                <w:u w:val="single"/>
              </w:rPr>
              <w:t>Note</w:t>
            </w:r>
            <w:r w:rsidRPr="00CB3A5A">
              <w:rPr>
                <w:rFonts w:ascii="Times New Roman" w:eastAsia="Times New Roman" w:hAnsi="Times New Roman" w:cs="Times New Roman"/>
                <w:color w:val="000000"/>
                <w:sz w:val="24"/>
                <w:szCs w:val="24"/>
              </w:rPr>
              <w:t>: A grade of C- or higher is typically required to transfer credit hours to a UMS institution or to count toward graduation requirements. Courses with a grade of Incomplete or where grades had not yet been received by the UMS are not included in these figures.</w:t>
            </w:r>
          </w:p>
        </w:tc>
      </w:tr>
      <w:tr w:rsidR="00F17BDB" w:rsidRPr="00CB3A5A" w14:paraId="3413BF65" w14:textId="77777777" w:rsidTr="00F17BDB">
        <w:trPr>
          <w:trHeight w:val="290"/>
        </w:trPr>
        <w:tc>
          <w:tcPr>
            <w:tcW w:w="9280" w:type="dxa"/>
            <w:gridSpan w:val="7"/>
            <w:vMerge/>
            <w:tcBorders>
              <w:top w:val="single" w:sz="4" w:space="0" w:color="auto"/>
              <w:left w:val="nil"/>
              <w:bottom w:val="nil"/>
              <w:right w:val="nil"/>
            </w:tcBorders>
            <w:vAlign w:val="center"/>
            <w:hideMark/>
          </w:tcPr>
          <w:p w14:paraId="07D29110" w14:textId="77777777" w:rsidR="00F17BDB" w:rsidRPr="00CB3A5A" w:rsidRDefault="00F17BDB" w:rsidP="00F17BDB">
            <w:pPr>
              <w:rPr>
                <w:rFonts w:ascii="Times New Roman" w:eastAsia="Times New Roman" w:hAnsi="Times New Roman" w:cs="Times New Roman"/>
                <w:color w:val="000000"/>
                <w:sz w:val="24"/>
                <w:szCs w:val="24"/>
              </w:rPr>
            </w:pPr>
          </w:p>
        </w:tc>
      </w:tr>
      <w:tr w:rsidR="00F17BDB" w:rsidRPr="00CB3A5A" w14:paraId="14A7D10A" w14:textId="77777777" w:rsidTr="00F17BDB">
        <w:trPr>
          <w:trHeight w:val="290"/>
        </w:trPr>
        <w:tc>
          <w:tcPr>
            <w:tcW w:w="9280" w:type="dxa"/>
            <w:gridSpan w:val="7"/>
            <w:vMerge/>
            <w:tcBorders>
              <w:top w:val="single" w:sz="4" w:space="0" w:color="auto"/>
              <w:left w:val="nil"/>
              <w:bottom w:val="nil"/>
              <w:right w:val="nil"/>
            </w:tcBorders>
            <w:vAlign w:val="center"/>
            <w:hideMark/>
          </w:tcPr>
          <w:p w14:paraId="74A26273" w14:textId="77777777" w:rsidR="00F17BDB" w:rsidRPr="00CB3A5A" w:rsidRDefault="00F17BDB" w:rsidP="00F17BDB">
            <w:pPr>
              <w:rPr>
                <w:rFonts w:ascii="Times New Roman" w:eastAsia="Times New Roman" w:hAnsi="Times New Roman" w:cs="Times New Roman"/>
                <w:color w:val="000000"/>
                <w:sz w:val="24"/>
                <w:szCs w:val="24"/>
              </w:rPr>
            </w:pPr>
          </w:p>
        </w:tc>
      </w:tr>
    </w:tbl>
    <w:p w14:paraId="52CAB84D" w14:textId="483A14E7" w:rsidR="00A45E30" w:rsidRPr="00CB3A5A" w:rsidRDefault="00A45E30" w:rsidP="001A08B7">
      <w:pPr>
        <w:autoSpaceDE w:val="0"/>
        <w:autoSpaceDN w:val="0"/>
        <w:adjustRightInd w:val="0"/>
        <w:rPr>
          <w:rFonts w:ascii="Times New Roman" w:hAnsi="Times New Roman" w:cs="Times New Roman"/>
          <w:sz w:val="24"/>
          <w:szCs w:val="24"/>
          <w:u w:val="single"/>
        </w:rPr>
      </w:pPr>
    </w:p>
    <w:p w14:paraId="22245654" w14:textId="18E78DA9" w:rsidR="005732A3" w:rsidRPr="00CB3A5A" w:rsidRDefault="005732A3"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UMS researchers are currently unable to determine if EC participation has a direct impact on high school graduation rate. Nationally, a select few studies that have examined the relationship show that participation increases the probability of graduation from between 4 and 25% </w:t>
      </w:r>
      <w:r w:rsidRPr="00CB3A5A">
        <w:rPr>
          <w:rFonts w:ascii="Times New Roman" w:hAnsi="Times New Roman" w:cs="Times New Roman"/>
          <w:sz w:val="24"/>
          <w:szCs w:val="24"/>
        </w:rPr>
        <w:fldChar w:fldCharType="begin"/>
      </w:r>
      <w:r w:rsidRPr="00CB3A5A">
        <w:rPr>
          <w:rFonts w:ascii="Times New Roman" w:hAnsi="Times New Roman" w:cs="Times New Roman"/>
          <w:sz w:val="24"/>
          <w:szCs w:val="24"/>
        </w:rPr>
        <w:instrText xml:space="preserve"> ADDIN EN.CITE &lt;EndNote&gt;&lt;Cite&gt;&lt;Author&gt;An&lt;/Author&gt;&lt;Year&gt;2019&lt;/Year&gt;&lt;RecNum&gt;295&lt;/RecNum&gt;&lt;DisplayText&gt;(An &amp;amp;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Pr="00CB3A5A">
        <w:rPr>
          <w:rFonts w:ascii="Times New Roman" w:hAnsi="Times New Roman" w:cs="Times New Roman"/>
          <w:sz w:val="24"/>
          <w:szCs w:val="24"/>
        </w:rPr>
        <w:fldChar w:fldCharType="separate"/>
      </w:r>
      <w:r w:rsidRPr="00CB3A5A">
        <w:rPr>
          <w:rFonts w:ascii="Times New Roman" w:hAnsi="Times New Roman" w:cs="Times New Roman"/>
          <w:noProof/>
          <w:sz w:val="24"/>
          <w:szCs w:val="24"/>
        </w:rPr>
        <w:t>(An &amp; Taylor, 2019)</w:t>
      </w:r>
      <w:r w:rsidRPr="00CB3A5A">
        <w:rPr>
          <w:rFonts w:ascii="Times New Roman" w:hAnsi="Times New Roman" w:cs="Times New Roman"/>
          <w:sz w:val="24"/>
          <w:szCs w:val="24"/>
        </w:rPr>
        <w:fldChar w:fldCharType="end"/>
      </w:r>
      <w:r w:rsidRPr="00CB3A5A">
        <w:rPr>
          <w:rFonts w:ascii="Times New Roman" w:hAnsi="Times New Roman" w:cs="Times New Roman"/>
          <w:sz w:val="24"/>
          <w:szCs w:val="24"/>
        </w:rPr>
        <w:t xml:space="preserve">. Because Maine HS students graduate at a relatively high rate of 87% </w:t>
      </w:r>
      <w:r w:rsidRPr="00CB3A5A">
        <w:rPr>
          <w:rFonts w:ascii="Times New Roman" w:hAnsi="Times New Roman" w:cs="Times New Roman"/>
          <w:sz w:val="24"/>
          <w:szCs w:val="24"/>
        </w:rPr>
        <w:fldChar w:fldCharType="begin"/>
      </w:r>
      <w:r w:rsidR="001D006E" w:rsidRPr="00CB3A5A">
        <w:rPr>
          <w:rFonts w:ascii="Times New Roman" w:hAnsi="Times New Roman" w:cs="Times New Roman"/>
          <w:sz w:val="24"/>
          <w:szCs w:val="24"/>
        </w:rPr>
        <w:instrText xml:space="preserve"> ADDIN EN.CITE &lt;EndNote&gt;&lt;Cite&gt;&lt;Year&gt;2019&lt;/Year&gt;&lt;RecNum&gt;296&lt;/RecNum&gt;&lt;DisplayText&gt;(New England Secondary School Consortium, 2019)&lt;/DisplayText&gt;&lt;record&gt;&lt;rec-number&gt;296&lt;/rec-number&gt;&lt;foreign-keys&gt;&lt;key app="EN" db-id="deffp9epi0d50uefw99vpw2rr09vsrz9pte5" timestamp="1601379786"&gt;296&lt;/key&gt;&lt;/foreign-keys&gt;&lt;ref-type name="Report"&gt;27&lt;/ref-type&gt;&lt;contributors&gt;&lt;authors&gt;&lt;author&gt;New England Secondary School Consortium,&lt;/author&gt;&lt;/authors&gt;&lt;/contributors&gt;&lt;titles&gt;&lt;title&gt;Common Data Project Annual Report&lt;/title&gt;&lt;secondary-title&gt;School Year 2017-2018&lt;/secondary-title&gt;&lt;/titles&gt;&lt;dates&gt;&lt;year&gt;2019&lt;/year&gt;&lt;/dates&gt;&lt;urls&gt;&lt;related-urls&gt;&lt;url&gt;https://www.newenglandssc.org/wp-content/uploads/2019/11/2019-NESSC-Common-Data-Report-Final.pdf&lt;/url&gt;&lt;/related-urls&gt;&lt;/urls&gt;&lt;/record&gt;&lt;/Cite&gt;&lt;/EndNote&gt;</w:instrText>
      </w:r>
      <w:r w:rsidRPr="00CB3A5A">
        <w:rPr>
          <w:rFonts w:ascii="Times New Roman" w:hAnsi="Times New Roman" w:cs="Times New Roman"/>
          <w:sz w:val="24"/>
          <w:szCs w:val="24"/>
        </w:rPr>
        <w:fldChar w:fldCharType="separate"/>
      </w:r>
      <w:r w:rsidR="001D006E" w:rsidRPr="00CB3A5A">
        <w:rPr>
          <w:rFonts w:ascii="Times New Roman" w:hAnsi="Times New Roman" w:cs="Times New Roman"/>
          <w:noProof/>
          <w:sz w:val="24"/>
          <w:szCs w:val="24"/>
        </w:rPr>
        <w:t>(New England Secondary School Consortium, 2019)</w:t>
      </w:r>
      <w:r w:rsidRPr="00CB3A5A">
        <w:rPr>
          <w:rFonts w:ascii="Times New Roman" w:hAnsi="Times New Roman" w:cs="Times New Roman"/>
          <w:sz w:val="24"/>
          <w:szCs w:val="24"/>
        </w:rPr>
        <w:fldChar w:fldCharType="end"/>
      </w:r>
      <w:r w:rsidRPr="00CB3A5A">
        <w:rPr>
          <w:rFonts w:ascii="Times New Roman" w:hAnsi="Times New Roman" w:cs="Times New Roman"/>
          <w:sz w:val="24"/>
          <w:szCs w:val="24"/>
        </w:rPr>
        <w:t xml:space="preserve">, the focus on UMS EC Programs has been to raise college aspirations and encourage </w:t>
      </w:r>
      <w:r w:rsidR="00B94134" w:rsidRPr="00CB3A5A">
        <w:rPr>
          <w:rFonts w:ascii="Times New Roman" w:hAnsi="Times New Roman" w:cs="Times New Roman"/>
          <w:sz w:val="24"/>
          <w:szCs w:val="24"/>
        </w:rPr>
        <w:t xml:space="preserve">college enrollment. </w:t>
      </w:r>
    </w:p>
    <w:p w14:paraId="7740B370" w14:textId="75C859A7" w:rsidR="004C3567" w:rsidRPr="00CB3A5A" w:rsidRDefault="005732A3" w:rsidP="006647AD">
      <w:pPr>
        <w:pStyle w:val="Heading3"/>
      </w:pPr>
      <w:r w:rsidRPr="00CB3A5A">
        <w:t xml:space="preserve"> </w:t>
      </w:r>
    </w:p>
    <w:p w14:paraId="517C4868" w14:textId="47B65C2C" w:rsidR="004C3567" w:rsidRPr="00CB3A5A" w:rsidRDefault="004C3567" w:rsidP="006647AD">
      <w:pPr>
        <w:pStyle w:val="Heading3"/>
      </w:pPr>
      <w:r w:rsidRPr="00CB3A5A">
        <w:t xml:space="preserve">College Aspirations and </w:t>
      </w:r>
      <w:r w:rsidR="00D21879" w:rsidRPr="00CB3A5A">
        <w:t>Enrollment</w:t>
      </w:r>
      <w:r w:rsidRPr="00CB3A5A">
        <w:t xml:space="preserve"> Rate</w:t>
      </w:r>
    </w:p>
    <w:p w14:paraId="22AF917F" w14:textId="160AB37D" w:rsidR="004C3567" w:rsidRPr="00CB3A5A" w:rsidRDefault="004C3567" w:rsidP="001A08B7">
      <w:pPr>
        <w:autoSpaceDE w:val="0"/>
        <w:autoSpaceDN w:val="0"/>
        <w:adjustRightInd w:val="0"/>
        <w:rPr>
          <w:rFonts w:ascii="Times New Roman" w:hAnsi="Times New Roman" w:cs="Times New Roman"/>
          <w:sz w:val="24"/>
          <w:szCs w:val="24"/>
        </w:rPr>
      </w:pPr>
    </w:p>
    <w:p w14:paraId="33946D7F" w14:textId="55ED43BD" w:rsidR="004C3567" w:rsidRPr="00CB3A5A" w:rsidRDefault="004C3567"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Students who take EC classes within UMS </w:t>
      </w:r>
      <w:r w:rsidR="00574431" w:rsidRPr="00CB3A5A">
        <w:rPr>
          <w:rFonts w:ascii="Times New Roman" w:hAnsi="Times New Roman" w:cs="Times New Roman"/>
          <w:sz w:val="24"/>
          <w:szCs w:val="24"/>
        </w:rPr>
        <w:t>enroll</w:t>
      </w:r>
      <w:r w:rsidRPr="00CB3A5A">
        <w:rPr>
          <w:rFonts w:ascii="Times New Roman" w:hAnsi="Times New Roman" w:cs="Times New Roman"/>
          <w:sz w:val="24"/>
          <w:szCs w:val="24"/>
        </w:rPr>
        <w:t xml:space="preserve"> at a rate that is about 12% higher than students with no EC courses. </w:t>
      </w:r>
      <w:r w:rsidR="005732A3" w:rsidRPr="00CB3A5A">
        <w:rPr>
          <w:rFonts w:ascii="Times New Roman" w:hAnsi="Times New Roman" w:cs="Times New Roman"/>
          <w:sz w:val="24"/>
          <w:szCs w:val="24"/>
        </w:rPr>
        <w:t xml:space="preserve">This is consistent with multiple national studies, which estimate that EC students are, on average, between 6.7 to 7.4 times more likely to enroll in college than students who do not have EC courses </w:t>
      </w:r>
      <w:r w:rsidR="005732A3" w:rsidRPr="00CB3A5A">
        <w:rPr>
          <w:rFonts w:ascii="Times New Roman" w:hAnsi="Times New Roman" w:cs="Times New Roman"/>
          <w:sz w:val="24"/>
          <w:szCs w:val="24"/>
        </w:rPr>
        <w:fldChar w:fldCharType="begin"/>
      </w:r>
      <w:r w:rsidR="005732A3" w:rsidRPr="00CB3A5A">
        <w:rPr>
          <w:rFonts w:ascii="Times New Roman" w:hAnsi="Times New Roman" w:cs="Times New Roman"/>
          <w:sz w:val="24"/>
          <w:szCs w:val="24"/>
        </w:rPr>
        <w:instrText xml:space="preserve"> ADDIN EN.CITE &lt;EndNote&gt;&lt;Cite&gt;&lt;Author&gt;An&lt;/Author&gt;&lt;Year&gt;2019&lt;/Year&gt;&lt;RecNum&gt;295&lt;/RecNum&gt;&lt;DisplayText&gt;(An &amp;amp;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5732A3" w:rsidRPr="00CB3A5A">
        <w:rPr>
          <w:rFonts w:ascii="Times New Roman" w:hAnsi="Times New Roman" w:cs="Times New Roman"/>
          <w:sz w:val="24"/>
          <w:szCs w:val="24"/>
        </w:rPr>
        <w:fldChar w:fldCharType="separate"/>
      </w:r>
      <w:r w:rsidR="005732A3" w:rsidRPr="00CB3A5A">
        <w:rPr>
          <w:rFonts w:ascii="Times New Roman" w:hAnsi="Times New Roman" w:cs="Times New Roman"/>
          <w:noProof/>
          <w:sz w:val="24"/>
          <w:szCs w:val="24"/>
        </w:rPr>
        <w:t>(An &amp; Taylor, 2019)</w:t>
      </w:r>
      <w:r w:rsidR="005732A3" w:rsidRPr="00CB3A5A">
        <w:rPr>
          <w:rFonts w:ascii="Times New Roman" w:hAnsi="Times New Roman" w:cs="Times New Roman"/>
          <w:sz w:val="24"/>
          <w:szCs w:val="24"/>
        </w:rPr>
        <w:fldChar w:fldCharType="end"/>
      </w:r>
      <w:r w:rsidR="005732A3" w:rsidRPr="00CB3A5A">
        <w:rPr>
          <w:rFonts w:ascii="Times New Roman" w:hAnsi="Times New Roman" w:cs="Times New Roman"/>
          <w:sz w:val="24"/>
          <w:szCs w:val="24"/>
        </w:rPr>
        <w:t xml:space="preserve">. These data support the conclusion that EC is an important tool to raise aspirations and create a college-going culture among Maine’s High School students. </w:t>
      </w:r>
    </w:p>
    <w:p w14:paraId="76BF0DCA" w14:textId="20B8083C" w:rsidR="005732A3" w:rsidRPr="00CB3A5A" w:rsidRDefault="005732A3"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EC courses also help build a bridge between Maine’s high schools and public universities. This is supported by the data that show that if students participate in EC at UMS, they will matriculate at a rate that is 15% higher than non-participants. This benefits students in multiple ways including low cost access to high quality universities, ensuring course transferability, knowledge and understanding of how to use UMS technology (</w:t>
      </w:r>
      <w:proofErr w:type="spellStart"/>
      <w:r w:rsidRPr="00CB3A5A">
        <w:rPr>
          <w:rFonts w:ascii="Times New Roman" w:hAnsi="Times New Roman" w:cs="Times New Roman"/>
          <w:sz w:val="24"/>
          <w:szCs w:val="24"/>
        </w:rPr>
        <w:t>MaineStreet</w:t>
      </w:r>
      <w:proofErr w:type="spellEnd"/>
      <w:r w:rsidRPr="00CB3A5A">
        <w:rPr>
          <w:rFonts w:ascii="Times New Roman" w:hAnsi="Times New Roman" w:cs="Times New Roman"/>
          <w:sz w:val="24"/>
          <w:szCs w:val="24"/>
        </w:rPr>
        <w:t xml:space="preserve">, Brightspace, etc.), and a built in connection to the university through the EC </w:t>
      </w:r>
      <w:r w:rsidR="001D006E" w:rsidRPr="00CB3A5A">
        <w:rPr>
          <w:rFonts w:ascii="Times New Roman" w:hAnsi="Times New Roman" w:cs="Times New Roman"/>
          <w:sz w:val="24"/>
          <w:szCs w:val="24"/>
        </w:rPr>
        <w:t>Administrators</w:t>
      </w:r>
      <w:r w:rsidRPr="00CB3A5A">
        <w:rPr>
          <w:rFonts w:ascii="Times New Roman" w:hAnsi="Times New Roman" w:cs="Times New Roman"/>
          <w:sz w:val="24"/>
          <w:szCs w:val="24"/>
        </w:rPr>
        <w:t xml:space="preserve">. Students who participate in pathway and certificate programs will also have a jump-start </w:t>
      </w:r>
      <w:proofErr w:type="gramStart"/>
      <w:r w:rsidRPr="00CB3A5A">
        <w:rPr>
          <w:rFonts w:ascii="Times New Roman" w:hAnsi="Times New Roman" w:cs="Times New Roman"/>
          <w:sz w:val="24"/>
          <w:szCs w:val="24"/>
        </w:rPr>
        <w:t>towards  completion</w:t>
      </w:r>
      <w:proofErr w:type="gramEnd"/>
      <w:r w:rsidRPr="00CB3A5A">
        <w:rPr>
          <w:rFonts w:ascii="Times New Roman" w:hAnsi="Times New Roman" w:cs="Times New Roman"/>
          <w:sz w:val="24"/>
          <w:szCs w:val="24"/>
        </w:rPr>
        <w:t xml:space="preserve"> of an academic major.</w:t>
      </w:r>
    </w:p>
    <w:p w14:paraId="229FADB7" w14:textId="62D7FFEC" w:rsidR="005732A3" w:rsidRPr="00CB3A5A" w:rsidRDefault="005732A3" w:rsidP="001A08B7">
      <w:pPr>
        <w:autoSpaceDE w:val="0"/>
        <w:autoSpaceDN w:val="0"/>
        <w:adjustRightInd w:val="0"/>
        <w:rPr>
          <w:rFonts w:ascii="Times New Roman" w:hAnsi="Times New Roman" w:cs="Times New Roman"/>
          <w:sz w:val="24"/>
          <w:szCs w:val="24"/>
        </w:rPr>
      </w:pPr>
    </w:p>
    <w:p w14:paraId="7B5CA4CE" w14:textId="620B872C" w:rsidR="005732A3" w:rsidRPr="00CB3A5A" w:rsidRDefault="005732A3" w:rsidP="001A08B7">
      <w:pPr>
        <w:autoSpaceDE w:val="0"/>
        <w:autoSpaceDN w:val="0"/>
        <w:adjustRightInd w:val="0"/>
        <w:rPr>
          <w:rFonts w:ascii="Times New Roman" w:hAnsi="Times New Roman" w:cs="Times New Roman"/>
          <w:sz w:val="24"/>
          <w:szCs w:val="24"/>
        </w:rPr>
      </w:pPr>
    </w:p>
    <w:p w14:paraId="6F4D964C" w14:textId="0E8BD05B" w:rsidR="00F060A2" w:rsidRPr="00CB3A5A" w:rsidRDefault="00F060A2" w:rsidP="001A08B7">
      <w:pPr>
        <w:autoSpaceDE w:val="0"/>
        <w:autoSpaceDN w:val="0"/>
        <w:adjustRightInd w:val="0"/>
        <w:rPr>
          <w:rFonts w:ascii="Times New Roman" w:hAnsi="Times New Roman" w:cs="Times New Roman"/>
          <w:sz w:val="24"/>
          <w:szCs w:val="24"/>
        </w:rPr>
      </w:pPr>
    </w:p>
    <w:p w14:paraId="24C4F885" w14:textId="77777777" w:rsidR="00F060A2" w:rsidRPr="00CB3A5A" w:rsidRDefault="00F060A2" w:rsidP="001A08B7">
      <w:pPr>
        <w:autoSpaceDE w:val="0"/>
        <w:autoSpaceDN w:val="0"/>
        <w:adjustRightInd w:val="0"/>
        <w:rPr>
          <w:rFonts w:ascii="Times New Roman" w:hAnsi="Times New Roman" w:cs="Times New Roman"/>
          <w:sz w:val="24"/>
          <w:szCs w:val="24"/>
        </w:rPr>
      </w:pPr>
    </w:p>
    <w:p w14:paraId="7367C1E3" w14:textId="1A80E8EF" w:rsidR="005732A3" w:rsidRPr="00CB3A5A" w:rsidRDefault="005732A3"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 xml:space="preserve"> </w:t>
      </w:r>
    </w:p>
    <w:p w14:paraId="1F81AE04" w14:textId="4CFD8D32" w:rsidR="004C3567" w:rsidRPr="00CB3A5A" w:rsidRDefault="004C3567" w:rsidP="001A08B7">
      <w:pPr>
        <w:autoSpaceDE w:val="0"/>
        <w:autoSpaceDN w:val="0"/>
        <w:adjustRightInd w:val="0"/>
        <w:rPr>
          <w:rFonts w:ascii="Times New Roman" w:hAnsi="Times New Roman" w:cs="Times New Roman"/>
          <w:sz w:val="24"/>
          <w:szCs w:val="24"/>
          <w:u w:val="single"/>
        </w:rPr>
      </w:pPr>
    </w:p>
    <w:p w14:paraId="361E846B" w14:textId="4BCABAC3" w:rsidR="004C3567" w:rsidRPr="00CB3A5A" w:rsidRDefault="004C3567" w:rsidP="001A08B7">
      <w:pPr>
        <w:autoSpaceDE w:val="0"/>
        <w:autoSpaceDN w:val="0"/>
        <w:adjustRightInd w:val="0"/>
        <w:rPr>
          <w:rFonts w:ascii="Times New Roman" w:hAnsi="Times New Roman" w:cs="Times New Roman"/>
          <w:sz w:val="24"/>
          <w:szCs w:val="24"/>
          <w:u w:val="single"/>
        </w:rPr>
      </w:pPr>
    </w:p>
    <w:p w14:paraId="3B6BA607" w14:textId="2BCD368E" w:rsidR="004C3567" w:rsidRPr="00CB3A5A" w:rsidRDefault="004C3567" w:rsidP="001A08B7">
      <w:pPr>
        <w:autoSpaceDE w:val="0"/>
        <w:autoSpaceDN w:val="0"/>
        <w:adjustRightInd w:val="0"/>
        <w:rPr>
          <w:rFonts w:ascii="Times New Roman" w:hAnsi="Times New Roman" w:cs="Times New Roman"/>
          <w:sz w:val="24"/>
          <w:szCs w:val="24"/>
          <w:u w:val="single"/>
        </w:rPr>
      </w:pPr>
    </w:p>
    <w:p w14:paraId="1C63100F" w14:textId="77777777" w:rsidR="004C3567" w:rsidRPr="00CB3A5A" w:rsidRDefault="004C3567" w:rsidP="004C3567">
      <w:pPr>
        <w:rPr>
          <w:rFonts w:ascii="Times New Roman" w:hAnsi="Times New Roman" w:cs="Times New Roman"/>
          <w:sz w:val="24"/>
          <w:szCs w:val="24"/>
        </w:rPr>
      </w:pPr>
    </w:p>
    <w:p w14:paraId="1F6BBF2E" w14:textId="0951D474" w:rsidR="004C3567" w:rsidRPr="00CB3A5A" w:rsidRDefault="004C3567" w:rsidP="006647AD">
      <w:pPr>
        <w:pStyle w:val="Heading2"/>
      </w:pPr>
    </w:p>
    <w:p w14:paraId="43D2EC1B" w14:textId="77777777" w:rsidR="004C3567" w:rsidRPr="00CB3A5A" w:rsidRDefault="004C3567" w:rsidP="004C3567">
      <w:pPr>
        <w:rPr>
          <w:rFonts w:ascii="Times New Roman" w:hAnsi="Times New Roman" w:cs="Times New Roman"/>
          <w:sz w:val="24"/>
          <w:szCs w:val="24"/>
        </w:rPr>
      </w:pPr>
    </w:p>
    <w:p w14:paraId="2981A3BA" w14:textId="77777777" w:rsidR="006647AD" w:rsidRDefault="004C3567" w:rsidP="006647AD">
      <w:pPr>
        <w:keepNext/>
      </w:pPr>
      <w:r w:rsidRPr="00CB3A5A">
        <w:rPr>
          <w:rFonts w:ascii="Times New Roman" w:hAnsi="Times New Roman" w:cs="Times New Roman"/>
          <w:noProof/>
          <w:sz w:val="24"/>
          <w:szCs w:val="24"/>
        </w:rPr>
        <w:lastRenderedPageBreak/>
        <w:drawing>
          <wp:inline distT="0" distB="0" distL="0" distR="0" wp14:anchorId="308FCA8E" wp14:editId="04F2A4D7">
            <wp:extent cx="6515100" cy="4171950"/>
            <wp:effectExtent l="0" t="0" r="0" b="0"/>
            <wp:docPr id="2" name="Chart 2">
              <a:extLst xmlns:a="http://schemas.openxmlformats.org/drawingml/2006/main">
                <a:ext uri="{FF2B5EF4-FFF2-40B4-BE49-F238E27FC236}">
                  <a16:creationId xmlns:a16="http://schemas.microsoft.com/office/drawing/2014/main" id="{2881F075-F519-4C72-AA29-4B3AC3656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B8A0D4" w14:textId="0EEE53B7" w:rsidR="004C3567" w:rsidRPr="006647AD" w:rsidRDefault="006647AD" w:rsidP="006647AD">
      <w:pPr>
        <w:pStyle w:val="Caption"/>
      </w:pPr>
      <w:r>
        <w:t xml:space="preserve">Figure </w:t>
      </w:r>
      <w:fldSimple w:instr=" SEQ Figure \* ARABIC ">
        <w:r>
          <w:rPr>
            <w:noProof/>
          </w:rPr>
          <w:t>3</w:t>
        </w:r>
      </w:fldSimple>
      <w:r>
        <w:t xml:space="preserve"> – </w:t>
      </w:r>
      <w:hyperlink r:id="rId13" w:history="1">
        <w:r>
          <w:rPr>
            <w:rStyle w:val="Hyperlink"/>
          </w:rPr>
          <w:t>Link to A</w:t>
        </w:r>
        <w:r w:rsidRPr="006647AD">
          <w:rPr>
            <w:rStyle w:val="Hyperlink"/>
          </w:rPr>
          <w:t>c</w:t>
        </w:r>
        <w:r w:rsidRPr="006647AD">
          <w:rPr>
            <w:rStyle w:val="Hyperlink"/>
          </w:rPr>
          <w:t>cessible text-only description for EEC Fall College Enrollment After High School Graduation bar graph</w:t>
        </w:r>
      </w:hyperlink>
    </w:p>
    <w:p w14:paraId="7EFE9065" w14:textId="77777777" w:rsidR="004C3567" w:rsidRPr="00CB3A5A" w:rsidRDefault="004C3567" w:rsidP="004C3567">
      <w:pPr>
        <w:rPr>
          <w:rFonts w:ascii="Times New Roman" w:hAnsi="Times New Roman" w:cs="Times New Roman"/>
          <w:sz w:val="24"/>
          <w:szCs w:val="24"/>
        </w:rPr>
      </w:pPr>
    </w:p>
    <w:p w14:paraId="06F6796B" w14:textId="77777777" w:rsidR="004C3567" w:rsidRPr="00CB3A5A" w:rsidRDefault="004C3567" w:rsidP="004C3567">
      <w:pPr>
        <w:rPr>
          <w:rFonts w:ascii="Times New Roman" w:hAnsi="Times New Roman" w:cs="Times New Roman"/>
          <w:sz w:val="24"/>
          <w:szCs w:val="24"/>
        </w:rPr>
      </w:pPr>
      <w:r w:rsidRPr="00CB3A5A">
        <w:rPr>
          <w:rFonts w:ascii="Times New Roman" w:hAnsi="Times New Roman" w:cs="Times New Roman"/>
          <w:sz w:val="24"/>
          <w:szCs w:val="24"/>
        </w:rPr>
        <w:t>* Exclusions include students still enrolled in UMS Early College as of following fall term (as of October 15) and students who were under the age of 18 as of October 15 in the following fall term.</w:t>
      </w:r>
    </w:p>
    <w:p w14:paraId="389CA1C3" w14:textId="3508679C" w:rsidR="004C3567" w:rsidRPr="00CB3A5A" w:rsidRDefault="004C3567" w:rsidP="004C3567">
      <w:pPr>
        <w:rPr>
          <w:rFonts w:ascii="Times New Roman" w:hAnsi="Times New Roman" w:cs="Times New Roman"/>
          <w:sz w:val="24"/>
          <w:szCs w:val="24"/>
        </w:rPr>
      </w:pPr>
      <w:r w:rsidRPr="00CB3A5A">
        <w:rPr>
          <w:rFonts w:ascii="Times New Roman" w:hAnsi="Times New Roman" w:cs="Times New Roman"/>
          <w:sz w:val="24"/>
          <w:szCs w:val="24"/>
        </w:rPr>
        <w:t>** Adjusted cohort is the initial count of Early College participants less exclusions.</w:t>
      </w:r>
    </w:p>
    <w:p w14:paraId="1E7BAA3C" w14:textId="093E7C1E" w:rsidR="004C3567" w:rsidRPr="00CB3A5A" w:rsidRDefault="004C3567" w:rsidP="004C3567">
      <w:pPr>
        <w:rPr>
          <w:rFonts w:ascii="Times New Roman" w:hAnsi="Times New Roman" w:cs="Times New Roman"/>
          <w:sz w:val="24"/>
          <w:szCs w:val="24"/>
        </w:rPr>
      </w:pPr>
    </w:p>
    <w:p w14:paraId="66A68BEE" w14:textId="6895031C" w:rsidR="004C3567" w:rsidRPr="00CB3A5A" w:rsidRDefault="00415C3E" w:rsidP="006647AD">
      <w:pPr>
        <w:pStyle w:val="Heading4"/>
      </w:pPr>
      <w:r w:rsidRPr="00415C3E">
        <w:t xml:space="preserve">EC Fall College Enrollment After High School Graduation </w:t>
      </w:r>
      <w:r w:rsidR="004C3567" w:rsidRPr="00CB3A5A">
        <w:t>(as of Oct. 15)</w:t>
      </w:r>
    </w:p>
    <w:tbl>
      <w:tblPr>
        <w:tblStyle w:val="GridTable4-Accent1"/>
        <w:tblW w:w="10457" w:type="dxa"/>
        <w:tblLayout w:type="fixed"/>
        <w:tblLook w:val="04A0" w:firstRow="1" w:lastRow="0" w:firstColumn="1" w:lastColumn="0" w:noHBand="0" w:noVBand="1"/>
      </w:tblPr>
      <w:tblGrid>
        <w:gridCol w:w="1041"/>
        <w:gridCol w:w="1743"/>
        <w:gridCol w:w="1481"/>
        <w:gridCol w:w="1220"/>
        <w:gridCol w:w="1133"/>
        <w:gridCol w:w="1307"/>
        <w:gridCol w:w="1220"/>
        <w:gridCol w:w="1312"/>
      </w:tblGrid>
      <w:tr w:rsidR="00BD5E11" w:rsidRPr="00CB3A5A" w14:paraId="35CFB9D5" w14:textId="77777777" w:rsidTr="00BD5E11">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41" w:type="dxa"/>
            <w:noWrap/>
            <w:vAlign w:val="bottom"/>
            <w:hideMark/>
          </w:tcPr>
          <w:p w14:paraId="1E5323E5" w14:textId="77777777" w:rsidR="004C3567" w:rsidRPr="00CB3A5A" w:rsidRDefault="004C3567" w:rsidP="00E24246">
            <w:pPr>
              <w:jc w:val="center"/>
              <w:rPr>
                <w:rFonts w:ascii="Times New Roman" w:eastAsia="Times New Roman" w:hAnsi="Times New Roman" w:cs="Times New Roman"/>
                <w:szCs w:val="24"/>
              </w:rPr>
            </w:pPr>
            <w:r w:rsidRPr="00CB3A5A">
              <w:rPr>
                <w:rFonts w:ascii="Times New Roman" w:eastAsia="Times New Roman" w:hAnsi="Times New Roman" w:cs="Times New Roman"/>
                <w:szCs w:val="24"/>
              </w:rPr>
              <w:t>High School</w:t>
            </w:r>
          </w:p>
          <w:p w14:paraId="362A39B6" w14:textId="77777777" w:rsidR="00BD5E11" w:rsidRPr="00CB3A5A" w:rsidRDefault="00BD5E11" w:rsidP="00E24246">
            <w:pPr>
              <w:jc w:val="center"/>
              <w:rPr>
                <w:rFonts w:ascii="Times New Roman" w:eastAsia="Times New Roman" w:hAnsi="Times New Roman" w:cs="Times New Roman"/>
                <w:szCs w:val="24"/>
              </w:rPr>
            </w:pPr>
            <w:r w:rsidRPr="00CB3A5A">
              <w:rPr>
                <w:rFonts w:ascii="Times New Roman" w:eastAsia="Times New Roman" w:hAnsi="Times New Roman" w:cs="Times New Roman"/>
                <w:szCs w:val="24"/>
              </w:rPr>
              <w:t>Grad</w:t>
            </w:r>
          </w:p>
          <w:p w14:paraId="7694DA62" w14:textId="631EF858" w:rsidR="004C3567" w:rsidRPr="00CB3A5A" w:rsidRDefault="004C3567" w:rsidP="00E24246">
            <w:pPr>
              <w:jc w:val="center"/>
              <w:rPr>
                <w:rFonts w:ascii="Times New Roman" w:eastAsia="Times New Roman" w:hAnsi="Times New Roman" w:cs="Times New Roman"/>
                <w:szCs w:val="24"/>
              </w:rPr>
            </w:pPr>
            <w:r w:rsidRPr="00CB3A5A">
              <w:rPr>
                <w:rFonts w:ascii="Times New Roman" w:eastAsia="Times New Roman" w:hAnsi="Times New Roman" w:cs="Times New Roman"/>
                <w:szCs w:val="24"/>
              </w:rPr>
              <w:t xml:space="preserve"> Year</w:t>
            </w:r>
          </w:p>
        </w:tc>
        <w:tc>
          <w:tcPr>
            <w:tcW w:w="1743" w:type="dxa"/>
            <w:vAlign w:val="bottom"/>
            <w:hideMark/>
          </w:tcPr>
          <w:p w14:paraId="478AEBC5"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szCs w:val="24"/>
              </w:rPr>
              <w:t>Total EC Students  (Unduplicated)</w:t>
            </w:r>
          </w:p>
        </w:tc>
        <w:tc>
          <w:tcPr>
            <w:tcW w:w="1481" w:type="dxa"/>
            <w:vAlign w:val="bottom"/>
            <w:hideMark/>
          </w:tcPr>
          <w:p w14:paraId="3783BC4F"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Exclusions</w:t>
            </w:r>
          </w:p>
          <w:p w14:paraId="53DBF113"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szCs w:val="24"/>
              </w:rPr>
              <w:t>(Under 18 or still in HS)</w:t>
            </w:r>
          </w:p>
        </w:tc>
        <w:tc>
          <w:tcPr>
            <w:tcW w:w="1220" w:type="dxa"/>
            <w:vAlign w:val="bottom"/>
            <w:hideMark/>
          </w:tcPr>
          <w:p w14:paraId="37BC3F98"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szCs w:val="24"/>
              </w:rPr>
              <w:t>Adjusted Cohort**</w:t>
            </w:r>
          </w:p>
        </w:tc>
        <w:tc>
          <w:tcPr>
            <w:tcW w:w="1133" w:type="dxa"/>
            <w:vAlign w:val="bottom"/>
          </w:tcPr>
          <w:p w14:paraId="4BE06DF4"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Enrolled in UMS</w:t>
            </w:r>
          </w:p>
        </w:tc>
        <w:tc>
          <w:tcPr>
            <w:tcW w:w="1307" w:type="dxa"/>
            <w:vAlign w:val="bottom"/>
          </w:tcPr>
          <w:p w14:paraId="7BE70B45"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Enrolled Elsewhere</w:t>
            </w:r>
          </w:p>
        </w:tc>
        <w:tc>
          <w:tcPr>
            <w:tcW w:w="1220" w:type="dxa"/>
            <w:vAlign w:val="bottom"/>
          </w:tcPr>
          <w:p w14:paraId="69A849E7" w14:textId="77777777"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Total Enrolled</w:t>
            </w:r>
          </w:p>
        </w:tc>
        <w:tc>
          <w:tcPr>
            <w:tcW w:w="1312" w:type="dxa"/>
            <w:vAlign w:val="bottom"/>
          </w:tcPr>
          <w:p w14:paraId="6E8FFCD1" w14:textId="0AB94F79" w:rsidR="00BD5E11" w:rsidRPr="00CB3A5A" w:rsidRDefault="00BD5E11"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No Record</w:t>
            </w:r>
          </w:p>
          <w:p w14:paraId="72F0C4DE" w14:textId="14366F03" w:rsidR="00BD5E11" w:rsidRPr="00CB3A5A" w:rsidRDefault="00BD5E11"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Found</w:t>
            </w:r>
          </w:p>
          <w:p w14:paraId="78281C39" w14:textId="6E23CD83" w:rsidR="004C3567" w:rsidRPr="00CB3A5A" w:rsidRDefault="004C3567" w:rsidP="00E242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szCs w:val="24"/>
              </w:rPr>
              <w:t>***</w:t>
            </w:r>
          </w:p>
        </w:tc>
      </w:tr>
      <w:tr w:rsidR="00BD5E11" w:rsidRPr="00CB3A5A" w14:paraId="52476EE4" w14:textId="77777777" w:rsidTr="00BD5E1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41" w:type="dxa"/>
            <w:noWrap/>
            <w:hideMark/>
          </w:tcPr>
          <w:p w14:paraId="7D18F56B" w14:textId="77777777" w:rsidR="004C3567" w:rsidRPr="00CB3A5A" w:rsidRDefault="004C3567" w:rsidP="00E24246">
            <w:pPr>
              <w:jc w:val="center"/>
              <w:rPr>
                <w:rFonts w:ascii="Times New Roman" w:eastAsia="Times New Roman" w:hAnsi="Times New Roman" w:cs="Times New Roman"/>
                <w:b w:val="0"/>
                <w:bCs w:val="0"/>
                <w:szCs w:val="24"/>
              </w:rPr>
            </w:pPr>
            <w:r w:rsidRPr="00CB3A5A">
              <w:rPr>
                <w:rFonts w:ascii="Times New Roman" w:hAnsi="Times New Roman" w:cs="Times New Roman"/>
                <w:b w:val="0"/>
                <w:bCs w:val="0"/>
                <w:szCs w:val="24"/>
              </w:rPr>
              <w:t>2015</w:t>
            </w:r>
          </w:p>
        </w:tc>
        <w:tc>
          <w:tcPr>
            <w:tcW w:w="1743" w:type="dxa"/>
            <w:noWrap/>
            <w:vAlign w:val="bottom"/>
          </w:tcPr>
          <w:p w14:paraId="418C104B"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1,693</w:t>
            </w:r>
          </w:p>
        </w:tc>
        <w:tc>
          <w:tcPr>
            <w:tcW w:w="1481" w:type="dxa"/>
            <w:noWrap/>
            <w:vAlign w:val="bottom"/>
          </w:tcPr>
          <w:p w14:paraId="3559E1FE"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658</w:t>
            </w:r>
          </w:p>
        </w:tc>
        <w:tc>
          <w:tcPr>
            <w:tcW w:w="1220" w:type="dxa"/>
            <w:noWrap/>
            <w:vAlign w:val="bottom"/>
          </w:tcPr>
          <w:p w14:paraId="543F9175"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1,035</w:t>
            </w:r>
          </w:p>
        </w:tc>
        <w:tc>
          <w:tcPr>
            <w:tcW w:w="1133" w:type="dxa"/>
            <w:vAlign w:val="bottom"/>
          </w:tcPr>
          <w:p w14:paraId="25BC1A96"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329</w:t>
            </w:r>
          </w:p>
        </w:tc>
        <w:tc>
          <w:tcPr>
            <w:tcW w:w="1307" w:type="dxa"/>
            <w:vAlign w:val="bottom"/>
          </w:tcPr>
          <w:p w14:paraId="3C54A13E"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401</w:t>
            </w:r>
          </w:p>
        </w:tc>
        <w:tc>
          <w:tcPr>
            <w:tcW w:w="1220" w:type="dxa"/>
            <w:vAlign w:val="bottom"/>
          </w:tcPr>
          <w:p w14:paraId="15BA9C92"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730</w:t>
            </w:r>
          </w:p>
        </w:tc>
        <w:tc>
          <w:tcPr>
            <w:tcW w:w="1312" w:type="dxa"/>
            <w:vAlign w:val="bottom"/>
          </w:tcPr>
          <w:p w14:paraId="331546BC"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305</w:t>
            </w:r>
          </w:p>
        </w:tc>
      </w:tr>
      <w:tr w:rsidR="00BD5E11" w:rsidRPr="00CB3A5A" w14:paraId="5C9DE87C" w14:textId="77777777" w:rsidTr="00BD5E11">
        <w:trPr>
          <w:trHeight w:val="247"/>
        </w:trPr>
        <w:tc>
          <w:tcPr>
            <w:cnfStyle w:val="001000000000" w:firstRow="0" w:lastRow="0" w:firstColumn="1" w:lastColumn="0" w:oddVBand="0" w:evenVBand="0" w:oddHBand="0" w:evenHBand="0" w:firstRowFirstColumn="0" w:firstRowLastColumn="0" w:lastRowFirstColumn="0" w:lastRowLastColumn="0"/>
            <w:tcW w:w="1041" w:type="dxa"/>
            <w:noWrap/>
            <w:hideMark/>
          </w:tcPr>
          <w:p w14:paraId="1975FD71" w14:textId="77777777" w:rsidR="004C3567" w:rsidRPr="00CB3A5A" w:rsidRDefault="004C3567" w:rsidP="00E24246">
            <w:pPr>
              <w:jc w:val="center"/>
              <w:rPr>
                <w:rFonts w:ascii="Times New Roman" w:eastAsia="Times New Roman" w:hAnsi="Times New Roman" w:cs="Times New Roman"/>
                <w:b w:val="0"/>
                <w:bCs w:val="0"/>
                <w:szCs w:val="24"/>
              </w:rPr>
            </w:pPr>
            <w:r w:rsidRPr="00CB3A5A">
              <w:rPr>
                <w:rFonts w:ascii="Times New Roman" w:hAnsi="Times New Roman" w:cs="Times New Roman"/>
                <w:b w:val="0"/>
                <w:bCs w:val="0"/>
                <w:szCs w:val="24"/>
              </w:rPr>
              <w:t>2016</w:t>
            </w:r>
          </w:p>
        </w:tc>
        <w:tc>
          <w:tcPr>
            <w:tcW w:w="1743" w:type="dxa"/>
            <w:noWrap/>
            <w:vAlign w:val="bottom"/>
          </w:tcPr>
          <w:p w14:paraId="5E889F02"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2,375</w:t>
            </w:r>
          </w:p>
        </w:tc>
        <w:tc>
          <w:tcPr>
            <w:tcW w:w="1481" w:type="dxa"/>
            <w:noWrap/>
            <w:vAlign w:val="bottom"/>
          </w:tcPr>
          <w:p w14:paraId="3A48EA17"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959</w:t>
            </w:r>
          </w:p>
        </w:tc>
        <w:tc>
          <w:tcPr>
            <w:tcW w:w="1220" w:type="dxa"/>
            <w:noWrap/>
            <w:vAlign w:val="bottom"/>
          </w:tcPr>
          <w:p w14:paraId="1A495072"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1,416</w:t>
            </w:r>
          </w:p>
        </w:tc>
        <w:tc>
          <w:tcPr>
            <w:tcW w:w="1133" w:type="dxa"/>
            <w:vAlign w:val="bottom"/>
          </w:tcPr>
          <w:p w14:paraId="099FE1F6"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471</w:t>
            </w:r>
          </w:p>
        </w:tc>
        <w:tc>
          <w:tcPr>
            <w:tcW w:w="1307" w:type="dxa"/>
            <w:vAlign w:val="bottom"/>
          </w:tcPr>
          <w:p w14:paraId="55AC44DA"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561</w:t>
            </w:r>
          </w:p>
        </w:tc>
        <w:tc>
          <w:tcPr>
            <w:tcW w:w="1220" w:type="dxa"/>
            <w:vAlign w:val="bottom"/>
          </w:tcPr>
          <w:p w14:paraId="4CDA38A9"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1,032</w:t>
            </w:r>
          </w:p>
        </w:tc>
        <w:tc>
          <w:tcPr>
            <w:tcW w:w="1312" w:type="dxa"/>
            <w:vAlign w:val="bottom"/>
          </w:tcPr>
          <w:p w14:paraId="6ABC8096"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384</w:t>
            </w:r>
          </w:p>
        </w:tc>
      </w:tr>
      <w:tr w:rsidR="00BD5E11" w:rsidRPr="00CB3A5A" w14:paraId="742B29D8" w14:textId="77777777" w:rsidTr="00BD5E1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41" w:type="dxa"/>
            <w:noWrap/>
            <w:hideMark/>
          </w:tcPr>
          <w:p w14:paraId="30ECCFC3" w14:textId="77777777" w:rsidR="004C3567" w:rsidRPr="00CB3A5A" w:rsidRDefault="004C3567" w:rsidP="00E24246">
            <w:pPr>
              <w:jc w:val="center"/>
              <w:rPr>
                <w:rFonts w:ascii="Times New Roman" w:eastAsia="Times New Roman" w:hAnsi="Times New Roman" w:cs="Times New Roman"/>
                <w:b w:val="0"/>
                <w:bCs w:val="0"/>
                <w:szCs w:val="24"/>
              </w:rPr>
            </w:pPr>
            <w:r w:rsidRPr="00CB3A5A">
              <w:rPr>
                <w:rFonts w:ascii="Times New Roman" w:hAnsi="Times New Roman" w:cs="Times New Roman"/>
                <w:b w:val="0"/>
                <w:bCs w:val="0"/>
                <w:szCs w:val="24"/>
              </w:rPr>
              <w:t>2017</w:t>
            </w:r>
          </w:p>
        </w:tc>
        <w:tc>
          <w:tcPr>
            <w:tcW w:w="1743" w:type="dxa"/>
            <w:noWrap/>
            <w:vAlign w:val="bottom"/>
          </w:tcPr>
          <w:p w14:paraId="07EB4934"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2,764</w:t>
            </w:r>
          </w:p>
        </w:tc>
        <w:tc>
          <w:tcPr>
            <w:tcW w:w="1481" w:type="dxa"/>
            <w:noWrap/>
            <w:vAlign w:val="bottom"/>
          </w:tcPr>
          <w:p w14:paraId="68640FCD"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1,189</w:t>
            </w:r>
          </w:p>
        </w:tc>
        <w:tc>
          <w:tcPr>
            <w:tcW w:w="1220" w:type="dxa"/>
            <w:noWrap/>
            <w:vAlign w:val="bottom"/>
          </w:tcPr>
          <w:p w14:paraId="61BF295A"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1,575</w:t>
            </w:r>
          </w:p>
        </w:tc>
        <w:tc>
          <w:tcPr>
            <w:tcW w:w="1133" w:type="dxa"/>
            <w:vAlign w:val="bottom"/>
          </w:tcPr>
          <w:p w14:paraId="7DA24186"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529</w:t>
            </w:r>
          </w:p>
        </w:tc>
        <w:tc>
          <w:tcPr>
            <w:tcW w:w="1307" w:type="dxa"/>
            <w:vAlign w:val="bottom"/>
          </w:tcPr>
          <w:p w14:paraId="54B8BE18"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631</w:t>
            </w:r>
          </w:p>
        </w:tc>
        <w:tc>
          <w:tcPr>
            <w:tcW w:w="1220" w:type="dxa"/>
            <w:vAlign w:val="bottom"/>
          </w:tcPr>
          <w:p w14:paraId="4E6187D8"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1,160</w:t>
            </w:r>
          </w:p>
        </w:tc>
        <w:tc>
          <w:tcPr>
            <w:tcW w:w="1312" w:type="dxa"/>
            <w:vAlign w:val="bottom"/>
          </w:tcPr>
          <w:p w14:paraId="0EA53D3E"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415</w:t>
            </w:r>
          </w:p>
        </w:tc>
      </w:tr>
      <w:tr w:rsidR="00BD5E11" w:rsidRPr="00CB3A5A" w14:paraId="4C99911C" w14:textId="77777777" w:rsidTr="00BD5E11">
        <w:trPr>
          <w:trHeight w:val="247"/>
        </w:trPr>
        <w:tc>
          <w:tcPr>
            <w:cnfStyle w:val="001000000000" w:firstRow="0" w:lastRow="0" w:firstColumn="1" w:lastColumn="0" w:oddVBand="0" w:evenVBand="0" w:oddHBand="0" w:evenHBand="0" w:firstRowFirstColumn="0" w:firstRowLastColumn="0" w:lastRowFirstColumn="0" w:lastRowLastColumn="0"/>
            <w:tcW w:w="1041" w:type="dxa"/>
            <w:noWrap/>
            <w:hideMark/>
          </w:tcPr>
          <w:p w14:paraId="36F137C2" w14:textId="77777777" w:rsidR="004C3567" w:rsidRPr="00CB3A5A" w:rsidRDefault="004C3567" w:rsidP="00E24246">
            <w:pPr>
              <w:jc w:val="center"/>
              <w:rPr>
                <w:rFonts w:ascii="Times New Roman" w:eastAsia="Times New Roman" w:hAnsi="Times New Roman" w:cs="Times New Roman"/>
                <w:b w:val="0"/>
                <w:bCs w:val="0"/>
                <w:szCs w:val="24"/>
              </w:rPr>
            </w:pPr>
            <w:r w:rsidRPr="00CB3A5A">
              <w:rPr>
                <w:rFonts w:ascii="Times New Roman" w:hAnsi="Times New Roman" w:cs="Times New Roman"/>
                <w:b w:val="0"/>
                <w:bCs w:val="0"/>
                <w:szCs w:val="24"/>
              </w:rPr>
              <w:t>2018</w:t>
            </w:r>
          </w:p>
        </w:tc>
        <w:tc>
          <w:tcPr>
            <w:tcW w:w="1743" w:type="dxa"/>
            <w:noWrap/>
            <w:vAlign w:val="bottom"/>
          </w:tcPr>
          <w:p w14:paraId="5EF4E3B8"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2,956</w:t>
            </w:r>
          </w:p>
        </w:tc>
        <w:tc>
          <w:tcPr>
            <w:tcW w:w="1481" w:type="dxa"/>
            <w:noWrap/>
            <w:vAlign w:val="bottom"/>
          </w:tcPr>
          <w:p w14:paraId="73D0E64D"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1,268</w:t>
            </w:r>
          </w:p>
        </w:tc>
        <w:tc>
          <w:tcPr>
            <w:tcW w:w="1220" w:type="dxa"/>
            <w:noWrap/>
            <w:vAlign w:val="bottom"/>
          </w:tcPr>
          <w:p w14:paraId="30201DB9"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1,688</w:t>
            </w:r>
          </w:p>
        </w:tc>
        <w:tc>
          <w:tcPr>
            <w:tcW w:w="1133" w:type="dxa"/>
            <w:vAlign w:val="bottom"/>
          </w:tcPr>
          <w:p w14:paraId="5B20FE86"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575</w:t>
            </w:r>
          </w:p>
        </w:tc>
        <w:tc>
          <w:tcPr>
            <w:tcW w:w="1307" w:type="dxa"/>
            <w:vAlign w:val="bottom"/>
          </w:tcPr>
          <w:p w14:paraId="1BD13CFD"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659</w:t>
            </w:r>
          </w:p>
        </w:tc>
        <w:tc>
          <w:tcPr>
            <w:tcW w:w="1220" w:type="dxa"/>
            <w:vAlign w:val="bottom"/>
          </w:tcPr>
          <w:p w14:paraId="451D7560"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1,234</w:t>
            </w:r>
          </w:p>
        </w:tc>
        <w:tc>
          <w:tcPr>
            <w:tcW w:w="1312" w:type="dxa"/>
            <w:vAlign w:val="bottom"/>
          </w:tcPr>
          <w:p w14:paraId="162CB7F3"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454</w:t>
            </w:r>
          </w:p>
        </w:tc>
      </w:tr>
      <w:tr w:rsidR="00BD5E11" w:rsidRPr="00CB3A5A" w14:paraId="1EE8E1CB" w14:textId="77777777" w:rsidTr="00BD5E1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41" w:type="dxa"/>
            <w:noWrap/>
            <w:hideMark/>
          </w:tcPr>
          <w:p w14:paraId="3A60C2FA" w14:textId="77777777" w:rsidR="004C3567" w:rsidRPr="00CB3A5A" w:rsidRDefault="004C3567" w:rsidP="00E24246">
            <w:pPr>
              <w:jc w:val="center"/>
              <w:rPr>
                <w:rFonts w:ascii="Times New Roman" w:eastAsia="Times New Roman" w:hAnsi="Times New Roman" w:cs="Times New Roman"/>
                <w:b w:val="0"/>
                <w:bCs w:val="0"/>
                <w:szCs w:val="24"/>
              </w:rPr>
            </w:pPr>
            <w:r w:rsidRPr="00CB3A5A">
              <w:rPr>
                <w:rFonts w:ascii="Times New Roman" w:hAnsi="Times New Roman" w:cs="Times New Roman"/>
                <w:b w:val="0"/>
                <w:bCs w:val="0"/>
                <w:szCs w:val="24"/>
              </w:rPr>
              <w:t>2019</w:t>
            </w:r>
          </w:p>
        </w:tc>
        <w:tc>
          <w:tcPr>
            <w:tcW w:w="1743" w:type="dxa"/>
            <w:noWrap/>
            <w:vAlign w:val="bottom"/>
          </w:tcPr>
          <w:p w14:paraId="2D24C890"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3,673</w:t>
            </w:r>
          </w:p>
        </w:tc>
        <w:tc>
          <w:tcPr>
            <w:tcW w:w="1481" w:type="dxa"/>
            <w:noWrap/>
            <w:vAlign w:val="bottom"/>
          </w:tcPr>
          <w:p w14:paraId="772F0AAF"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1,734</w:t>
            </w:r>
          </w:p>
        </w:tc>
        <w:tc>
          <w:tcPr>
            <w:tcW w:w="1220" w:type="dxa"/>
            <w:noWrap/>
            <w:vAlign w:val="bottom"/>
          </w:tcPr>
          <w:p w14:paraId="62B9DBA0"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B3A5A">
              <w:rPr>
                <w:rFonts w:ascii="Times New Roman" w:hAnsi="Times New Roman" w:cs="Times New Roman"/>
                <w:color w:val="000000"/>
                <w:szCs w:val="24"/>
              </w:rPr>
              <w:t>1,939</w:t>
            </w:r>
          </w:p>
        </w:tc>
        <w:tc>
          <w:tcPr>
            <w:tcW w:w="1133" w:type="dxa"/>
            <w:vAlign w:val="bottom"/>
          </w:tcPr>
          <w:p w14:paraId="0F2B734D"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706</w:t>
            </w:r>
          </w:p>
        </w:tc>
        <w:tc>
          <w:tcPr>
            <w:tcW w:w="1307" w:type="dxa"/>
            <w:vAlign w:val="bottom"/>
          </w:tcPr>
          <w:p w14:paraId="10F31336"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732</w:t>
            </w:r>
          </w:p>
        </w:tc>
        <w:tc>
          <w:tcPr>
            <w:tcW w:w="1220" w:type="dxa"/>
            <w:vAlign w:val="bottom"/>
          </w:tcPr>
          <w:p w14:paraId="5834C7F9"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1,438</w:t>
            </w:r>
          </w:p>
        </w:tc>
        <w:tc>
          <w:tcPr>
            <w:tcW w:w="1312" w:type="dxa"/>
            <w:vAlign w:val="bottom"/>
          </w:tcPr>
          <w:p w14:paraId="7BE86EA0" w14:textId="77777777" w:rsidR="004C3567" w:rsidRPr="00CB3A5A" w:rsidRDefault="004C3567" w:rsidP="00E242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3A5A">
              <w:rPr>
                <w:rFonts w:ascii="Times New Roman" w:hAnsi="Times New Roman" w:cs="Times New Roman"/>
                <w:color w:val="000000"/>
                <w:szCs w:val="24"/>
              </w:rPr>
              <w:t>501</w:t>
            </w:r>
          </w:p>
        </w:tc>
      </w:tr>
      <w:tr w:rsidR="00BD5E11" w:rsidRPr="00CB3A5A" w14:paraId="0F5BC23F" w14:textId="77777777" w:rsidTr="00BD5E11">
        <w:trPr>
          <w:trHeight w:val="247"/>
        </w:trPr>
        <w:tc>
          <w:tcPr>
            <w:cnfStyle w:val="001000000000" w:firstRow="0" w:lastRow="0" w:firstColumn="1" w:lastColumn="0" w:oddVBand="0" w:evenVBand="0" w:oddHBand="0" w:evenHBand="0" w:firstRowFirstColumn="0" w:firstRowLastColumn="0" w:lastRowFirstColumn="0" w:lastRowLastColumn="0"/>
            <w:tcW w:w="1041" w:type="dxa"/>
            <w:noWrap/>
          </w:tcPr>
          <w:p w14:paraId="672AF159" w14:textId="77777777" w:rsidR="004C3567" w:rsidRPr="00CB3A5A" w:rsidRDefault="004C3567" w:rsidP="00E24246">
            <w:pPr>
              <w:jc w:val="center"/>
              <w:rPr>
                <w:rFonts w:ascii="Times New Roman" w:hAnsi="Times New Roman" w:cs="Times New Roman"/>
                <w:b w:val="0"/>
                <w:bCs w:val="0"/>
                <w:color w:val="000000"/>
                <w:szCs w:val="24"/>
              </w:rPr>
            </w:pPr>
            <w:r w:rsidRPr="00CB3A5A">
              <w:rPr>
                <w:rFonts w:ascii="Times New Roman" w:hAnsi="Times New Roman" w:cs="Times New Roman"/>
                <w:b w:val="0"/>
                <w:bCs w:val="0"/>
                <w:color w:val="000000"/>
                <w:szCs w:val="24"/>
              </w:rPr>
              <w:t>2020</w:t>
            </w:r>
          </w:p>
        </w:tc>
        <w:tc>
          <w:tcPr>
            <w:tcW w:w="1743" w:type="dxa"/>
            <w:noWrap/>
            <w:vAlign w:val="bottom"/>
          </w:tcPr>
          <w:p w14:paraId="7579E3E8"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4,777</w:t>
            </w:r>
          </w:p>
        </w:tc>
        <w:tc>
          <w:tcPr>
            <w:tcW w:w="1481" w:type="dxa"/>
            <w:noWrap/>
            <w:vAlign w:val="bottom"/>
          </w:tcPr>
          <w:p w14:paraId="60292FCB"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2,303</w:t>
            </w:r>
          </w:p>
        </w:tc>
        <w:tc>
          <w:tcPr>
            <w:tcW w:w="1220" w:type="dxa"/>
            <w:noWrap/>
            <w:vAlign w:val="bottom"/>
          </w:tcPr>
          <w:p w14:paraId="271B69F8"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2,474</w:t>
            </w:r>
          </w:p>
        </w:tc>
        <w:tc>
          <w:tcPr>
            <w:tcW w:w="1133" w:type="dxa"/>
            <w:vAlign w:val="bottom"/>
          </w:tcPr>
          <w:p w14:paraId="61BD2629"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877</w:t>
            </w:r>
          </w:p>
        </w:tc>
        <w:tc>
          <w:tcPr>
            <w:tcW w:w="1307" w:type="dxa"/>
            <w:vAlign w:val="bottom"/>
          </w:tcPr>
          <w:p w14:paraId="306DCF48"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w:t>
            </w:r>
          </w:p>
        </w:tc>
        <w:tc>
          <w:tcPr>
            <w:tcW w:w="1220" w:type="dxa"/>
            <w:vAlign w:val="bottom"/>
          </w:tcPr>
          <w:p w14:paraId="7FB5D591"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w:t>
            </w:r>
          </w:p>
        </w:tc>
        <w:tc>
          <w:tcPr>
            <w:tcW w:w="1312" w:type="dxa"/>
            <w:vAlign w:val="bottom"/>
          </w:tcPr>
          <w:p w14:paraId="7DCF28C3" w14:textId="77777777" w:rsidR="004C3567" w:rsidRPr="00CB3A5A" w:rsidRDefault="004C3567" w:rsidP="00E242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CB3A5A">
              <w:rPr>
                <w:rFonts w:ascii="Times New Roman" w:hAnsi="Times New Roman" w:cs="Times New Roman"/>
                <w:color w:val="000000"/>
                <w:szCs w:val="24"/>
              </w:rPr>
              <w:t>*****</w:t>
            </w:r>
          </w:p>
        </w:tc>
      </w:tr>
    </w:tbl>
    <w:p w14:paraId="3D2C46D7" w14:textId="77777777" w:rsidR="004C3567" w:rsidRPr="00CB3A5A" w:rsidRDefault="004C3567" w:rsidP="004C3567">
      <w:pPr>
        <w:rPr>
          <w:rFonts w:ascii="Times New Roman" w:hAnsi="Times New Roman" w:cs="Times New Roman"/>
          <w:sz w:val="24"/>
          <w:szCs w:val="24"/>
        </w:rPr>
      </w:pPr>
    </w:p>
    <w:p w14:paraId="6BF68FE7" w14:textId="77777777" w:rsidR="004C3567" w:rsidRPr="00CB3A5A" w:rsidRDefault="004C3567" w:rsidP="004C3567">
      <w:pPr>
        <w:rPr>
          <w:rFonts w:ascii="Times New Roman" w:hAnsi="Times New Roman" w:cs="Times New Roman"/>
          <w:sz w:val="24"/>
          <w:szCs w:val="24"/>
        </w:rPr>
      </w:pPr>
      <w:r w:rsidRPr="00CB3A5A">
        <w:rPr>
          <w:rFonts w:ascii="Times New Roman" w:hAnsi="Times New Roman" w:cs="Times New Roman"/>
          <w:sz w:val="24"/>
          <w:szCs w:val="24"/>
        </w:rPr>
        <w:t>*** Includes students with no enrollment record found either in UMS Census files or National Student Clearinghouse files.</w:t>
      </w:r>
    </w:p>
    <w:p w14:paraId="6CFB777E" w14:textId="77777777" w:rsidR="004C3567" w:rsidRPr="00CB3A5A" w:rsidRDefault="004C3567" w:rsidP="004C3567">
      <w:pPr>
        <w:rPr>
          <w:rFonts w:ascii="Times New Roman" w:hAnsi="Times New Roman" w:cs="Times New Roman"/>
          <w:sz w:val="24"/>
          <w:szCs w:val="24"/>
        </w:rPr>
      </w:pPr>
      <w:r w:rsidRPr="00CB3A5A">
        <w:rPr>
          <w:rFonts w:ascii="Times New Roman" w:hAnsi="Times New Roman" w:cs="Times New Roman"/>
          <w:sz w:val="24"/>
          <w:szCs w:val="24"/>
        </w:rPr>
        <w:lastRenderedPageBreak/>
        <w:t>**** Source: Maine Department of Education, NSC Student Tracker Report – 2019 (</w:t>
      </w:r>
      <w:hyperlink r:id="rId14" w:history="1">
        <w:r w:rsidRPr="00CB3A5A">
          <w:rPr>
            <w:rStyle w:val="Hyperlink"/>
            <w:rFonts w:ascii="Times New Roman" w:hAnsi="Times New Roman" w:cs="Times New Roman"/>
            <w:sz w:val="24"/>
            <w:szCs w:val="24"/>
          </w:rPr>
          <w:t>https://www.maine.gov/doe/sites/maine.gov.doe/files/inline-files/500601_10005222_10005222_108305_BASIC_EFFDT_20191114_RUNDT_20200319005723281.pdf</w:t>
        </w:r>
      </w:hyperlink>
      <w:r w:rsidRPr="00CB3A5A">
        <w:rPr>
          <w:rFonts w:ascii="Times New Roman" w:hAnsi="Times New Roman" w:cs="Times New Roman"/>
          <w:sz w:val="24"/>
          <w:szCs w:val="24"/>
        </w:rPr>
        <w:t xml:space="preserve">) </w:t>
      </w:r>
    </w:p>
    <w:p w14:paraId="0624103E" w14:textId="77777777" w:rsidR="004C3567" w:rsidRPr="00CB3A5A" w:rsidRDefault="004C3567" w:rsidP="004C3567">
      <w:pPr>
        <w:rPr>
          <w:rFonts w:ascii="Times New Roman" w:hAnsi="Times New Roman" w:cs="Times New Roman"/>
          <w:sz w:val="24"/>
          <w:szCs w:val="24"/>
        </w:rPr>
      </w:pPr>
      <w:r w:rsidRPr="00CB3A5A">
        <w:rPr>
          <w:rFonts w:ascii="Times New Roman" w:hAnsi="Times New Roman" w:cs="Times New Roman"/>
          <w:sz w:val="24"/>
          <w:szCs w:val="24"/>
        </w:rPr>
        <w:t>***** Data for enrollment outside of the UMS as of October 15, 2020 will be available January 1, 2021.</w:t>
      </w:r>
    </w:p>
    <w:p w14:paraId="7AB2C185" w14:textId="77777777" w:rsidR="004C3567" w:rsidRPr="00CB3A5A" w:rsidRDefault="004C3567" w:rsidP="001A08B7">
      <w:pPr>
        <w:autoSpaceDE w:val="0"/>
        <w:autoSpaceDN w:val="0"/>
        <w:adjustRightInd w:val="0"/>
        <w:rPr>
          <w:rFonts w:ascii="Times New Roman" w:hAnsi="Times New Roman" w:cs="Times New Roman"/>
          <w:sz w:val="24"/>
          <w:szCs w:val="24"/>
          <w:u w:val="single"/>
        </w:rPr>
      </w:pPr>
    </w:p>
    <w:p w14:paraId="48E19F0A" w14:textId="79310F5B" w:rsidR="00F060A2" w:rsidRDefault="00CB2F8E" w:rsidP="006647AD">
      <w:pPr>
        <w:pStyle w:val="Heading3"/>
      </w:pPr>
      <w:r w:rsidRPr="00CB3A5A">
        <w:t xml:space="preserve">Course Quality, </w:t>
      </w:r>
      <w:r w:rsidR="00F060A2" w:rsidRPr="00CB3A5A">
        <w:t>GPA</w:t>
      </w:r>
      <w:r w:rsidRPr="00CB3A5A">
        <w:t>,</w:t>
      </w:r>
      <w:r w:rsidR="00F060A2" w:rsidRPr="00CB3A5A">
        <w:t xml:space="preserve"> and College Persistence</w:t>
      </w:r>
    </w:p>
    <w:p w14:paraId="6A26FC7C" w14:textId="77777777" w:rsidR="00415C3E" w:rsidRPr="00CB3A5A" w:rsidRDefault="00415C3E" w:rsidP="00F060A2">
      <w:pPr>
        <w:autoSpaceDE w:val="0"/>
        <w:autoSpaceDN w:val="0"/>
        <w:adjustRightInd w:val="0"/>
        <w:rPr>
          <w:rFonts w:ascii="Times New Roman" w:hAnsi="Times New Roman" w:cs="Times New Roman"/>
          <w:sz w:val="24"/>
          <w:szCs w:val="24"/>
          <w:u w:val="single"/>
        </w:rPr>
      </w:pPr>
    </w:p>
    <w:p w14:paraId="06C1D4F6" w14:textId="292251BF" w:rsidR="00A45E30" w:rsidRPr="00CB3A5A" w:rsidRDefault="00F060A2"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 xml:space="preserve">The following data are based on Maine EC students who </w:t>
      </w:r>
      <w:r w:rsidR="00415C3E">
        <w:rPr>
          <w:rFonts w:ascii="Times New Roman" w:hAnsi="Times New Roman" w:cs="Times New Roman"/>
          <w:sz w:val="24"/>
          <w:szCs w:val="24"/>
        </w:rPr>
        <w:t>enroll in</w:t>
      </w:r>
      <w:r w:rsidRPr="00CB3A5A">
        <w:rPr>
          <w:rFonts w:ascii="Times New Roman" w:hAnsi="Times New Roman" w:cs="Times New Roman"/>
          <w:sz w:val="24"/>
          <w:szCs w:val="24"/>
        </w:rPr>
        <w:t xml:space="preserve"> UMS institutio</w:t>
      </w:r>
      <w:r w:rsidR="00574431" w:rsidRPr="00CB3A5A">
        <w:rPr>
          <w:rFonts w:ascii="Times New Roman" w:hAnsi="Times New Roman" w:cs="Times New Roman"/>
          <w:sz w:val="24"/>
          <w:szCs w:val="24"/>
        </w:rPr>
        <w:t>ns</w:t>
      </w:r>
      <w:r w:rsidR="00415C3E">
        <w:rPr>
          <w:rFonts w:ascii="Times New Roman" w:hAnsi="Times New Roman" w:cs="Times New Roman"/>
          <w:sz w:val="24"/>
          <w:szCs w:val="24"/>
        </w:rPr>
        <w:t xml:space="preserve"> after high school graduation</w:t>
      </w:r>
      <w:r w:rsidR="00574431" w:rsidRPr="00CB3A5A">
        <w:rPr>
          <w:rFonts w:ascii="Times New Roman" w:hAnsi="Times New Roman" w:cs="Times New Roman"/>
          <w:sz w:val="24"/>
          <w:szCs w:val="24"/>
        </w:rPr>
        <w:t>. EC students have higher GPA</w:t>
      </w:r>
      <w:r w:rsidRPr="00CB3A5A">
        <w:rPr>
          <w:rFonts w:ascii="Times New Roman" w:hAnsi="Times New Roman" w:cs="Times New Roman"/>
          <w:sz w:val="24"/>
          <w:szCs w:val="24"/>
        </w:rPr>
        <w:t xml:space="preserve">s compared to students with no EC courses. </w:t>
      </w:r>
    </w:p>
    <w:p w14:paraId="2A2C8D64" w14:textId="0A38FBB0" w:rsidR="00F060A2" w:rsidRPr="00CB3A5A" w:rsidRDefault="00F060A2" w:rsidP="001A08B7">
      <w:pPr>
        <w:autoSpaceDE w:val="0"/>
        <w:autoSpaceDN w:val="0"/>
        <w:adjustRightInd w:val="0"/>
        <w:rPr>
          <w:rFonts w:ascii="Times New Roman" w:hAnsi="Times New Roman" w:cs="Times New Roman"/>
          <w:sz w:val="24"/>
          <w:szCs w:val="24"/>
        </w:rPr>
      </w:pPr>
    </w:p>
    <w:p w14:paraId="4813AAB8" w14:textId="358941DE" w:rsidR="00F060A2" w:rsidRPr="00CB3A5A" w:rsidRDefault="00F060A2" w:rsidP="001A08B7">
      <w:pPr>
        <w:autoSpaceDE w:val="0"/>
        <w:autoSpaceDN w:val="0"/>
        <w:adjustRightInd w:val="0"/>
        <w:rPr>
          <w:rFonts w:ascii="Times New Roman" w:hAnsi="Times New Roman" w:cs="Times New Roman"/>
          <w:sz w:val="24"/>
          <w:szCs w:val="24"/>
        </w:rPr>
      </w:pPr>
    </w:p>
    <w:p w14:paraId="6DB0A023" w14:textId="2BFC4B4A" w:rsidR="00F060A2" w:rsidRPr="00CB3A5A" w:rsidRDefault="00F060A2" w:rsidP="001A08B7">
      <w:pPr>
        <w:autoSpaceDE w:val="0"/>
        <w:autoSpaceDN w:val="0"/>
        <w:adjustRightInd w:val="0"/>
        <w:rPr>
          <w:rFonts w:ascii="Times New Roman" w:hAnsi="Times New Roman" w:cs="Times New Roman"/>
          <w:sz w:val="24"/>
          <w:szCs w:val="24"/>
        </w:rPr>
      </w:pPr>
    </w:p>
    <w:p w14:paraId="297316A0" w14:textId="77777777" w:rsidR="006647AD" w:rsidRDefault="00F060A2" w:rsidP="006647AD">
      <w:pPr>
        <w:keepNext/>
        <w:autoSpaceDE w:val="0"/>
        <w:autoSpaceDN w:val="0"/>
        <w:adjustRightInd w:val="0"/>
      </w:pPr>
      <w:r w:rsidRPr="00CB3A5A">
        <w:rPr>
          <w:rFonts w:ascii="Times New Roman" w:hAnsi="Times New Roman" w:cs="Times New Roman"/>
          <w:noProof/>
          <w:sz w:val="24"/>
          <w:szCs w:val="24"/>
        </w:rPr>
        <w:drawing>
          <wp:inline distT="0" distB="0" distL="0" distR="0" wp14:anchorId="58883C1C" wp14:editId="7D76D6A9">
            <wp:extent cx="5800924" cy="4168696"/>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5800924" cy="4168696"/>
                    </a:xfrm>
                    <a:prstGeom prst="rect">
                      <a:avLst/>
                    </a:prstGeom>
                  </pic:spPr>
                </pic:pic>
              </a:graphicData>
            </a:graphic>
          </wp:inline>
        </w:drawing>
      </w:r>
    </w:p>
    <w:p w14:paraId="08E11101" w14:textId="1795501A" w:rsidR="00F060A2" w:rsidRPr="006647AD" w:rsidRDefault="006647AD" w:rsidP="006647AD">
      <w:pPr>
        <w:pStyle w:val="Caption"/>
      </w:pPr>
      <w:r>
        <w:t xml:space="preserve">Figure </w:t>
      </w:r>
      <w:fldSimple w:instr=" SEQ Figure \* ARABIC ">
        <w:r>
          <w:rPr>
            <w:noProof/>
          </w:rPr>
          <w:t>4</w:t>
        </w:r>
      </w:fldSimple>
      <w:r>
        <w:t xml:space="preserve"> – </w:t>
      </w:r>
      <w:hyperlink r:id="rId16" w:history="1">
        <w:r>
          <w:rPr>
            <w:rStyle w:val="Hyperlink"/>
          </w:rPr>
          <w:t>Link to T</w:t>
        </w:r>
        <w:r w:rsidRPr="006647AD">
          <w:rPr>
            <w:rStyle w:val="Hyperlink"/>
          </w:rPr>
          <w:t>ext-only description for Average Cumulative GPA Fall 2018 Cohort (First Year) Bar Graph</w:t>
        </w:r>
      </w:hyperlink>
    </w:p>
    <w:p w14:paraId="7761BCFA" w14:textId="77777777" w:rsidR="00F060A2" w:rsidRPr="00CB3A5A" w:rsidRDefault="00F060A2" w:rsidP="00F060A2">
      <w:pPr>
        <w:autoSpaceDE w:val="0"/>
        <w:autoSpaceDN w:val="0"/>
        <w:adjustRightInd w:val="0"/>
        <w:ind w:firstLine="720"/>
        <w:rPr>
          <w:rFonts w:ascii="Times New Roman" w:hAnsi="Times New Roman" w:cs="Times New Roman"/>
          <w:sz w:val="24"/>
          <w:szCs w:val="24"/>
        </w:rPr>
      </w:pPr>
    </w:p>
    <w:p w14:paraId="06AD53FA" w14:textId="29021BD2" w:rsidR="00CB2F8E" w:rsidRPr="00CB3A5A" w:rsidRDefault="00CB2F8E" w:rsidP="00CB2F8E">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Data are consistent regardless of whether students took courses online, on campus, or in courses taught by their high school teacher (</w:t>
      </w:r>
      <w:r w:rsidR="001E0E6B" w:rsidRPr="00CB3A5A">
        <w:rPr>
          <w:rFonts w:ascii="Times New Roman" w:hAnsi="Times New Roman" w:cs="Times New Roman"/>
          <w:sz w:val="24"/>
          <w:szCs w:val="24"/>
        </w:rPr>
        <w:t>CE</w:t>
      </w:r>
      <w:r w:rsidRPr="00CB3A5A">
        <w:rPr>
          <w:rFonts w:ascii="Times New Roman" w:hAnsi="Times New Roman" w:cs="Times New Roman"/>
          <w:sz w:val="24"/>
          <w:szCs w:val="24"/>
        </w:rPr>
        <w:t xml:space="preserve">). This data supports the assertion that Maine’s high school teachers, in collaboration with university faculty, are providing a high quality and rigorous curriculum that reflects the outcomes of the online/on campus sections. </w:t>
      </w:r>
      <w:r w:rsidR="001E0E6B" w:rsidRPr="00CB3A5A">
        <w:rPr>
          <w:rFonts w:ascii="Times New Roman" w:hAnsi="Times New Roman" w:cs="Times New Roman"/>
          <w:color w:val="000000"/>
          <w:sz w:val="24"/>
          <w:szCs w:val="24"/>
        </w:rPr>
        <w:t>CE</w:t>
      </w:r>
      <w:r w:rsidRPr="00CB3A5A">
        <w:rPr>
          <w:rFonts w:ascii="Times New Roman" w:hAnsi="Times New Roman" w:cs="Times New Roman"/>
          <w:color w:val="000000"/>
          <w:sz w:val="24"/>
          <w:szCs w:val="24"/>
        </w:rPr>
        <w:t xml:space="preserve"> high school teachers work closely with faculty liaison to ensure that courses are comparable to university </w:t>
      </w:r>
      <w:r w:rsidRPr="00CB3A5A">
        <w:rPr>
          <w:rFonts w:ascii="Times New Roman" w:hAnsi="Times New Roman" w:cs="Times New Roman"/>
          <w:color w:val="000000"/>
          <w:sz w:val="24"/>
          <w:szCs w:val="24"/>
        </w:rPr>
        <w:lastRenderedPageBreak/>
        <w:t xml:space="preserve">courses. All UMS campuses are working towards full implementation of the accreditation standards established by the National Alliance of </w:t>
      </w:r>
      <w:r w:rsidR="001E0E6B" w:rsidRPr="00CB3A5A">
        <w:rPr>
          <w:rFonts w:ascii="Times New Roman" w:hAnsi="Times New Roman" w:cs="Times New Roman"/>
          <w:color w:val="000000"/>
          <w:sz w:val="24"/>
          <w:szCs w:val="24"/>
        </w:rPr>
        <w:t>CE</w:t>
      </w:r>
      <w:r w:rsidRPr="00CB3A5A">
        <w:rPr>
          <w:rFonts w:ascii="Times New Roman" w:hAnsi="Times New Roman" w:cs="Times New Roman"/>
          <w:color w:val="000000"/>
          <w:sz w:val="24"/>
          <w:szCs w:val="24"/>
        </w:rPr>
        <w:t xml:space="preserve"> Partnerships (NACEP). NACEP is the only national membership-based organization representing concurrent and dual enrollment partnerships </w:t>
      </w:r>
      <w:r w:rsidRPr="00CB3A5A">
        <w:rPr>
          <w:rFonts w:ascii="Times New Roman" w:hAnsi="Times New Roman" w:cs="Times New Roman"/>
          <w:color w:val="000000"/>
          <w:sz w:val="24"/>
          <w:szCs w:val="24"/>
        </w:rPr>
        <w:fldChar w:fldCharType="begin"/>
      </w:r>
      <w:r w:rsidR="001E0E6B" w:rsidRPr="00CB3A5A">
        <w:rPr>
          <w:rFonts w:ascii="Times New Roman" w:hAnsi="Times New Roman" w:cs="Times New Roman"/>
          <w:color w:val="000000"/>
          <w:sz w:val="24"/>
          <w:szCs w:val="24"/>
        </w:rPr>
        <w:instrText xml:space="preserve"> ADDIN EN.CITE &lt;EndNote&gt;&lt;Cite&gt;&lt;Author&gt;National Alliance of Concurrent Enrollment Partnerships&lt;/Author&gt;&lt;Year&gt;2020&lt;/Year&gt;&lt;RecNum&gt;310&lt;/RecNum&gt;&lt;DisplayText&gt;(National Alliance of Concurrent Enrollment Partnerships, 2020)&lt;/DisplayText&gt;&lt;record&gt;&lt;rec-number&gt;310&lt;/rec-number&gt;&lt;foreign-keys&gt;&lt;key app="EN" db-id="deffp9epi0d50uefw99vpw2rr09vsrz9pte5" timestamp="1607444837"&gt;310&lt;/key&gt;&lt;/foreign-keys&gt;&lt;ref-type name="Journal Article"&gt;17&lt;/ref-type&gt;&lt;contributors&gt;&lt;authors&gt;&lt;author&gt;National Alliance of Concurrent Enrollment Partnerships,&lt;/author&gt;&lt;/authors&gt;&lt;/contributors&gt;&lt;titles&gt;&lt;title&gt;Who We Are&lt;/title&gt;&lt;/titles&gt;&lt;dates&gt;&lt;year&gt;2020&lt;/year&gt;&lt;/dates&gt;&lt;urls&gt;&lt;related-urls&gt;&lt;url&gt;http://www.nacep.org/about-nacep/who-we-are/&lt;/url&gt;&lt;/related-urls&gt;&lt;/urls&gt;&lt;/record&gt;&lt;/Cite&gt;&lt;/EndNote&gt;</w:instrText>
      </w:r>
      <w:r w:rsidRPr="00CB3A5A">
        <w:rPr>
          <w:rFonts w:ascii="Times New Roman" w:hAnsi="Times New Roman" w:cs="Times New Roman"/>
          <w:color w:val="000000"/>
          <w:sz w:val="24"/>
          <w:szCs w:val="24"/>
        </w:rPr>
        <w:fldChar w:fldCharType="separate"/>
      </w:r>
      <w:r w:rsidR="001E0E6B" w:rsidRPr="00CB3A5A">
        <w:rPr>
          <w:rFonts w:ascii="Times New Roman" w:hAnsi="Times New Roman" w:cs="Times New Roman"/>
          <w:noProof/>
          <w:color w:val="000000"/>
          <w:sz w:val="24"/>
          <w:szCs w:val="24"/>
        </w:rPr>
        <w:t>(National Alliance of Concurrent Enrollment Partnerships, 2020)</w:t>
      </w:r>
      <w:r w:rsidRPr="00CB3A5A">
        <w:rPr>
          <w:rFonts w:ascii="Times New Roman" w:hAnsi="Times New Roman" w:cs="Times New Roman"/>
          <w:color w:val="000000"/>
          <w:sz w:val="24"/>
          <w:szCs w:val="24"/>
        </w:rPr>
        <w:fldChar w:fldCharType="end"/>
      </w:r>
      <w:r w:rsidRPr="00CB3A5A">
        <w:rPr>
          <w:rFonts w:ascii="Times New Roman" w:hAnsi="Times New Roman" w:cs="Times New Roman"/>
          <w:color w:val="000000"/>
          <w:sz w:val="24"/>
          <w:szCs w:val="24"/>
        </w:rPr>
        <w:t xml:space="preserve">. NACEP standards are considered to be best practices by the New England Commission of Higher Education </w:t>
      </w:r>
      <w:r w:rsidRPr="00CB3A5A">
        <w:rPr>
          <w:rFonts w:ascii="Times New Roman" w:hAnsi="Times New Roman" w:cs="Times New Roman"/>
          <w:color w:val="000000"/>
          <w:sz w:val="24"/>
          <w:szCs w:val="24"/>
        </w:rPr>
        <w:fldChar w:fldCharType="begin"/>
      </w:r>
      <w:r w:rsidRPr="00CB3A5A">
        <w:rPr>
          <w:rFonts w:ascii="Times New Roman" w:hAnsi="Times New Roman" w:cs="Times New Roman"/>
          <w:color w:val="000000"/>
          <w:sz w:val="24"/>
          <w:szCs w:val="24"/>
        </w:rPr>
        <w:instrText xml:space="preserve"> ADDIN EN.CITE &lt;EndNote&gt;&lt;Cite&gt;&lt;Author&gt;New England Commission of Higher Education&lt;/Author&gt;&lt;Year&gt;2016&lt;/Year&gt;&lt;RecNum&gt;311&lt;/RecNum&gt;&lt;DisplayText&gt;(New England Commission of Higher Education, 2016)&lt;/DisplayText&gt;&lt;record&gt;&lt;rec-number&gt;311&lt;/rec-number&gt;&lt;foreign-keys&gt;&lt;key app="EN" db-id="deffp9epi0d50uefw99vpw2rr09vsrz9pte5" timestamp="1607445214"&gt;311&lt;/key&gt;&lt;/foreign-keys&gt;&lt;ref-type name="Report"&gt;27&lt;/ref-type&gt;&lt;contributors&gt;&lt;authors&gt;&lt;author&gt;New England Commission of Higher Education,&lt;/author&gt;&lt;/authors&gt;&lt;/contributors&gt;&lt;titles&gt;&lt;title&gt;Policy on Dual Enrollment Programs&lt;/title&gt;&lt;/titles&gt;&lt;dates&gt;&lt;year&gt;2016&lt;/year&gt;&lt;/dates&gt;&lt;urls&gt;&lt;related-urls&gt;&lt;url&gt;https://www.neche.org/wp-content/uploads/2018/12/Pp128_Policy_on_Dual_Enrollment_Programs.pdf&lt;/url&gt;&lt;/related-urls&gt;&lt;/urls&gt;&lt;/record&gt;&lt;/Cite&gt;&lt;/EndNote&gt;</w:instrText>
      </w:r>
      <w:r w:rsidRPr="00CB3A5A">
        <w:rPr>
          <w:rFonts w:ascii="Times New Roman" w:hAnsi="Times New Roman" w:cs="Times New Roman"/>
          <w:color w:val="000000"/>
          <w:sz w:val="24"/>
          <w:szCs w:val="24"/>
        </w:rPr>
        <w:fldChar w:fldCharType="separate"/>
      </w:r>
      <w:r w:rsidRPr="00CB3A5A">
        <w:rPr>
          <w:rFonts w:ascii="Times New Roman" w:hAnsi="Times New Roman" w:cs="Times New Roman"/>
          <w:noProof/>
          <w:color w:val="000000"/>
          <w:sz w:val="24"/>
          <w:szCs w:val="24"/>
        </w:rPr>
        <w:t>(New England Commission of Higher Education, 2016)</w:t>
      </w:r>
      <w:r w:rsidRPr="00CB3A5A">
        <w:rPr>
          <w:rFonts w:ascii="Times New Roman" w:hAnsi="Times New Roman" w:cs="Times New Roman"/>
          <w:color w:val="000000"/>
          <w:sz w:val="24"/>
          <w:szCs w:val="24"/>
        </w:rPr>
        <w:fldChar w:fldCharType="end"/>
      </w:r>
      <w:r w:rsidRPr="00CB3A5A">
        <w:rPr>
          <w:rFonts w:ascii="Times New Roman" w:hAnsi="Times New Roman" w:cs="Times New Roman"/>
          <w:color w:val="000000"/>
          <w:sz w:val="24"/>
          <w:szCs w:val="24"/>
        </w:rPr>
        <w:t>.</w:t>
      </w:r>
    </w:p>
    <w:p w14:paraId="2ADD102E" w14:textId="17A3BDD6" w:rsidR="00F060A2" w:rsidRPr="00CB3A5A" w:rsidRDefault="006B4719" w:rsidP="00F060A2">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The differences in average </w:t>
      </w:r>
      <w:r w:rsidR="00F060A2" w:rsidRPr="00CB3A5A">
        <w:rPr>
          <w:rFonts w:ascii="Times New Roman" w:hAnsi="Times New Roman" w:cs="Times New Roman"/>
          <w:sz w:val="24"/>
          <w:szCs w:val="24"/>
        </w:rPr>
        <w:t xml:space="preserve">GPA for UMS EC students of 0.45 and 0.4 are higher than reported in national studies (0.11 and 0.16). According to </w:t>
      </w:r>
      <w:r w:rsidR="00F060A2" w:rsidRPr="00CB3A5A">
        <w:rPr>
          <w:rFonts w:ascii="Times New Roman" w:hAnsi="Times New Roman" w:cs="Times New Roman"/>
          <w:sz w:val="24"/>
          <w:szCs w:val="24"/>
        </w:rPr>
        <w:fldChar w:fldCharType="begin"/>
      </w:r>
      <w:r w:rsidR="00F060A2" w:rsidRPr="00CB3A5A">
        <w:rPr>
          <w:rFonts w:ascii="Times New Roman" w:hAnsi="Times New Roman" w:cs="Times New Roman"/>
          <w:sz w:val="24"/>
          <w:szCs w:val="24"/>
        </w:rPr>
        <w:instrText xml:space="preserve"> ADDIN EN.CITE &lt;EndNote&gt;&lt;Cite AuthorYear="1"&gt;&lt;Author&gt;An&lt;/Author&gt;&lt;Year&gt;2019&lt;/Year&gt;&lt;RecNum&gt;295&lt;/RecNum&gt;&lt;DisplayText&gt;An and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F060A2" w:rsidRPr="00CB3A5A">
        <w:rPr>
          <w:rFonts w:ascii="Times New Roman" w:hAnsi="Times New Roman" w:cs="Times New Roman"/>
          <w:sz w:val="24"/>
          <w:szCs w:val="24"/>
        </w:rPr>
        <w:fldChar w:fldCharType="separate"/>
      </w:r>
      <w:r w:rsidR="00F060A2" w:rsidRPr="00CB3A5A">
        <w:rPr>
          <w:rFonts w:ascii="Times New Roman" w:hAnsi="Times New Roman" w:cs="Times New Roman"/>
          <w:noProof/>
          <w:sz w:val="24"/>
          <w:szCs w:val="24"/>
        </w:rPr>
        <w:t>An and Taylor (2019)</w:t>
      </w:r>
      <w:r w:rsidR="00F060A2" w:rsidRPr="00CB3A5A">
        <w:rPr>
          <w:rFonts w:ascii="Times New Roman" w:hAnsi="Times New Roman" w:cs="Times New Roman"/>
          <w:sz w:val="24"/>
          <w:szCs w:val="24"/>
        </w:rPr>
        <w:fldChar w:fldCharType="end"/>
      </w:r>
      <w:r w:rsidR="00F060A2" w:rsidRPr="00CB3A5A">
        <w:rPr>
          <w:rFonts w:ascii="Times New Roman" w:hAnsi="Times New Roman" w:cs="Times New Roman"/>
          <w:sz w:val="24"/>
          <w:szCs w:val="24"/>
        </w:rPr>
        <w:t xml:space="preserve"> “The weight of evidence shows students who participated in dual enrollment generally do better in college than nonparticipants. This finding is robust to different student samples and different statistical models, and it remains even after accounting for baseline differences between those who participated in dual enrollment and those who do not” (p. 116). Baseline differences accounted for in these national studies include factors such as prior academic ability and student’s demographic background. </w:t>
      </w:r>
    </w:p>
    <w:p w14:paraId="500172C4" w14:textId="1673D832" w:rsidR="00F060A2" w:rsidRPr="00CB3A5A" w:rsidRDefault="00F060A2" w:rsidP="00F060A2">
      <w:pPr>
        <w:autoSpaceDE w:val="0"/>
        <w:autoSpaceDN w:val="0"/>
        <w:adjustRightInd w:val="0"/>
        <w:ind w:firstLine="720"/>
        <w:rPr>
          <w:rFonts w:ascii="Times New Roman" w:hAnsi="Times New Roman" w:cs="Times New Roman"/>
          <w:sz w:val="24"/>
          <w:szCs w:val="24"/>
        </w:rPr>
      </w:pPr>
      <w:r w:rsidRPr="00CB3A5A">
        <w:rPr>
          <w:rFonts w:ascii="Times New Roman" w:hAnsi="Times New Roman" w:cs="Times New Roman"/>
          <w:sz w:val="24"/>
          <w:szCs w:val="24"/>
        </w:rPr>
        <w:t xml:space="preserve">EC students are more likely to persist during their first year of college. The graph below shows retention rates for students who graduated from high school, matriculated in 2018, and returned to that university the subsequent fall. Males and under-represented minorities benefit most, with improved retention rates of 12% and 14% respectively, when compared to similar peers with no EC courses. </w:t>
      </w:r>
      <w:r w:rsidR="006B4719" w:rsidRPr="00CB3A5A">
        <w:rPr>
          <w:rFonts w:ascii="Times New Roman" w:hAnsi="Times New Roman" w:cs="Times New Roman"/>
          <w:sz w:val="24"/>
          <w:szCs w:val="24"/>
        </w:rPr>
        <w:t xml:space="preserve">Persistence is understudied nationally, but the few studies available confirm that EC participation increases first-year persistence </w:t>
      </w:r>
      <w:r w:rsidR="006B4719" w:rsidRPr="00CB3A5A">
        <w:rPr>
          <w:rFonts w:ascii="Times New Roman" w:hAnsi="Times New Roman" w:cs="Times New Roman"/>
          <w:sz w:val="24"/>
          <w:szCs w:val="24"/>
        </w:rPr>
        <w:fldChar w:fldCharType="begin"/>
      </w:r>
      <w:r w:rsidR="006B4719" w:rsidRPr="00CB3A5A">
        <w:rPr>
          <w:rFonts w:ascii="Times New Roman" w:hAnsi="Times New Roman" w:cs="Times New Roman"/>
          <w:sz w:val="24"/>
          <w:szCs w:val="24"/>
        </w:rPr>
        <w:instrText xml:space="preserve"> ADDIN EN.CITE &lt;EndNote&gt;&lt;Cite&gt;&lt;Author&gt;An&lt;/Author&gt;&lt;Year&gt;2019&lt;/Year&gt;&lt;RecNum&gt;295&lt;/RecNum&gt;&lt;DisplayText&gt;(An &amp;amp; Taylor, 2019)&lt;/DisplayText&gt;&lt;record&gt;&lt;rec-number&gt;295&lt;/rec-number&gt;&lt;foreign-keys&gt;&lt;key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6B4719" w:rsidRPr="00CB3A5A">
        <w:rPr>
          <w:rFonts w:ascii="Times New Roman" w:hAnsi="Times New Roman" w:cs="Times New Roman"/>
          <w:sz w:val="24"/>
          <w:szCs w:val="24"/>
        </w:rPr>
        <w:fldChar w:fldCharType="separate"/>
      </w:r>
      <w:r w:rsidR="006B4719" w:rsidRPr="00CB3A5A">
        <w:rPr>
          <w:rFonts w:ascii="Times New Roman" w:hAnsi="Times New Roman" w:cs="Times New Roman"/>
          <w:noProof/>
          <w:sz w:val="24"/>
          <w:szCs w:val="24"/>
        </w:rPr>
        <w:t>(An &amp; Taylor, 2019)</w:t>
      </w:r>
      <w:r w:rsidR="006B4719" w:rsidRPr="00CB3A5A">
        <w:rPr>
          <w:rFonts w:ascii="Times New Roman" w:hAnsi="Times New Roman" w:cs="Times New Roman"/>
          <w:sz w:val="24"/>
          <w:szCs w:val="24"/>
        </w:rPr>
        <w:fldChar w:fldCharType="end"/>
      </w:r>
      <w:r w:rsidR="006B4719" w:rsidRPr="00CB3A5A">
        <w:rPr>
          <w:rFonts w:ascii="Times New Roman" w:hAnsi="Times New Roman" w:cs="Times New Roman"/>
          <w:sz w:val="24"/>
          <w:szCs w:val="24"/>
        </w:rPr>
        <w:t xml:space="preserve">. </w:t>
      </w:r>
    </w:p>
    <w:p w14:paraId="42C6043D" w14:textId="419D78BE" w:rsidR="00F060A2" w:rsidRPr="00CB3A5A" w:rsidRDefault="00F060A2" w:rsidP="001A08B7">
      <w:pPr>
        <w:autoSpaceDE w:val="0"/>
        <w:autoSpaceDN w:val="0"/>
        <w:adjustRightInd w:val="0"/>
        <w:rPr>
          <w:rFonts w:ascii="Times New Roman" w:hAnsi="Times New Roman" w:cs="Times New Roman"/>
          <w:sz w:val="24"/>
          <w:szCs w:val="24"/>
          <w:u w:val="single"/>
        </w:rPr>
      </w:pPr>
    </w:p>
    <w:p w14:paraId="15074A6A" w14:textId="77777777" w:rsidR="006647AD" w:rsidRDefault="003134C6" w:rsidP="006647AD">
      <w:pPr>
        <w:keepNext/>
        <w:autoSpaceDE w:val="0"/>
        <w:autoSpaceDN w:val="0"/>
        <w:adjustRightInd w:val="0"/>
      </w:pPr>
      <w:r w:rsidRPr="00CB3A5A">
        <w:rPr>
          <w:rFonts w:ascii="Times New Roman" w:hAnsi="Times New Roman" w:cs="Times New Roman"/>
          <w:noProof/>
          <w:sz w:val="24"/>
          <w:szCs w:val="24"/>
          <w:u w:val="single"/>
        </w:rPr>
        <w:drawing>
          <wp:inline distT="0" distB="0" distL="0" distR="0" wp14:anchorId="574D4C9B" wp14:editId="37F349C8">
            <wp:extent cx="5943600" cy="42640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264025"/>
                    </a:xfrm>
                    <a:prstGeom prst="rect">
                      <a:avLst/>
                    </a:prstGeom>
                  </pic:spPr>
                </pic:pic>
              </a:graphicData>
            </a:graphic>
          </wp:inline>
        </w:drawing>
      </w:r>
    </w:p>
    <w:p w14:paraId="512DF008" w14:textId="6EE7FA16" w:rsidR="00F060A2" w:rsidRPr="006647AD" w:rsidRDefault="006647AD" w:rsidP="006647AD">
      <w:pPr>
        <w:pStyle w:val="Caption"/>
      </w:pPr>
      <w:r>
        <w:t xml:space="preserve">Figure </w:t>
      </w:r>
      <w:fldSimple w:instr=" SEQ Figure \* ARABIC ">
        <w:r>
          <w:rPr>
            <w:noProof/>
          </w:rPr>
          <w:t>5</w:t>
        </w:r>
      </w:fldSimple>
      <w:r>
        <w:t xml:space="preserve"> – </w:t>
      </w:r>
      <w:hyperlink r:id="rId18" w:history="1">
        <w:r>
          <w:rPr>
            <w:rStyle w:val="Hyperlink"/>
          </w:rPr>
          <w:t>Link to T</w:t>
        </w:r>
        <w:r w:rsidRPr="006647AD">
          <w:rPr>
            <w:rStyle w:val="Hyperlink"/>
          </w:rPr>
          <w:t>ext-only Description for Retention Rates Fall 2018 First-Year, Full-Time Cohort bar graph</w:t>
        </w:r>
      </w:hyperlink>
    </w:p>
    <w:p w14:paraId="69424B29" w14:textId="2F4A41EE" w:rsidR="00A45E30" w:rsidRPr="00CB3A5A" w:rsidRDefault="00A45E30" w:rsidP="001A08B7">
      <w:pPr>
        <w:autoSpaceDE w:val="0"/>
        <w:autoSpaceDN w:val="0"/>
        <w:adjustRightInd w:val="0"/>
        <w:rPr>
          <w:rFonts w:ascii="Times New Roman" w:hAnsi="Times New Roman" w:cs="Times New Roman"/>
          <w:sz w:val="24"/>
          <w:szCs w:val="24"/>
          <w:u w:val="single"/>
        </w:rPr>
      </w:pPr>
    </w:p>
    <w:p w14:paraId="4ED01FBA" w14:textId="5D125A4E" w:rsidR="00A45E30" w:rsidRPr="00CB3A5A" w:rsidRDefault="003134C6" w:rsidP="006647AD">
      <w:pPr>
        <w:pStyle w:val="Heading3"/>
      </w:pPr>
      <w:r w:rsidRPr="00CB3A5A">
        <w:t>Degree Completion</w:t>
      </w:r>
    </w:p>
    <w:p w14:paraId="241F5CC5" w14:textId="6236C3C3" w:rsidR="003225E1" w:rsidRPr="00CB3A5A" w:rsidRDefault="003225E1" w:rsidP="001A08B7">
      <w:pPr>
        <w:autoSpaceDE w:val="0"/>
        <w:autoSpaceDN w:val="0"/>
        <w:adjustRightInd w:val="0"/>
        <w:rPr>
          <w:rFonts w:ascii="Times New Roman" w:hAnsi="Times New Roman" w:cs="Times New Roman"/>
          <w:sz w:val="24"/>
          <w:szCs w:val="24"/>
          <w:u w:val="single"/>
        </w:rPr>
      </w:pPr>
    </w:p>
    <w:p w14:paraId="6A00F3A4" w14:textId="2EADE7D5" w:rsidR="003225E1" w:rsidRPr="00CB3A5A" w:rsidRDefault="003225E1"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t>Degree completion is the final, and perhaps the most important indicator of EC program success. The minimum increase in percentage points for all UMS EC students</w:t>
      </w:r>
      <w:r w:rsidR="00CB2F8E" w:rsidRPr="00CB3A5A">
        <w:rPr>
          <w:rFonts w:ascii="Times New Roman" w:hAnsi="Times New Roman" w:cs="Times New Roman"/>
          <w:sz w:val="24"/>
          <w:szCs w:val="24"/>
        </w:rPr>
        <w:t xml:space="preserve"> (compared to non EC participants)</w:t>
      </w:r>
      <w:r w:rsidRPr="00CB3A5A">
        <w:rPr>
          <w:rFonts w:ascii="Times New Roman" w:hAnsi="Times New Roman" w:cs="Times New Roman"/>
          <w:sz w:val="24"/>
          <w:szCs w:val="24"/>
        </w:rPr>
        <w:t xml:space="preserve"> was 12 which is higher than national studies which range from 7 to 8 percentage points (An &amp; Taylor, 2019).</w:t>
      </w:r>
      <w:r w:rsidR="001D006E" w:rsidRPr="00CB3A5A">
        <w:rPr>
          <w:rFonts w:ascii="Times New Roman" w:hAnsi="Times New Roman" w:cs="Times New Roman"/>
          <w:sz w:val="24"/>
          <w:szCs w:val="24"/>
        </w:rPr>
        <w:t xml:space="preserve"> </w:t>
      </w:r>
      <w:r w:rsidRPr="00CB3A5A">
        <w:rPr>
          <w:rFonts w:ascii="Times New Roman" w:hAnsi="Times New Roman" w:cs="Times New Roman"/>
          <w:sz w:val="24"/>
          <w:szCs w:val="24"/>
        </w:rPr>
        <w:t xml:space="preserve">Graduation data also show how participation in EC can help to decrease the disparity in college outcomes for students who are from rural areas, males, and students of color. For example, while 43% of students of color with no EC courses graduated in 6 years from a UMS institution, 76% of students of color with EC courses graduated in the same timeframe. Early College benefits all students, but it benefits underrepresented students most. </w:t>
      </w:r>
      <w:r w:rsidR="001D006E" w:rsidRPr="00CB3A5A">
        <w:rPr>
          <w:rFonts w:ascii="Times New Roman" w:hAnsi="Times New Roman" w:cs="Times New Roman"/>
          <w:sz w:val="24"/>
          <w:szCs w:val="24"/>
        </w:rPr>
        <w:t xml:space="preserve">This data further supports the assertion that UMS’ EC programs are helping to close the equity gap in Maine. </w:t>
      </w:r>
    </w:p>
    <w:p w14:paraId="1BFA7B1D" w14:textId="7351C25A" w:rsidR="003225E1" w:rsidRPr="00CB3A5A" w:rsidRDefault="003225E1" w:rsidP="001A08B7">
      <w:pPr>
        <w:autoSpaceDE w:val="0"/>
        <w:autoSpaceDN w:val="0"/>
        <w:adjustRightInd w:val="0"/>
        <w:rPr>
          <w:rFonts w:ascii="Times New Roman" w:hAnsi="Times New Roman" w:cs="Times New Roman"/>
          <w:sz w:val="24"/>
          <w:szCs w:val="24"/>
        </w:rPr>
      </w:pPr>
      <w:r w:rsidRPr="00CB3A5A">
        <w:rPr>
          <w:rFonts w:ascii="Times New Roman" w:hAnsi="Times New Roman" w:cs="Times New Roman"/>
          <w:sz w:val="24"/>
          <w:szCs w:val="24"/>
        </w:rPr>
        <w:tab/>
      </w:r>
    </w:p>
    <w:p w14:paraId="1A31698C" w14:textId="77777777" w:rsidR="006647AD" w:rsidRDefault="003134C6" w:rsidP="006647AD">
      <w:pPr>
        <w:keepNext/>
        <w:autoSpaceDE w:val="0"/>
        <w:autoSpaceDN w:val="0"/>
        <w:adjustRightInd w:val="0"/>
      </w:pPr>
      <w:r w:rsidRPr="00CB3A5A">
        <w:rPr>
          <w:rFonts w:ascii="Times New Roman" w:hAnsi="Times New Roman" w:cs="Times New Roman"/>
          <w:noProof/>
          <w:sz w:val="24"/>
          <w:szCs w:val="24"/>
          <w:u w:val="single"/>
        </w:rPr>
        <w:drawing>
          <wp:inline distT="0" distB="0" distL="0" distR="0" wp14:anchorId="42F22DA0" wp14:editId="08092B92">
            <wp:extent cx="5943600" cy="43014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301490"/>
                    </a:xfrm>
                    <a:prstGeom prst="rect">
                      <a:avLst/>
                    </a:prstGeom>
                  </pic:spPr>
                </pic:pic>
              </a:graphicData>
            </a:graphic>
          </wp:inline>
        </w:drawing>
      </w:r>
    </w:p>
    <w:p w14:paraId="31ECFF6A" w14:textId="46EC0D13" w:rsidR="006647AD" w:rsidRPr="006647AD" w:rsidRDefault="006647AD" w:rsidP="006647AD">
      <w:pPr>
        <w:pStyle w:val="Caption"/>
      </w:pPr>
      <w:r>
        <w:t xml:space="preserve">Figure </w:t>
      </w:r>
      <w:fldSimple w:instr=" SEQ Figure \* ARABIC ">
        <w:r>
          <w:rPr>
            <w:noProof/>
          </w:rPr>
          <w:t>6</w:t>
        </w:r>
      </w:fldSimple>
      <w:r>
        <w:t xml:space="preserve"> – </w:t>
      </w:r>
      <w:r w:rsidRPr="006647AD">
        <w:fldChar w:fldCharType="begin"/>
      </w:r>
      <w:r w:rsidRPr="006647AD">
        <w:instrText xml:space="preserve"> HYPERLINK "https://www.maine.edu/students/early-college/early-college-report/six-year-graduation-rates-bar-graph-text-only-description/" </w:instrText>
      </w:r>
      <w:r w:rsidRPr="006647AD">
        <w:fldChar w:fldCharType="separate"/>
      </w:r>
      <w:r>
        <w:rPr>
          <w:rStyle w:val="Hyperlink"/>
        </w:rPr>
        <w:t>Link to T</w:t>
      </w:r>
      <w:r w:rsidRPr="006647AD">
        <w:rPr>
          <w:rStyle w:val="Hyperlink"/>
        </w:rPr>
        <w:t>ext-only description for Six Year Graduation Rate bar graph</w:t>
      </w:r>
      <w:r w:rsidRPr="006647AD">
        <w:fldChar w:fldCharType="end"/>
      </w:r>
    </w:p>
    <w:p w14:paraId="6CE4A1EF" w14:textId="77777777" w:rsidR="006647AD" w:rsidRDefault="006647AD" w:rsidP="006647AD">
      <w:pPr>
        <w:pStyle w:val="Heading2"/>
      </w:pPr>
    </w:p>
    <w:p w14:paraId="2818327E" w14:textId="68BE703C" w:rsidR="00A4610F" w:rsidRPr="00CB3A5A" w:rsidRDefault="005630AC" w:rsidP="006647AD">
      <w:pPr>
        <w:pStyle w:val="Heading2"/>
      </w:pPr>
      <w:r w:rsidRPr="00CB3A5A">
        <w:t>Conclusion</w:t>
      </w:r>
      <w:r w:rsidR="00305E22" w:rsidRPr="00CB3A5A">
        <w:t xml:space="preserve"> </w:t>
      </w:r>
    </w:p>
    <w:p w14:paraId="2A36DCF8" w14:textId="15C7E7C5" w:rsidR="005630AC" w:rsidRPr="00CB3A5A" w:rsidRDefault="005630AC" w:rsidP="00A4610F">
      <w:pPr>
        <w:rPr>
          <w:rFonts w:ascii="Times New Roman" w:hAnsi="Times New Roman" w:cs="Times New Roman"/>
          <w:b/>
          <w:color w:val="000000"/>
          <w:sz w:val="24"/>
          <w:szCs w:val="24"/>
        </w:rPr>
      </w:pPr>
    </w:p>
    <w:p w14:paraId="05628576" w14:textId="2CB21666" w:rsidR="00305E22" w:rsidRPr="00CB3A5A" w:rsidRDefault="005630AC" w:rsidP="00A4610F">
      <w:pPr>
        <w:rPr>
          <w:rFonts w:ascii="Times New Roman" w:hAnsi="Times New Roman" w:cs="Times New Roman"/>
          <w:color w:val="000000"/>
          <w:sz w:val="24"/>
          <w:szCs w:val="24"/>
        </w:rPr>
      </w:pPr>
      <w:r w:rsidRPr="00CB3A5A">
        <w:rPr>
          <w:rFonts w:ascii="Times New Roman" w:hAnsi="Times New Roman" w:cs="Times New Roman"/>
          <w:color w:val="000000"/>
          <w:sz w:val="24"/>
          <w:szCs w:val="24"/>
        </w:rPr>
        <w:tab/>
        <w:t>The State of Maine</w:t>
      </w:r>
      <w:r w:rsidR="00D40D2C" w:rsidRPr="00CB3A5A">
        <w:rPr>
          <w:rFonts w:ascii="Times New Roman" w:hAnsi="Times New Roman" w:cs="Times New Roman"/>
          <w:color w:val="000000"/>
          <w:sz w:val="24"/>
          <w:szCs w:val="24"/>
        </w:rPr>
        <w:t xml:space="preserve"> has</w:t>
      </w:r>
      <w:r w:rsidRPr="00CB3A5A">
        <w:rPr>
          <w:rFonts w:ascii="Times New Roman" w:hAnsi="Times New Roman" w:cs="Times New Roman"/>
          <w:color w:val="000000"/>
          <w:sz w:val="24"/>
          <w:szCs w:val="24"/>
        </w:rPr>
        <w:t xml:space="preserve"> made significant investments in EC programs through the Aspirations program administered by the DOE and through direct funding to the University of Maine System. </w:t>
      </w:r>
      <w:r w:rsidR="00D40D2C" w:rsidRPr="00CB3A5A">
        <w:rPr>
          <w:rFonts w:ascii="Times New Roman" w:hAnsi="Times New Roman" w:cs="Times New Roman"/>
          <w:color w:val="000000"/>
          <w:sz w:val="24"/>
          <w:szCs w:val="24"/>
        </w:rPr>
        <w:t xml:space="preserve">UMS has also invested in these programs. </w:t>
      </w:r>
      <w:r w:rsidRPr="00CB3A5A">
        <w:rPr>
          <w:rFonts w:ascii="Times New Roman" w:hAnsi="Times New Roman" w:cs="Times New Roman"/>
          <w:color w:val="000000"/>
          <w:sz w:val="24"/>
          <w:szCs w:val="24"/>
        </w:rPr>
        <w:t xml:space="preserve">As stewards of this program, Maine’s </w:t>
      </w:r>
      <w:r w:rsidRPr="00CB3A5A">
        <w:rPr>
          <w:rFonts w:ascii="Times New Roman" w:hAnsi="Times New Roman" w:cs="Times New Roman"/>
          <w:color w:val="000000"/>
          <w:sz w:val="24"/>
          <w:szCs w:val="24"/>
        </w:rPr>
        <w:lastRenderedPageBreak/>
        <w:t>Public Universities have collaborated in order to</w:t>
      </w:r>
      <w:r w:rsidR="00CB2F8E" w:rsidRPr="00CB3A5A">
        <w:rPr>
          <w:rFonts w:ascii="Times New Roman" w:hAnsi="Times New Roman" w:cs="Times New Roman"/>
          <w:color w:val="000000"/>
          <w:sz w:val="24"/>
          <w:szCs w:val="24"/>
        </w:rPr>
        <w:t xml:space="preserve"> reduce barriers to student access w</w:t>
      </w:r>
      <w:r w:rsidRPr="00CB3A5A">
        <w:rPr>
          <w:rFonts w:ascii="Times New Roman" w:hAnsi="Times New Roman" w:cs="Times New Roman"/>
          <w:color w:val="000000"/>
          <w:sz w:val="24"/>
          <w:szCs w:val="24"/>
        </w:rPr>
        <w:t xml:space="preserve">hile providing student </w:t>
      </w:r>
      <w:r w:rsidR="00CB2F8E" w:rsidRPr="00CB3A5A">
        <w:rPr>
          <w:rFonts w:ascii="Times New Roman" w:hAnsi="Times New Roman" w:cs="Times New Roman"/>
          <w:color w:val="000000"/>
          <w:sz w:val="24"/>
          <w:szCs w:val="24"/>
        </w:rPr>
        <w:t xml:space="preserve">college advising and </w:t>
      </w:r>
      <w:r w:rsidRPr="00CB3A5A">
        <w:rPr>
          <w:rFonts w:ascii="Times New Roman" w:hAnsi="Times New Roman" w:cs="Times New Roman"/>
          <w:color w:val="000000"/>
          <w:sz w:val="24"/>
          <w:szCs w:val="24"/>
        </w:rPr>
        <w:t xml:space="preserve">support. By </w:t>
      </w:r>
      <w:r w:rsidR="00CB2F8E" w:rsidRPr="00CB3A5A">
        <w:rPr>
          <w:rFonts w:ascii="Times New Roman" w:hAnsi="Times New Roman" w:cs="Times New Roman"/>
          <w:color w:val="000000"/>
          <w:sz w:val="24"/>
          <w:szCs w:val="24"/>
        </w:rPr>
        <w:t xml:space="preserve">collectively </w:t>
      </w:r>
      <w:r w:rsidRPr="00CB3A5A">
        <w:rPr>
          <w:rFonts w:ascii="Times New Roman" w:hAnsi="Times New Roman" w:cs="Times New Roman"/>
          <w:color w:val="000000"/>
          <w:sz w:val="24"/>
          <w:szCs w:val="24"/>
        </w:rPr>
        <w:t>waiving over $5</w:t>
      </w:r>
      <w:r w:rsidR="00D40D2C" w:rsidRPr="00CB3A5A">
        <w:rPr>
          <w:rFonts w:ascii="Times New Roman" w:hAnsi="Times New Roman" w:cs="Times New Roman"/>
          <w:color w:val="000000"/>
          <w:sz w:val="24"/>
          <w:szCs w:val="24"/>
        </w:rPr>
        <w:t>.5</w:t>
      </w:r>
      <w:r w:rsidRPr="00CB3A5A">
        <w:rPr>
          <w:rFonts w:ascii="Times New Roman" w:hAnsi="Times New Roman" w:cs="Times New Roman"/>
          <w:color w:val="000000"/>
          <w:sz w:val="24"/>
          <w:szCs w:val="24"/>
        </w:rPr>
        <w:t xml:space="preserve">M in tuition and fees (estimated for FY21), the universities have also demonstrated the commitment to ensuring equitable access for Maine’s </w:t>
      </w:r>
      <w:r w:rsidR="00305E22" w:rsidRPr="00CB3A5A">
        <w:rPr>
          <w:rFonts w:ascii="Times New Roman" w:hAnsi="Times New Roman" w:cs="Times New Roman"/>
          <w:color w:val="000000"/>
          <w:sz w:val="24"/>
          <w:szCs w:val="24"/>
        </w:rPr>
        <w:t xml:space="preserve">public high school </w:t>
      </w:r>
      <w:r w:rsidRPr="00CB3A5A">
        <w:rPr>
          <w:rFonts w:ascii="Times New Roman" w:hAnsi="Times New Roman" w:cs="Times New Roman"/>
          <w:color w:val="000000"/>
          <w:sz w:val="24"/>
          <w:szCs w:val="24"/>
        </w:rPr>
        <w:t>students</w:t>
      </w:r>
      <w:r w:rsidR="00305E22" w:rsidRPr="00CB3A5A">
        <w:rPr>
          <w:rFonts w:ascii="Times New Roman" w:hAnsi="Times New Roman" w:cs="Times New Roman"/>
          <w:color w:val="000000"/>
          <w:sz w:val="24"/>
          <w:szCs w:val="24"/>
        </w:rPr>
        <w:t xml:space="preserve"> by providing these courses at no or little cost</w:t>
      </w:r>
      <w:r w:rsidRPr="00CB3A5A">
        <w:rPr>
          <w:rFonts w:ascii="Times New Roman" w:hAnsi="Times New Roman" w:cs="Times New Roman"/>
          <w:color w:val="000000"/>
          <w:sz w:val="24"/>
          <w:szCs w:val="24"/>
        </w:rPr>
        <w:t>.</w:t>
      </w:r>
    </w:p>
    <w:p w14:paraId="440FE1D5" w14:textId="209E663E" w:rsidR="005630AC" w:rsidRPr="00CB3A5A" w:rsidRDefault="005630AC" w:rsidP="00305E22">
      <w:pPr>
        <w:ind w:firstLine="720"/>
        <w:rPr>
          <w:rFonts w:ascii="Times New Roman" w:hAnsi="Times New Roman" w:cs="Times New Roman"/>
          <w:color w:val="000000"/>
          <w:sz w:val="24"/>
          <w:szCs w:val="24"/>
        </w:rPr>
      </w:pPr>
      <w:r w:rsidRPr="00CB3A5A">
        <w:rPr>
          <w:rFonts w:ascii="Times New Roman" w:hAnsi="Times New Roman" w:cs="Times New Roman"/>
          <w:color w:val="000000"/>
          <w:sz w:val="24"/>
          <w:szCs w:val="24"/>
        </w:rPr>
        <w:t xml:space="preserve"> The Dual Enrollment Playbook is a </w:t>
      </w:r>
      <w:r w:rsidR="00305E22" w:rsidRPr="00CB3A5A">
        <w:rPr>
          <w:rFonts w:ascii="Times New Roman" w:hAnsi="Times New Roman" w:cs="Times New Roman"/>
          <w:color w:val="000000"/>
          <w:sz w:val="24"/>
          <w:szCs w:val="24"/>
        </w:rPr>
        <w:t>compilation</w:t>
      </w:r>
      <w:r w:rsidRPr="00CB3A5A">
        <w:rPr>
          <w:rFonts w:ascii="Times New Roman" w:hAnsi="Times New Roman" w:cs="Times New Roman"/>
          <w:color w:val="000000"/>
          <w:sz w:val="24"/>
          <w:szCs w:val="24"/>
        </w:rPr>
        <w:t xml:space="preserve"> of best practices written by prominent researchers and practitioners </w:t>
      </w:r>
      <w:r w:rsidRPr="00CB3A5A">
        <w:rPr>
          <w:rFonts w:ascii="Times New Roman" w:hAnsi="Times New Roman" w:cs="Times New Roman"/>
          <w:color w:val="000000"/>
          <w:sz w:val="24"/>
          <w:szCs w:val="24"/>
        </w:rPr>
        <w:fldChar w:fldCharType="begin"/>
      </w:r>
      <w:r w:rsidR="00F34DD2" w:rsidRPr="00CB3A5A">
        <w:rPr>
          <w:rFonts w:ascii="Times New Roman" w:hAnsi="Times New Roman" w:cs="Times New Roman"/>
          <w:color w:val="000000"/>
          <w:sz w:val="24"/>
          <w:szCs w:val="24"/>
        </w:rPr>
        <w:instrText xml:space="preserve"> ADDIN EN.CITE &lt;EndNote&gt;&lt;Cite&gt;&lt;Author&gt;Mehl&lt;/Author&gt;&lt;Year&gt;2020&lt;/Year&gt;&lt;RecNum&gt;301&lt;/RecNum&gt;&lt;DisplayText&gt;(Mehl et al., 2020)&lt;/DisplayText&gt;&lt;record&gt;&lt;rec-number&gt;301&lt;/rec-number&gt;&lt;foreign-keys&gt;&lt;key app="EN" db-id="deffp9epi0d50uefw99vpw2rr09vsrz9pte5" timestamp="1602591047"&gt;301&lt;/key&gt;&lt;/foreign-keys&gt;&lt;ref-type name="Book"&gt;6&lt;/ref-type&gt;&lt;contributors&gt;&lt;authors&gt;&lt;author&gt;Mehl, Gelsey&lt;/author&gt;&lt;author&gt;Wyner, Joshua&lt;/author&gt;&lt;author&gt;Barnett, Elisabeth&lt;/author&gt;&lt;author&gt;Fink, John&lt;/author&gt;&lt;author&gt;Jenkins, Davis&lt;/author&gt;&lt;/authors&gt;&lt;/contributors&gt;&lt;titles&gt;&lt;title&gt;The Dual Enrollment Playbook: A Guide to Equitable Acceleration for Students&lt;/title&gt;&lt;/titles&gt;&lt;dates&gt;&lt;year&gt;2020&lt;/year&gt;&lt;/dates&gt;&lt;pub-location&gt;Washington, DC&lt;/pub-location&gt;&lt;publisher&gt;The Aspen Institute College Excellence Program&lt;/publisher&gt;&lt;urls&gt;&lt;related-urls&gt;&lt;url&gt;https://ccrc.tc.columbia.edu/media/k2/attachments/dual-enrollment-playbook-equitable-acceleration.pdf&lt;/url&gt;&lt;/related-urls&gt;&lt;/urls&gt;&lt;/record&gt;&lt;/Cite&gt;&lt;/EndNote&gt;</w:instrText>
      </w:r>
      <w:r w:rsidRPr="00CB3A5A">
        <w:rPr>
          <w:rFonts w:ascii="Times New Roman" w:hAnsi="Times New Roman" w:cs="Times New Roman"/>
          <w:color w:val="000000"/>
          <w:sz w:val="24"/>
          <w:szCs w:val="24"/>
        </w:rPr>
        <w:fldChar w:fldCharType="separate"/>
      </w:r>
      <w:r w:rsidR="00F34DD2" w:rsidRPr="00CB3A5A">
        <w:rPr>
          <w:rFonts w:ascii="Times New Roman" w:hAnsi="Times New Roman" w:cs="Times New Roman"/>
          <w:noProof/>
          <w:color w:val="000000"/>
          <w:sz w:val="24"/>
          <w:szCs w:val="24"/>
        </w:rPr>
        <w:t>(Mehl et al., 2020)</w:t>
      </w:r>
      <w:r w:rsidRPr="00CB3A5A">
        <w:rPr>
          <w:rFonts w:ascii="Times New Roman" w:hAnsi="Times New Roman" w:cs="Times New Roman"/>
          <w:color w:val="000000"/>
          <w:sz w:val="24"/>
          <w:szCs w:val="24"/>
        </w:rPr>
        <w:fldChar w:fldCharType="end"/>
      </w:r>
      <w:r w:rsidR="00305E22" w:rsidRPr="00CB3A5A">
        <w:rPr>
          <w:rFonts w:ascii="Times New Roman" w:hAnsi="Times New Roman" w:cs="Times New Roman"/>
          <w:color w:val="000000"/>
          <w:sz w:val="24"/>
          <w:szCs w:val="24"/>
        </w:rPr>
        <w:t>. The a</w:t>
      </w:r>
      <w:r w:rsidRPr="00CB3A5A">
        <w:rPr>
          <w:rFonts w:ascii="Times New Roman" w:hAnsi="Times New Roman" w:cs="Times New Roman"/>
          <w:color w:val="000000"/>
          <w:sz w:val="24"/>
          <w:szCs w:val="24"/>
        </w:rPr>
        <w:t xml:space="preserve">uthors </w:t>
      </w:r>
      <w:r w:rsidR="00D7509A" w:rsidRPr="00CB3A5A">
        <w:rPr>
          <w:rFonts w:ascii="Times New Roman" w:hAnsi="Times New Roman" w:cs="Times New Roman"/>
          <w:color w:val="000000"/>
          <w:sz w:val="24"/>
          <w:szCs w:val="24"/>
        </w:rPr>
        <w:t>describe</w:t>
      </w:r>
      <w:r w:rsidR="00305E22" w:rsidRPr="00CB3A5A">
        <w:rPr>
          <w:rFonts w:ascii="Times New Roman" w:hAnsi="Times New Roman" w:cs="Times New Roman"/>
          <w:color w:val="000000"/>
          <w:sz w:val="24"/>
          <w:szCs w:val="24"/>
        </w:rPr>
        <w:t xml:space="preserve"> </w:t>
      </w:r>
      <w:r w:rsidR="00CB2F8E" w:rsidRPr="00CB3A5A">
        <w:rPr>
          <w:rFonts w:ascii="Times New Roman" w:hAnsi="Times New Roman" w:cs="Times New Roman"/>
          <w:color w:val="000000"/>
          <w:sz w:val="24"/>
          <w:szCs w:val="24"/>
        </w:rPr>
        <w:t>five</w:t>
      </w:r>
      <w:r w:rsidR="00305E22" w:rsidRPr="00CB3A5A">
        <w:rPr>
          <w:rFonts w:ascii="Times New Roman" w:hAnsi="Times New Roman" w:cs="Times New Roman"/>
          <w:color w:val="000000"/>
          <w:sz w:val="24"/>
          <w:szCs w:val="24"/>
        </w:rPr>
        <w:t xml:space="preserve"> principles to ensure equity</w:t>
      </w:r>
      <w:r w:rsidR="00D7509A" w:rsidRPr="00CB3A5A">
        <w:rPr>
          <w:rFonts w:ascii="Times New Roman" w:hAnsi="Times New Roman" w:cs="Times New Roman"/>
          <w:color w:val="000000"/>
          <w:sz w:val="24"/>
          <w:szCs w:val="24"/>
        </w:rPr>
        <w:t>:</w:t>
      </w:r>
      <w:r w:rsidR="00305E22" w:rsidRPr="00CB3A5A">
        <w:rPr>
          <w:rFonts w:ascii="Times New Roman" w:hAnsi="Times New Roman" w:cs="Times New Roman"/>
          <w:color w:val="000000"/>
          <w:sz w:val="24"/>
          <w:szCs w:val="24"/>
        </w:rPr>
        <w:t xml:space="preserve"> shared goa</w:t>
      </w:r>
      <w:r w:rsidR="00D7509A" w:rsidRPr="00CB3A5A">
        <w:rPr>
          <w:rFonts w:ascii="Times New Roman" w:hAnsi="Times New Roman" w:cs="Times New Roman"/>
          <w:color w:val="000000"/>
          <w:sz w:val="24"/>
          <w:szCs w:val="24"/>
        </w:rPr>
        <w:t>ls that prioritize equity; expand equitable access; support students;</w:t>
      </w:r>
      <w:r w:rsidR="00305E22" w:rsidRPr="00CB3A5A">
        <w:rPr>
          <w:rFonts w:ascii="Times New Roman" w:hAnsi="Times New Roman" w:cs="Times New Roman"/>
          <w:color w:val="000000"/>
          <w:sz w:val="24"/>
          <w:szCs w:val="24"/>
        </w:rPr>
        <w:t xml:space="preserve"> p</w:t>
      </w:r>
      <w:r w:rsidR="00D7509A" w:rsidRPr="00CB3A5A">
        <w:rPr>
          <w:rFonts w:ascii="Times New Roman" w:hAnsi="Times New Roman" w:cs="Times New Roman"/>
          <w:color w:val="000000"/>
          <w:sz w:val="24"/>
          <w:szCs w:val="24"/>
        </w:rPr>
        <w:t>rovide high quality instruction;</w:t>
      </w:r>
      <w:r w:rsidR="00305E22" w:rsidRPr="00CB3A5A">
        <w:rPr>
          <w:rFonts w:ascii="Times New Roman" w:hAnsi="Times New Roman" w:cs="Times New Roman"/>
          <w:color w:val="000000"/>
          <w:sz w:val="24"/>
          <w:szCs w:val="24"/>
        </w:rPr>
        <w:t xml:space="preserve"> and organize teams and develop relationships between high schools and colleges. </w:t>
      </w:r>
      <w:r w:rsidRPr="00CB3A5A">
        <w:rPr>
          <w:rFonts w:ascii="Times New Roman" w:hAnsi="Times New Roman" w:cs="Times New Roman"/>
          <w:color w:val="000000"/>
          <w:sz w:val="24"/>
          <w:szCs w:val="24"/>
        </w:rPr>
        <w:t xml:space="preserve"> </w:t>
      </w:r>
      <w:r w:rsidR="00305E22" w:rsidRPr="00CB3A5A">
        <w:rPr>
          <w:rFonts w:ascii="Times New Roman" w:hAnsi="Times New Roman" w:cs="Times New Roman"/>
          <w:color w:val="000000"/>
          <w:sz w:val="24"/>
          <w:szCs w:val="24"/>
        </w:rPr>
        <w:t xml:space="preserve">UMS is working towards and </w:t>
      </w:r>
      <w:r w:rsidR="00CB2F8E" w:rsidRPr="00CB3A5A">
        <w:rPr>
          <w:rFonts w:ascii="Times New Roman" w:hAnsi="Times New Roman" w:cs="Times New Roman"/>
          <w:color w:val="000000"/>
          <w:sz w:val="24"/>
          <w:szCs w:val="24"/>
        </w:rPr>
        <w:t>already meeting many of</w:t>
      </w:r>
      <w:r w:rsidR="00305E22" w:rsidRPr="00CB3A5A">
        <w:rPr>
          <w:rFonts w:ascii="Times New Roman" w:hAnsi="Times New Roman" w:cs="Times New Roman"/>
          <w:color w:val="000000"/>
          <w:sz w:val="24"/>
          <w:szCs w:val="24"/>
        </w:rPr>
        <w:t xml:space="preserve"> these princip</w:t>
      </w:r>
      <w:r w:rsidR="00D7509A" w:rsidRPr="00CB3A5A">
        <w:rPr>
          <w:rFonts w:ascii="Times New Roman" w:hAnsi="Times New Roman" w:cs="Times New Roman"/>
          <w:color w:val="000000"/>
          <w:sz w:val="24"/>
          <w:szCs w:val="24"/>
        </w:rPr>
        <w:t>le</w:t>
      </w:r>
      <w:r w:rsidR="00305E22" w:rsidRPr="00CB3A5A">
        <w:rPr>
          <w:rFonts w:ascii="Times New Roman" w:hAnsi="Times New Roman" w:cs="Times New Roman"/>
          <w:color w:val="000000"/>
          <w:sz w:val="24"/>
          <w:szCs w:val="24"/>
        </w:rPr>
        <w:t>s. Equitable access has been</w:t>
      </w:r>
      <w:r w:rsidR="00D7509A" w:rsidRPr="00CB3A5A">
        <w:rPr>
          <w:rFonts w:ascii="Times New Roman" w:hAnsi="Times New Roman" w:cs="Times New Roman"/>
          <w:color w:val="000000"/>
          <w:sz w:val="24"/>
          <w:szCs w:val="24"/>
        </w:rPr>
        <w:t xml:space="preserve"> </w:t>
      </w:r>
      <w:r w:rsidR="00305E22" w:rsidRPr="00CB3A5A">
        <w:rPr>
          <w:rFonts w:ascii="Times New Roman" w:hAnsi="Times New Roman" w:cs="Times New Roman"/>
          <w:color w:val="000000"/>
          <w:sz w:val="24"/>
          <w:szCs w:val="24"/>
        </w:rPr>
        <w:t xml:space="preserve">expanded </w:t>
      </w:r>
      <w:r w:rsidR="00CB2F8E" w:rsidRPr="00CB3A5A">
        <w:rPr>
          <w:rFonts w:ascii="Times New Roman" w:hAnsi="Times New Roman" w:cs="Times New Roman"/>
          <w:color w:val="000000"/>
          <w:sz w:val="24"/>
          <w:szCs w:val="24"/>
        </w:rPr>
        <w:t xml:space="preserve">and enhanced and will continue as UMS works with MCCS towards implementing a shared application portal. </w:t>
      </w:r>
      <w:r w:rsidR="00305E22" w:rsidRPr="00CB3A5A">
        <w:rPr>
          <w:rFonts w:ascii="Times New Roman" w:hAnsi="Times New Roman" w:cs="Times New Roman"/>
          <w:color w:val="000000"/>
          <w:sz w:val="24"/>
          <w:szCs w:val="24"/>
        </w:rPr>
        <w:t xml:space="preserve">Students in every high school in Maine will have access to EC programs at all 14 public institutions. </w:t>
      </w:r>
      <w:r w:rsidR="00D7509A" w:rsidRPr="00CB3A5A">
        <w:rPr>
          <w:rFonts w:ascii="Times New Roman" w:hAnsi="Times New Roman" w:cs="Times New Roman"/>
          <w:color w:val="000000"/>
          <w:sz w:val="24"/>
          <w:szCs w:val="24"/>
        </w:rPr>
        <w:t>Student support</w:t>
      </w:r>
      <w:r w:rsidR="00CB2F8E" w:rsidRPr="00CB3A5A">
        <w:rPr>
          <w:rFonts w:ascii="Times New Roman" w:hAnsi="Times New Roman" w:cs="Times New Roman"/>
          <w:color w:val="000000"/>
          <w:sz w:val="24"/>
          <w:szCs w:val="24"/>
        </w:rPr>
        <w:t xml:space="preserve"> and college advising</w:t>
      </w:r>
      <w:r w:rsidR="00D7509A" w:rsidRPr="00CB3A5A">
        <w:rPr>
          <w:rFonts w:ascii="Times New Roman" w:hAnsi="Times New Roman" w:cs="Times New Roman"/>
          <w:color w:val="000000"/>
          <w:sz w:val="24"/>
          <w:szCs w:val="24"/>
        </w:rPr>
        <w:t xml:space="preserve"> has been a priority of all </w:t>
      </w:r>
      <w:r w:rsidR="00305E22" w:rsidRPr="00CB3A5A">
        <w:rPr>
          <w:rFonts w:ascii="Times New Roman" w:hAnsi="Times New Roman" w:cs="Times New Roman"/>
          <w:color w:val="000000"/>
          <w:sz w:val="24"/>
          <w:szCs w:val="24"/>
        </w:rPr>
        <w:t>EC teams at all levels from course application</w:t>
      </w:r>
      <w:r w:rsidR="00D7509A" w:rsidRPr="00CB3A5A">
        <w:rPr>
          <w:rFonts w:ascii="Times New Roman" w:hAnsi="Times New Roman" w:cs="Times New Roman"/>
          <w:color w:val="000000"/>
          <w:sz w:val="24"/>
          <w:szCs w:val="24"/>
        </w:rPr>
        <w:t xml:space="preserve"> process</w:t>
      </w:r>
      <w:r w:rsidR="00305E22" w:rsidRPr="00CB3A5A">
        <w:rPr>
          <w:rFonts w:ascii="Times New Roman" w:hAnsi="Times New Roman" w:cs="Times New Roman"/>
          <w:color w:val="000000"/>
          <w:sz w:val="24"/>
          <w:szCs w:val="24"/>
        </w:rPr>
        <w:t>, career exploration pathways, student check ins</w:t>
      </w:r>
      <w:r w:rsidR="00D7509A" w:rsidRPr="00CB3A5A">
        <w:rPr>
          <w:rFonts w:ascii="Times New Roman" w:hAnsi="Times New Roman" w:cs="Times New Roman"/>
          <w:color w:val="000000"/>
          <w:sz w:val="24"/>
          <w:szCs w:val="24"/>
        </w:rPr>
        <w:t xml:space="preserve"> and frequent communication</w:t>
      </w:r>
      <w:r w:rsidR="00305E22" w:rsidRPr="00CB3A5A">
        <w:rPr>
          <w:rFonts w:ascii="Times New Roman" w:hAnsi="Times New Roman" w:cs="Times New Roman"/>
          <w:color w:val="000000"/>
          <w:sz w:val="24"/>
          <w:szCs w:val="24"/>
        </w:rPr>
        <w:t xml:space="preserve">, collaboration with school counselors, and 1:1 meetings with students. Next steps include career development courses and a </w:t>
      </w:r>
      <w:r w:rsidR="00D7509A" w:rsidRPr="00CB3A5A">
        <w:rPr>
          <w:rFonts w:ascii="Times New Roman" w:hAnsi="Times New Roman" w:cs="Times New Roman"/>
          <w:color w:val="000000"/>
          <w:sz w:val="24"/>
          <w:szCs w:val="24"/>
        </w:rPr>
        <w:t xml:space="preserve">greater </w:t>
      </w:r>
      <w:r w:rsidR="00305E22" w:rsidRPr="00CB3A5A">
        <w:rPr>
          <w:rFonts w:ascii="Times New Roman" w:hAnsi="Times New Roman" w:cs="Times New Roman"/>
          <w:color w:val="000000"/>
          <w:sz w:val="24"/>
          <w:szCs w:val="24"/>
        </w:rPr>
        <w:t>focus on advising students on college opportunities</w:t>
      </w:r>
      <w:r w:rsidR="00D7509A" w:rsidRPr="00CB3A5A">
        <w:rPr>
          <w:rFonts w:ascii="Times New Roman" w:hAnsi="Times New Roman" w:cs="Times New Roman"/>
          <w:color w:val="000000"/>
          <w:sz w:val="24"/>
          <w:szCs w:val="24"/>
        </w:rPr>
        <w:t xml:space="preserve"> and academic programs</w:t>
      </w:r>
      <w:r w:rsidR="00305E22" w:rsidRPr="00CB3A5A">
        <w:rPr>
          <w:rFonts w:ascii="Times New Roman" w:hAnsi="Times New Roman" w:cs="Times New Roman"/>
          <w:color w:val="000000"/>
          <w:sz w:val="24"/>
          <w:szCs w:val="24"/>
        </w:rPr>
        <w:t xml:space="preserve">, particularly during their senior </w:t>
      </w:r>
      <w:r w:rsidR="00D7509A" w:rsidRPr="00CB3A5A">
        <w:rPr>
          <w:rFonts w:ascii="Times New Roman" w:hAnsi="Times New Roman" w:cs="Times New Roman"/>
          <w:color w:val="000000"/>
          <w:sz w:val="24"/>
          <w:szCs w:val="24"/>
        </w:rPr>
        <w:t>year. H</w:t>
      </w:r>
      <w:r w:rsidR="00305E22" w:rsidRPr="00CB3A5A">
        <w:rPr>
          <w:rFonts w:ascii="Times New Roman" w:hAnsi="Times New Roman" w:cs="Times New Roman"/>
          <w:color w:val="000000"/>
          <w:sz w:val="24"/>
          <w:szCs w:val="24"/>
        </w:rPr>
        <w:t xml:space="preserve">igh quality instruction </w:t>
      </w:r>
      <w:r w:rsidR="00D7509A" w:rsidRPr="00CB3A5A">
        <w:rPr>
          <w:rFonts w:ascii="Times New Roman" w:hAnsi="Times New Roman" w:cs="Times New Roman"/>
          <w:color w:val="000000"/>
          <w:sz w:val="24"/>
          <w:szCs w:val="24"/>
        </w:rPr>
        <w:t xml:space="preserve">is provided by UMS faculty </w:t>
      </w:r>
      <w:r w:rsidR="00305E22" w:rsidRPr="00CB3A5A">
        <w:rPr>
          <w:rFonts w:ascii="Times New Roman" w:hAnsi="Times New Roman" w:cs="Times New Roman"/>
          <w:color w:val="000000"/>
          <w:sz w:val="24"/>
          <w:szCs w:val="24"/>
        </w:rPr>
        <w:t>through online and on-campus opportunities</w:t>
      </w:r>
      <w:r w:rsidR="00CB2F8E" w:rsidRPr="00CB3A5A">
        <w:rPr>
          <w:rFonts w:ascii="Times New Roman" w:hAnsi="Times New Roman" w:cs="Times New Roman"/>
          <w:color w:val="000000"/>
          <w:sz w:val="24"/>
          <w:szCs w:val="24"/>
        </w:rPr>
        <w:t>, as well as in partnership with local high school teachers</w:t>
      </w:r>
      <w:r w:rsidR="00305E22" w:rsidRPr="00CB3A5A">
        <w:rPr>
          <w:rFonts w:ascii="Times New Roman" w:hAnsi="Times New Roman" w:cs="Times New Roman"/>
          <w:color w:val="000000"/>
          <w:sz w:val="24"/>
          <w:szCs w:val="24"/>
        </w:rPr>
        <w:t>. Maine’s Public Universities have developed strong r</w:t>
      </w:r>
      <w:r w:rsidR="00CB2F8E" w:rsidRPr="00CB3A5A">
        <w:rPr>
          <w:rFonts w:ascii="Times New Roman" w:hAnsi="Times New Roman" w:cs="Times New Roman"/>
          <w:color w:val="000000"/>
          <w:sz w:val="24"/>
          <w:szCs w:val="24"/>
        </w:rPr>
        <w:t xml:space="preserve">elationships with high schools, with the EC program on the forefront of bridging the gap between high schools and universities. Addressing teacher shortages is an unintended, yet beneficial consequence of UMS outreach. </w:t>
      </w:r>
    </w:p>
    <w:p w14:paraId="3AC8FB58" w14:textId="14E5D20C" w:rsidR="00A4610F" w:rsidRPr="00CB3A5A" w:rsidRDefault="00305E22" w:rsidP="00D7509A">
      <w:pPr>
        <w:ind w:firstLine="720"/>
        <w:rPr>
          <w:rFonts w:ascii="Times New Roman" w:hAnsi="Times New Roman" w:cs="Times New Roman"/>
          <w:sz w:val="24"/>
          <w:szCs w:val="24"/>
        </w:rPr>
      </w:pPr>
      <w:r w:rsidRPr="00CB3A5A">
        <w:rPr>
          <w:rFonts w:ascii="Times New Roman" w:hAnsi="Times New Roman" w:cs="Times New Roman"/>
          <w:color w:val="000000"/>
          <w:sz w:val="24"/>
          <w:szCs w:val="24"/>
        </w:rPr>
        <w:t>Early College is a sound investment in Maine’s high school students. Student outcomes demonstrate success at every level</w:t>
      </w:r>
      <w:r w:rsidR="00F34DD2" w:rsidRPr="00CB3A5A">
        <w:rPr>
          <w:rFonts w:ascii="Times New Roman" w:hAnsi="Times New Roman" w:cs="Times New Roman"/>
          <w:color w:val="000000"/>
          <w:sz w:val="24"/>
          <w:szCs w:val="24"/>
        </w:rPr>
        <w:t xml:space="preserve">. EC students perform well in their classes, are more likely </w:t>
      </w:r>
      <w:r w:rsidR="00574431" w:rsidRPr="00CB3A5A">
        <w:rPr>
          <w:rFonts w:ascii="Times New Roman" w:hAnsi="Times New Roman" w:cs="Times New Roman"/>
          <w:color w:val="000000"/>
          <w:sz w:val="24"/>
          <w:szCs w:val="24"/>
        </w:rPr>
        <w:t>to matriculate, have higher GPA</w:t>
      </w:r>
      <w:r w:rsidR="00F34DD2" w:rsidRPr="00CB3A5A">
        <w:rPr>
          <w:rFonts w:ascii="Times New Roman" w:hAnsi="Times New Roman" w:cs="Times New Roman"/>
          <w:color w:val="000000"/>
          <w:sz w:val="24"/>
          <w:szCs w:val="24"/>
        </w:rPr>
        <w:t xml:space="preserve">s, persist in college, and are more likely to earn a degree. Outcomes are strongest for rural students, males, and students of color. </w:t>
      </w:r>
      <w:r w:rsidR="00D7509A" w:rsidRPr="00CB3A5A">
        <w:rPr>
          <w:rFonts w:ascii="Times New Roman" w:hAnsi="Times New Roman" w:cs="Times New Roman"/>
          <w:color w:val="000000"/>
          <w:sz w:val="24"/>
          <w:szCs w:val="24"/>
        </w:rPr>
        <w:t>UMS EC</w:t>
      </w:r>
      <w:r w:rsidR="00F34DD2" w:rsidRPr="00CB3A5A">
        <w:rPr>
          <w:rFonts w:ascii="Times New Roman" w:hAnsi="Times New Roman" w:cs="Times New Roman"/>
          <w:color w:val="000000"/>
          <w:sz w:val="24"/>
          <w:szCs w:val="24"/>
        </w:rPr>
        <w:t xml:space="preserve"> data is consistent with </w:t>
      </w:r>
      <w:r w:rsidR="00CB2F8E" w:rsidRPr="00CB3A5A">
        <w:rPr>
          <w:rFonts w:ascii="Times New Roman" w:hAnsi="Times New Roman" w:cs="Times New Roman"/>
          <w:color w:val="000000"/>
          <w:sz w:val="24"/>
          <w:szCs w:val="24"/>
        </w:rPr>
        <w:t xml:space="preserve">peer-reviewed </w:t>
      </w:r>
      <w:r w:rsidR="00F34DD2" w:rsidRPr="00CB3A5A">
        <w:rPr>
          <w:rFonts w:ascii="Times New Roman" w:hAnsi="Times New Roman" w:cs="Times New Roman"/>
          <w:color w:val="000000"/>
          <w:sz w:val="24"/>
          <w:szCs w:val="24"/>
        </w:rPr>
        <w:t>national literature, “</w:t>
      </w:r>
      <w:r w:rsidR="00A4610F" w:rsidRPr="00CB3A5A">
        <w:rPr>
          <w:rFonts w:ascii="Times New Roman" w:hAnsi="Times New Roman" w:cs="Times New Roman"/>
          <w:sz w:val="24"/>
          <w:szCs w:val="24"/>
        </w:rPr>
        <w:t>With few exceptions, these results are consistent acros</w:t>
      </w:r>
      <w:r w:rsidR="00F34DD2" w:rsidRPr="00CB3A5A">
        <w:rPr>
          <w:rFonts w:ascii="Times New Roman" w:hAnsi="Times New Roman" w:cs="Times New Roman"/>
          <w:sz w:val="24"/>
          <w:szCs w:val="24"/>
        </w:rPr>
        <w:t xml:space="preserve">s multiple </w:t>
      </w:r>
      <w:r w:rsidR="00A4610F" w:rsidRPr="00CB3A5A">
        <w:rPr>
          <w:rFonts w:ascii="Times New Roman" w:hAnsi="Times New Roman" w:cs="Times New Roman"/>
          <w:sz w:val="24"/>
          <w:szCs w:val="24"/>
        </w:rPr>
        <w:t>studies, contexts, and outcomes</w:t>
      </w:r>
      <w:r w:rsidR="00F34DD2" w:rsidRPr="00CB3A5A">
        <w:rPr>
          <w:rFonts w:ascii="Times New Roman" w:hAnsi="Times New Roman" w:cs="Times New Roman"/>
          <w:sz w:val="24"/>
          <w:szCs w:val="24"/>
        </w:rPr>
        <w:t>..</w:t>
      </w:r>
      <w:r w:rsidR="00A4610F" w:rsidRPr="00CB3A5A">
        <w:rPr>
          <w:rFonts w:ascii="Times New Roman" w:hAnsi="Times New Roman" w:cs="Times New Roman"/>
          <w:sz w:val="24"/>
          <w:szCs w:val="24"/>
        </w:rPr>
        <w:t>. the literatu</w:t>
      </w:r>
      <w:r w:rsidR="00F34DD2" w:rsidRPr="00CB3A5A">
        <w:rPr>
          <w:rFonts w:ascii="Times New Roman" w:hAnsi="Times New Roman" w:cs="Times New Roman"/>
          <w:sz w:val="24"/>
          <w:szCs w:val="24"/>
        </w:rPr>
        <w:t xml:space="preserve">re suggests dual enrollment has </w:t>
      </w:r>
      <w:r w:rsidR="00A4610F" w:rsidRPr="00CB3A5A">
        <w:rPr>
          <w:rFonts w:ascii="Times New Roman" w:hAnsi="Times New Roman" w:cs="Times New Roman"/>
          <w:sz w:val="24"/>
          <w:szCs w:val="24"/>
        </w:rPr>
        <w:t>effects not only on proximal outcomes (e.g., hig</w:t>
      </w:r>
      <w:r w:rsidR="00F34DD2" w:rsidRPr="00CB3A5A">
        <w:rPr>
          <w:rFonts w:ascii="Times New Roman" w:hAnsi="Times New Roman" w:cs="Times New Roman"/>
          <w:sz w:val="24"/>
          <w:szCs w:val="24"/>
        </w:rPr>
        <w:t xml:space="preserve">h school graduation and college </w:t>
      </w:r>
      <w:r w:rsidR="00A4610F" w:rsidRPr="00CB3A5A">
        <w:rPr>
          <w:rFonts w:ascii="Times New Roman" w:hAnsi="Times New Roman" w:cs="Times New Roman"/>
          <w:sz w:val="24"/>
          <w:szCs w:val="24"/>
        </w:rPr>
        <w:t xml:space="preserve">matriculation), but also on distal outcomes (e.g., college completion) as well. </w:t>
      </w:r>
      <w:r w:rsidR="00D7509A" w:rsidRPr="00CB3A5A">
        <w:rPr>
          <w:rFonts w:ascii="Times New Roman" w:hAnsi="Times New Roman" w:cs="Times New Roman"/>
          <w:sz w:val="24"/>
          <w:szCs w:val="24"/>
        </w:rPr>
        <w:t xml:space="preserve">This </w:t>
      </w:r>
      <w:r w:rsidR="00A4610F" w:rsidRPr="00CB3A5A">
        <w:rPr>
          <w:rFonts w:ascii="Times New Roman" w:hAnsi="Times New Roman" w:cs="Times New Roman"/>
          <w:sz w:val="24"/>
          <w:szCs w:val="24"/>
        </w:rPr>
        <w:t>finding is critical and suggests that the effects of d</w:t>
      </w:r>
      <w:r w:rsidR="00D7509A" w:rsidRPr="00CB3A5A">
        <w:rPr>
          <w:rFonts w:ascii="Times New Roman" w:hAnsi="Times New Roman" w:cs="Times New Roman"/>
          <w:sz w:val="24"/>
          <w:szCs w:val="24"/>
        </w:rPr>
        <w:t xml:space="preserve">ual enrollment do not fade once </w:t>
      </w:r>
      <w:r w:rsidR="00F34DD2" w:rsidRPr="00CB3A5A">
        <w:rPr>
          <w:rFonts w:ascii="Times New Roman" w:hAnsi="Times New Roman" w:cs="Times New Roman"/>
          <w:sz w:val="24"/>
          <w:szCs w:val="24"/>
        </w:rPr>
        <w:t>students enter college”</w:t>
      </w:r>
      <w:r w:rsidR="00F34DD2" w:rsidRPr="00CB3A5A">
        <w:rPr>
          <w:rFonts w:ascii="Times New Roman" w:hAnsi="Times New Roman" w:cs="Times New Roman"/>
          <w:sz w:val="24"/>
          <w:szCs w:val="24"/>
        </w:rPr>
        <w:fldChar w:fldCharType="begin"/>
      </w:r>
      <w:r w:rsidR="00F34DD2" w:rsidRPr="00CB3A5A">
        <w:rPr>
          <w:rFonts w:ascii="Times New Roman" w:hAnsi="Times New Roman" w:cs="Times New Roman"/>
          <w:sz w:val="24"/>
          <w:szCs w:val="24"/>
        </w:rPr>
        <w:instrText xml:space="preserve"> ADDIN EN.CITE &lt;EndNote&gt;&lt;Cite&gt;&lt;Author&gt;An&lt;/Author&gt;&lt;Year&gt;2019&lt;/Year&gt;&lt;RecNum&gt;295&lt;/RecNum&gt;&lt;Pages&gt;137&lt;/Pages&gt;&lt;DisplayText&gt;(An &amp;amp; Taylor, 2019, p. 137)&lt;/DisplayText&gt;&lt;record&gt;&lt;rec-number&gt;295&lt;/rec-number&gt;&lt;foreign-keys&gt;&lt;key app="EN" db-id="deffp9epi0d50uefw99vpw2rr09vsrz9pte5" timestamp="1557582106"&gt;295&lt;/key&gt;&lt;/foreign-keys&gt;&lt;ref-type name="Book Section"&gt;5&lt;/ref-type&gt;&lt;contributors&gt;&lt;authors&gt;&lt;author&gt;An, Brian P&lt;/author&gt;&lt;author&gt;Taylor, Jason L&lt;/author&gt;&lt;/authors&gt;&lt;secondary-authors&gt;&lt;author&gt;M. B. Paulsen&lt;/author&gt;&lt;author&gt;L. W. Perna&lt;/author&gt;&lt;/secondary-authors&gt;&lt;/contributors&gt;&lt;titles&gt;&lt;title&gt;A Review of Empirical Studies on Dual Enrollment: Assessing Educational Outcomes&lt;/title&gt;&lt;secondary-title&gt;Higher Education: Handbook of Theory and Research&lt;/secondary-title&gt;&lt;/titles&gt;&lt;pages&gt;99-151&lt;/pages&gt;&lt;volume&gt;34&lt;/volume&gt;&lt;keywords&gt;&lt;keyword&gt;metaanalysis&lt;/keyword&gt;&lt;/keywords&gt;&lt;dates&gt;&lt;year&gt;2019&lt;/year&gt;&lt;/dates&gt;&lt;pub-location&gt;Switzerland&lt;/pub-location&gt;&lt;publisher&gt;Springer Nature&lt;/publisher&gt;&lt;urls&gt;&lt;/urls&gt;&lt;electronic-resource-num&gt;doi.org/10.1007/978-3-030-03457-3_3&lt;/electronic-resource-num&gt;&lt;/record&gt;&lt;/Cite&gt;&lt;/EndNote&gt;</w:instrText>
      </w:r>
      <w:r w:rsidR="00F34DD2" w:rsidRPr="00CB3A5A">
        <w:rPr>
          <w:rFonts w:ascii="Times New Roman" w:hAnsi="Times New Roman" w:cs="Times New Roman"/>
          <w:sz w:val="24"/>
          <w:szCs w:val="24"/>
        </w:rPr>
        <w:fldChar w:fldCharType="separate"/>
      </w:r>
      <w:r w:rsidR="00F34DD2" w:rsidRPr="00CB3A5A">
        <w:rPr>
          <w:rFonts w:ascii="Times New Roman" w:hAnsi="Times New Roman" w:cs="Times New Roman"/>
          <w:noProof/>
          <w:sz w:val="24"/>
          <w:szCs w:val="24"/>
        </w:rPr>
        <w:t>(An &amp; Taylor, 2019, p. 137)</w:t>
      </w:r>
      <w:r w:rsidR="00F34DD2" w:rsidRPr="00CB3A5A">
        <w:rPr>
          <w:rFonts w:ascii="Times New Roman" w:hAnsi="Times New Roman" w:cs="Times New Roman"/>
          <w:sz w:val="24"/>
          <w:szCs w:val="24"/>
        </w:rPr>
        <w:fldChar w:fldCharType="end"/>
      </w:r>
      <w:r w:rsidR="00F34DD2" w:rsidRPr="00CB3A5A">
        <w:rPr>
          <w:rFonts w:ascii="Times New Roman" w:hAnsi="Times New Roman" w:cs="Times New Roman"/>
          <w:sz w:val="24"/>
          <w:szCs w:val="24"/>
        </w:rPr>
        <w:t>.</w:t>
      </w:r>
    </w:p>
    <w:p w14:paraId="6C0771C3" w14:textId="31A06AB7" w:rsidR="00CB2F8E" w:rsidRPr="00CB3A5A" w:rsidRDefault="00CB2F8E" w:rsidP="00D7509A">
      <w:pPr>
        <w:ind w:firstLine="720"/>
        <w:rPr>
          <w:rFonts w:ascii="Times New Roman" w:hAnsi="Times New Roman" w:cs="Times New Roman"/>
          <w:sz w:val="24"/>
          <w:szCs w:val="24"/>
        </w:rPr>
      </w:pPr>
      <w:r w:rsidRPr="00CB3A5A">
        <w:rPr>
          <w:rFonts w:ascii="Times New Roman" w:hAnsi="Times New Roman" w:cs="Times New Roman"/>
          <w:sz w:val="24"/>
          <w:szCs w:val="24"/>
        </w:rPr>
        <w:t>Despite demonstrated success, EC at UMS is facing a critical funding shortage in the Aspirations program. This issue is historic, yet in prior years DOE was able to fund the excess credits to match program growth. The global pandemic has exacerbated this issue, as demand has skyrocketed while the Aspirations budget has been depleted.</w:t>
      </w:r>
      <w:r w:rsidR="00CB3A5A" w:rsidRPr="00CB3A5A">
        <w:rPr>
          <w:rFonts w:ascii="Times New Roman" w:hAnsi="Times New Roman" w:cs="Times New Roman"/>
          <w:sz w:val="24"/>
          <w:szCs w:val="24"/>
        </w:rPr>
        <w:t xml:space="preserve"> In </w:t>
      </w:r>
      <w:proofErr w:type="gramStart"/>
      <w:r w:rsidR="00CB3A5A" w:rsidRPr="00CB3A5A">
        <w:rPr>
          <w:rFonts w:ascii="Times New Roman" w:hAnsi="Times New Roman" w:cs="Times New Roman"/>
          <w:sz w:val="24"/>
          <w:szCs w:val="24"/>
        </w:rPr>
        <w:t>January,</w:t>
      </w:r>
      <w:proofErr w:type="gramEnd"/>
      <w:r w:rsidR="00CB3A5A" w:rsidRPr="00CB3A5A">
        <w:rPr>
          <w:rFonts w:ascii="Times New Roman" w:hAnsi="Times New Roman" w:cs="Times New Roman"/>
          <w:sz w:val="24"/>
          <w:szCs w:val="24"/>
        </w:rPr>
        <w:t xml:space="preserve"> 2021</w:t>
      </w:r>
      <w:r w:rsidRPr="00CB3A5A">
        <w:rPr>
          <w:rFonts w:ascii="Times New Roman" w:hAnsi="Times New Roman" w:cs="Times New Roman"/>
          <w:sz w:val="24"/>
          <w:szCs w:val="24"/>
        </w:rPr>
        <w:t xml:space="preserve"> </w:t>
      </w:r>
      <w:r w:rsidR="00CB3A5A" w:rsidRPr="00CB3A5A">
        <w:rPr>
          <w:rFonts w:ascii="Times New Roman" w:eastAsia="Times New Roman" w:hAnsi="Times New Roman" w:cs="Times New Roman"/>
          <w:color w:val="000000"/>
          <w:sz w:val="24"/>
          <w:szCs w:val="24"/>
        </w:rPr>
        <w:t xml:space="preserve">Governor Janet Mills unveiled an FY21 supplemental budget proposal that includes an additional $2.5 million for early college spring courses. However, UMS and MCCS </w:t>
      </w:r>
      <w:r w:rsidR="00CB3A5A" w:rsidRPr="00CB3A5A">
        <w:rPr>
          <w:rFonts w:ascii="Times New Roman" w:eastAsia="Times New Roman" w:hAnsi="Times New Roman" w:cs="Times New Roman"/>
          <w:color w:val="222222"/>
          <w:sz w:val="24"/>
          <w:szCs w:val="24"/>
          <w:shd w:val="clear" w:color="auto" w:fill="FFFFFF"/>
        </w:rPr>
        <w:t>project student demand for these courses will continue to exceed funding resources, even after the pandemic.</w:t>
      </w:r>
      <w:r w:rsidR="00CB3A5A" w:rsidRPr="00CB3A5A">
        <w:rPr>
          <w:rFonts w:ascii="Times New Roman" w:hAnsi="Times New Roman" w:cs="Times New Roman"/>
          <w:sz w:val="24"/>
          <w:szCs w:val="24"/>
        </w:rPr>
        <w:t xml:space="preserve"> </w:t>
      </w:r>
      <w:r w:rsidRPr="00CB3A5A">
        <w:rPr>
          <w:rFonts w:ascii="Times New Roman" w:hAnsi="Times New Roman" w:cs="Times New Roman"/>
          <w:sz w:val="24"/>
          <w:szCs w:val="24"/>
        </w:rPr>
        <w:t xml:space="preserve">EC programs have removed gatekeeping to provide equitable access to underserved students, yet Maine’s Public Universities will likely be forced to impose additional credit and headcount limits because of the Aspirations budget shortfall. </w:t>
      </w:r>
    </w:p>
    <w:p w14:paraId="0F3580D5" w14:textId="129C34D0" w:rsidR="00D7509A" w:rsidRPr="00CB3A5A" w:rsidRDefault="00D7509A" w:rsidP="00D7509A">
      <w:pPr>
        <w:ind w:firstLine="720"/>
        <w:rPr>
          <w:rFonts w:ascii="Times New Roman" w:hAnsi="Times New Roman" w:cs="Times New Roman"/>
          <w:sz w:val="24"/>
          <w:szCs w:val="24"/>
        </w:rPr>
      </w:pPr>
    </w:p>
    <w:p w14:paraId="0DA2C357" w14:textId="77777777" w:rsidR="00D7509A" w:rsidRPr="00CB3A5A" w:rsidRDefault="00D7509A" w:rsidP="00D7509A">
      <w:pPr>
        <w:ind w:firstLine="720"/>
        <w:rPr>
          <w:rFonts w:ascii="Times New Roman" w:hAnsi="Times New Roman" w:cs="Times New Roman"/>
          <w:sz w:val="24"/>
          <w:szCs w:val="24"/>
        </w:rPr>
      </w:pPr>
    </w:p>
    <w:p w14:paraId="79C2B1F6" w14:textId="77777777" w:rsidR="008955EB" w:rsidRPr="00CB3A5A" w:rsidRDefault="008955EB" w:rsidP="001A08B7">
      <w:pPr>
        <w:rPr>
          <w:rFonts w:ascii="Times New Roman" w:hAnsi="Times New Roman" w:cs="Times New Roman"/>
          <w:sz w:val="24"/>
          <w:szCs w:val="24"/>
        </w:rPr>
      </w:pPr>
    </w:p>
    <w:p w14:paraId="44DD9FB9" w14:textId="77777777" w:rsidR="008955EB" w:rsidRPr="00CB3A5A" w:rsidRDefault="008955EB" w:rsidP="001A08B7">
      <w:pPr>
        <w:rPr>
          <w:rFonts w:ascii="Times New Roman" w:hAnsi="Times New Roman" w:cs="Times New Roman"/>
          <w:sz w:val="24"/>
          <w:szCs w:val="24"/>
        </w:rPr>
      </w:pPr>
    </w:p>
    <w:p w14:paraId="10D8E9BE" w14:textId="77777777" w:rsidR="00501B85" w:rsidRPr="00CB3A5A" w:rsidRDefault="008955EB"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lastRenderedPageBreak/>
        <w:fldChar w:fldCharType="begin"/>
      </w:r>
      <w:r w:rsidRPr="00CB3A5A">
        <w:rPr>
          <w:rFonts w:ascii="Times New Roman" w:hAnsi="Times New Roman" w:cs="Times New Roman"/>
          <w:sz w:val="24"/>
          <w:szCs w:val="24"/>
        </w:rPr>
        <w:instrText xml:space="preserve"> ADDIN EN.REFLIST </w:instrText>
      </w:r>
      <w:r w:rsidRPr="00CB3A5A">
        <w:rPr>
          <w:rFonts w:ascii="Times New Roman" w:hAnsi="Times New Roman" w:cs="Times New Roman"/>
          <w:sz w:val="24"/>
          <w:szCs w:val="24"/>
        </w:rPr>
        <w:fldChar w:fldCharType="separate"/>
      </w:r>
      <w:r w:rsidR="00501B85" w:rsidRPr="00CB3A5A">
        <w:rPr>
          <w:rFonts w:ascii="Times New Roman" w:hAnsi="Times New Roman" w:cs="Times New Roman"/>
          <w:sz w:val="24"/>
          <w:szCs w:val="24"/>
        </w:rPr>
        <w:t xml:space="preserve">An, B. P., &amp; Taylor, J. L. (2019). A Review of Empirical Studies on Dual Enrollment: Assessing Educational Outcomes. In M. B. Paulsen &amp; L. W. Perna (Eds.), </w:t>
      </w:r>
      <w:r w:rsidR="00501B85" w:rsidRPr="00CB3A5A">
        <w:rPr>
          <w:rFonts w:ascii="Times New Roman" w:hAnsi="Times New Roman" w:cs="Times New Roman"/>
          <w:i/>
          <w:sz w:val="24"/>
          <w:szCs w:val="24"/>
        </w:rPr>
        <w:t>Higher Education: Handbook of Theory and Research</w:t>
      </w:r>
      <w:r w:rsidR="00501B85" w:rsidRPr="00CB3A5A">
        <w:rPr>
          <w:rFonts w:ascii="Times New Roman" w:hAnsi="Times New Roman" w:cs="Times New Roman"/>
          <w:sz w:val="24"/>
          <w:szCs w:val="24"/>
        </w:rPr>
        <w:t xml:space="preserve"> (Vol. 34, pp. 99-151). Switzerland: Springer Nature.</w:t>
      </w:r>
    </w:p>
    <w:p w14:paraId="4D15F478" w14:textId="5136D7A9"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Gravelle, P. (2020). Maine Department of Education: Structure &amp; Governance. Retrieved from </w:t>
      </w:r>
      <w:hyperlink r:id="rId20" w:history="1">
        <w:r w:rsidRPr="00CB3A5A">
          <w:rPr>
            <w:rStyle w:val="Hyperlink"/>
            <w:rFonts w:ascii="Times New Roman" w:hAnsi="Times New Roman" w:cs="Times New Roman"/>
            <w:sz w:val="24"/>
            <w:szCs w:val="24"/>
          </w:rPr>
          <w:t>https://www.maine.gov/doe/schools/structure</w:t>
        </w:r>
      </w:hyperlink>
    </w:p>
    <w:p w14:paraId="500BF191" w14:textId="6ABA8F6C"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Judd, J. Educate Maine.(2020). </w:t>
      </w:r>
      <w:r w:rsidRPr="00CB3A5A">
        <w:rPr>
          <w:rFonts w:ascii="Times New Roman" w:hAnsi="Times New Roman" w:cs="Times New Roman"/>
          <w:i/>
          <w:sz w:val="24"/>
          <w:szCs w:val="24"/>
        </w:rPr>
        <w:t>Education Indicators for Maine 2020.</w:t>
      </w:r>
      <w:r w:rsidRPr="00CB3A5A">
        <w:rPr>
          <w:rFonts w:ascii="Times New Roman" w:hAnsi="Times New Roman" w:cs="Times New Roman"/>
          <w:sz w:val="24"/>
          <w:szCs w:val="24"/>
        </w:rPr>
        <w:t xml:space="preserve"> Retrieved from </w:t>
      </w:r>
      <w:hyperlink r:id="rId21" w:anchor="INDICATOR-SUMMARY" w:history="1">
        <w:r w:rsidRPr="00CB3A5A">
          <w:rPr>
            <w:rStyle w:val="Hyperlink"/>
            <w:rFonts w:ascii="Times New Roman" w:hAnsi="Times New Roman" w:cs="Times New Roman"/>
            <w:sz w:val="24"/>
            <w:szCs w:val="24"/>
          </w:rPr>
          <w:t>https://educationindicators.me/#INDICATOR-SUMMARY</w:t>
        </w:r>
      </w:hyperlink>
    </w:p>
    <w:p w14:paraId="70272433" w14:textId="17DA226D"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i/>
          <w:sz w:val="24"/>
          <w:szCs w:val="24"/>
        </w:rPr>
        <w:t>Maine Department of Education Data Warehouse: Student Enrollment Data.</w:t>
      </w:r>
      <w:r w:rsidRPr="00CB3A5A">
        <w:rPr>
          <w:rFonts w:ascii="Times New Roman" w:hAnsi="Times New Roman" w:cs="Times New Roman"/>
          <w:sz w:val="24"/>
          <w:szCs w:val="24"/>
        </w:rPr>
        <w:t xml:space="preserve"> 2021). Retrieved from Augusta, ME: </w:t>
      </w:r>
      <w:hyperlink r:id="rId22" w:history="1">
        <w:r w:rsidRPr="00CB3A5A">
          <w:rPr>
            <w:rStyle w:val="Hyperlink"/>
            <w:rFonts w:ascii="Times New Roman" w:hAnsi="Times New Roman" w:cs="Times New Roman"/>
            <w:sz w:val="24"/>
            <w:szCs w:val="24"/>
          </w:rPr>
          <w:t>https://www.maine.gov/doe/sites/maine.gov.doe/files/inline-files/Public%20Funded%20counts%20by%20Student%20Groups%20by%20year%202021.xlsx</w:t>
        </w:r>
      </w:hyperlink>
    </w:p>
    <w:p w14:paraId="4D9B45CB" w14:textId="2CA35640"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Maine Department of Education: Find your School. (2020). Retrieved from </w:t>
      </w:r>
      <w:hyperlink r:id="rId23" w:history="1">
        <w:r w:rsidRPr="00CB3A5A">
          <w:rPr>
            <w:rStyle w:val="Hyperlink"/>
            <w:rFonts w:ascii="Times New Roman" w:hAnsi="Times New Roman" w:cs="Times New Roman"/>
            <w:sz w:val="24"/>
            <w:szCs w:val="24"/>
          </w:rPr>
          <w:t>https://www.maine.gov/doe/schools/eut/findschool</w:t>
        </w:r>
      </w:hyperlink>
    </w:p>
    <w:p w14:paraId="38C1DCC2" w14:textId="77777777"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Mehl, G., Wyner, J., Barnett, E., Fink, J., &amp; Jenkins, D. (2020). </w:t>
      </w:r>
      <w:r w:rsidRPr="00CB3A5A">
        <w:rPr>
          <w:rFonts w:ascii="Times New Roman" w:hAnsi="Times New Roman" w:cs="Times New Roman"/>
          <w:i/>
          <w:sz w:val="24"/>
          <w:szCs w:val="24"/>
        </w:rPr>
        <w:t>The Dual Enrollment Playbook: A Guide to Equitable Acceleration for Students</w:t>
      </w:r>
      <w:r w:rsidRPr="00CB3A5A">
        <w:rPr>
          <w:rFonts w:ascii="Times New Roman" w:hAnsi="Times New Roman" w:cs="Times New Roman"/>
          <w:sz w:val="24"/>
          <w:szCs w:val="24"/>
        </w:rPr>
        <w:t>. Washington, DC: The Aspen Institute College Excellence Program.</w:t>
      </w:r>
    </w:p>
    <w:p w14:paraId="043181CB" w14:textId="77777777"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National Alliance of Concurrent Enrollment Partnerships. (2020). Who We Are. </w:t>
      </w:r>
    </w:p>
    <w:p w14:paraId="44EC4217" w14:textId="4D2253C2"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National Center for Education Statistics. 2017). </w:t>
      </w:r>
      <w:r w:rsidRPr="00CB3A5A">
        <w:rPr>
          <w:rFonts w:ascii="Times New Roman" w:hAnsi="Times New Roman" w:cs="Times New Roman"/>
          <w:i/>
          <w:sz w:val="24"/>
          <w:szCs w:val="24"/>
        </w:rPr>
        <w:t>Selected Statistics From the Public Elementary and Secondary Education Universe: School Year 2015–16.</w:t>
      </w:r>
      <w:r w:rsidRPr="00CB3A5A">
        <w:rPr>
          <w:rFonts w:ascii="Times New Roman" w:hAnsi="Times New Roman" w:cs="Times New Roman"/>
          <w:sz w:val="24"/>
          <w:szCs w:val="24"/>
        </w:rPr>
        <w:t xml:space="preserve"> Retrieved from </w:t>
      </w:r>
      <w:hyperlink r:id="rId24" w:history="1">
        <w:r w:rsidRPr="00CB3A5A">
          <w:rPr>
            <w:rStyle w:val="Hyperlink"/>
            <w:rFonts w:ascii="Times New Roman" w:hAnsi="Times New Roman" w:cs="Times New Roman"/>
            <w:sz w:val="24"/>
            <w:szCs w:val="24"/>
          </w:rPr>
          <w:t>https://nces.ed.gov/pubs2018/2018052/tables/table_04.asp</w:t>
        </w:r>
      </w:hyperlink>
    </w:p>
    <w:p w14:paraId="2DF45301" w14:textId="0C13B548"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New England Commission of Higher Education. 2016). </w:t>
      </w:r>
      <w:r w:rsidRPr="00CB3A5A">
        <w:rPr>
          <w:rFonts w:ascii="Times New Roman" w:hAnsi="Times New Roman" w:cs="Times New Roman"/>
          <w:i/>
          <w:sz w:val="24"/>
          <w:szCs w:val="24"/>
        </w:rPr>
        <w:t>Policy on Dual Enrollment Programs.</w:t>
      </w:r>
      <w:r w:rsidRPr="00CB3A5A">
        <w:rPr>
          <w:rFonts w:ascii="Times New Roman" w:hAnsi="Times New Roman" w:cs="Times New Roman"/>
          <w:sz w:val="24"/>
          <w:szCs w:val="24"/>
        </w:rPr>
        <w:t xml:space="preserve"> Retrieved from </w:t>
      </w:r>
      <w:hyperlink r:id="rId25" w:history="1">
        <w:r w:rsidRPr="00CB3A5A">
          <w:rPr>
            <w:rStyle w:val="Hyperlink"/>
            <w:rFonts w:ascii="Times New Roman" w:hAnsi="Times New Roman" w:cs="Times New Roman"/>
            <w:sz w:val="24"/>
            <w:szCs w:val="24"/>
          </w:rPr>
          <w:t>https://www.neche.org/wp-content/uploads/2018/12/Pp128_Policy_on_Dual_Enrollment_Programs.pdf</w:t>
        </w:r>
      </w:hyperlink>
    </w:p>
    <w:p w14:paraId="63C21E04" w14:textId="7BF4018D"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New England Secondary School Consortium. 2019). </w:t>
      </w:r>
      <w:r w:rsidRPr="00CB3A5A">
        <w:rPr>
          <w:rFonts w:ascii="Times New Roman" w:hAnsi="Times New Roman" w:cs="Times New Roman"/>
          <w:i/>
          <w:sz w:val="24"/>
          <w:szCs w:val="24"/>
        </w:rPr>
        <w:t>Common Data Project Annual Report.</w:t>
      </w:r>
      <w:r w:rsidRPr="00CB3A5A">
        <w:rPr>
          <w:rFonts w:ascii="Times New Roman" w:hAnsi="Times New Roman" w:cs="Times New Roman"/>
          <w:sz w:val="24"/>
          <w:szCs w:val="24"/>
        </w:rPr>
        <w:t xml:space="preserve"> Retrieved from </w:t>
      </w:r>
      <w:hyperlink r:id="rId26" w:history="1">
        <w:r w:rsidRPr="00CB3A5A">
          <w:rPr>
            <w:rStyle w:val="Hyperlink"/>
            <w:rFonts w:ascii="Times New Roman" w:hAnsi="Times New Roman" w:cs="Times New Roman"/>
            <w:sz w:val="24"/>
            <w:szCs w:val="24"/>
          </w:rPr>
          <w:t>https://www.newenglandssc.org/wp-content/uploads/2019/11/2019-NESSC-Common-Data-Report-Final.pdf</w:t>
        </w:r>
      </w:hyperlink>
    </w:p>
    <w:p w14:paraId="76BB7FF6" w14:textId="5ECA9B08"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Pour, M., &amp; Hubbard, A. (2020). Credits with Purpose. Retrieved from </w:t>
      </w:r>
      <w:hyperlink r:id="rId27" w:history="1">
        <w:r w:rsidRPr="00CB3A5A">
          <w:rPr>
            <w:rStyle w:val="Hyperlink"/>
            <w:rFonts w:ascii="Times New Roman" w:hAnsi="Times New Roman" w:cs="Times New Roman"/>
            <w:sz w:val="24"/>
            <w:szCs w:val="24"/>
          </w:rPr>
          <w:t>https://www.maine.edu/students/early-college/credits-with-purpose/</w:t>
        </w:r>
      </w:hyperlink>
    </w:p>
    <w:p w14:paraId="35FD2261" w14:textId="77777777"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Roach, R., Gamez Vargas, J., &amp; David, K. M. (2015). Eliminating barriers to dual enrollment in Oklahoma. </w:t>
      </w:r>
      <w:r w:rsidRPr="00CB3A5A">
        <w:rPr>
          <w:rFonts w:ascii="Times New Roman" w:hAnsi="Times New Roman" w:cs="Times New Roman"/>
          <w:i/>
          <w:sz w:val="24"/>
          <w:szCs w:val="24"/>
        </w:rPr>
        <w:t>New Directions for Community Colleges, Spring</w:t>
      </w:r>
      <w:r w:rsidRPr="00CB3A5A">
        <w:rPr>
          <w:rFonts w:ascii="Times New Roman" w:hAnsi="Times New Roman" w:cs="Times New Roman"/>
          <w:sz w:val="24"/>
          <w:szCs w:val="24"/>
        </w:rPr>
        <w:t>(169), 31-38. doi:10.1002/cc.20130</w:t>
      </w:r>
    </w:p>
    <w:p w14:paraId="29CAABB7" w14:textId="29C1534E"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United States Census Bureau. (2019). QuickFacts Maine. Retrieved from </w:t>
      </w:r>
      <w:hyperlink r:id="rId28" w:history="1">
        <w:r w:rsidRPr="00CB3A5A">
          <w:rPr>
            <w:rStyle w:val="Hyperlink"/>
            <w:rFonts w:ascii="Times New Roman" w:hAnsi="Times New Roman" w:cs="Times New Roman"/>
            <w:sz w:val="24"/>
            <w:szCs w:val="24"/>
          </w:rPr>
          <w:t>https://www.census.gov/quickfacts/ME</w:t>
        </w:r>
      </w:hyperlink>
    </w:p>
    <w:p w14:paraId="687A429D" w14:textId="321DCE80" w:rsidR="00501B85" w:rsidRPr="00CB3A5A" w:rsidRDefault="00501B85" w:rsidP="00501B85">
      <w:pPr>
        <w:pStyle w:val="EndNoteBibliography"/>
        <w:ind w:left="720" w:hanging="720"/>
        <w:rPr>
          <w:rFonts w:ascii="Times New Roman" w:hAnsi="Times New Roman" w:cs="Times New Roman"/>
          <w:sz w:val="24"/>
          <w:szCs w:val="24"/>
        </w:rPr>
      </w:pPr>
      <w:r w:rsidRPr="00CB3A5A">
        <w:rPr>
          <w:rFonts w:ascii="Times New Roman" w:hAnsi="Times New Roman" w:cs="Times New Roman"/>
          <w:sz w:val="24"/>
          <w:szCs w:val="24"/>
        </w:rPr>
        <w:t xml:space="preserve">Zinth, J. College in High School Alliance.(2019). </w:t>
      </w:r>
      <w:r w:rsidRPr="00CB3A5A">
        <w:rPr>
          <w:rFonts w:ascii="Times New Roman" w:hAnsi="Times New Roman" w:cs="Times New Roman"/>
          <w:i/>
          <w:sz w:val="24"/>
          <w:szCs w:val="24"/>
        </w:rPr>
        <w:t>Funding for Equity: Designing State Dual Enrollment Funding Models to Close Equity Gaps.</w:t>
      </w:r>
      <w:r w:rsidRPr="00CB3A5A">
        <w:rPr>
          <w:rFonts w:ascii="Times New Roman" w:hAnsi="Times New Roman" w:cs="Times New Roman"/>
          <w:sz w:val="24"/>
          <w:szCs w:val="24"/>
        </w:rPr>
        <w:t xml:space="preserve"> Retrieved from </w:t>
      </w:r>
      <w:hyperlink r:id="rId29" w:history="1">
        <w:r w:rsidRPr="00CB3A5A">
          <w:rPr>
            <w:rStyle w:val="Hyperlink"/>
            <w:rFonts w:ascii="Times New Roman" w:hAnsi="Times New Roman" w:cs="Times New Roman"/>
            <w:sz w:val="24"/>
            <w:szCs w:val="24"/>
          </w:rPr>
          <w:t>http://www.nacep.org/resource-center/funding-for-equity/</w:t>
        </w:r>
      </w:hyperlink>
    </w:p>
    <w:p w14:paraId="2A54A2F4" w14:textId="24537F90" w:rsidR="001A08B7" w:rsidRPr="00CB3A5A" w:rsidRDefault="008955EB" w:rsidP="001A08B7">
      <w:pPr>
        <w:rPr>
          <w:rFonts w:ascii="Times New Roman" w:hAnsi="Times New Roman" w:cs="Times New Roman"/>
          <w:sz w:val="24"/>
          <w:szCs w:val="24"/>
        </w:rPr>
      </w:pPr>
      <w:r w:rsidRPr="00CB3A5A">
        <w:rPr>
          <w:rFonts w:ascii="Times New Roman" w:hAnsi="Times New Roman" w:cs="Times New Roman"/>
          <w:sz w:val="24"/>
          <w:szCs w:val="24"/>
        </w:rPr>
        <w:fldChar w:fldCharType="end"/>
      </w:r>
    </w:p>
    <w:sectPr w:rsidR="001A08B7" w:rsidRPr="00CB3A5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A21E7" w14:textId="77777777" w:rsidR="00D4201E" w:rsidRDefault="00D4201E" w:rsidP="00DE5D8F">
      <w:r>
        <w:separator/>
      </w:r>
    </w:p>
  </w:endnote>
  <w:endnote w:type="continuationSeparator" w:id="0">
    <w:p w14:paraId="6C8F0A29" w14:textId="77777777" w:rsidR="00D4201E" w:rsidRDefault="00D4201E" w:rsidP="00DE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9D1F" w14:textId="77777777" w:rsidR="00C06470" w:rsidRDefault="00C06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CE1B" w14:textId="0DCC0A8B" w:rsidR="00764E5D" w:rsidRPr="00C06470" w:rsidRDefault="00764E5D">
    <w:pPr>
      <w:pStyle w:val="Footer"/>
      <w:rPr>
        <w:rFonts w:ascii="Times New Roman" w:hAnsi="Times New Roman" w:cs="Times New Roman"/>
        <w:i/>
        <w:sz w:val="24"/>
        <w:szCs w:val="24"/>
      </w:rPr>
    </w:pPr>
    <w:r w:rsidRPr="00C06470">
      <w:rPr>
        <w:rFonts w:ascii="Times New Roman" w:hAnsi="Times New Roman" w:cs="Times New Roman"/>
        <w:i/>
        <w:sz w:val="24"/>
        <w:szCs w:val="24"/>
      </w:rPr>
      <w:t>Data and information will be updated periodically. This version is current as of 2/17/21. For the most recent version, please visit https://www.maine.edu/students/early-college/.</w:t>
    </w:r>
  </w:p>
  <w:p w14:paraId="567706FE" w14:textId="77777777" w:rsidR="008F306A" w:rsidRPr="00C06470" w:rsidRDefault="008F306A">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1D13" w14:textId="77777777" w:rsidR="00C06470" w:rsidRDefault="00C0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55F95" w14:textId="77777777" w:rsidR="00D4201E" w:rsidRDefault="00D4201E" w:rsidP="00DE5D8F">
      <w:r>
        <w:separator/>
      </w:r>
    </w:p>
  </w:footnote>
  <w:footnote w:type="continuationSeparator" w:id="0">
    <w:p w14:paraId="5F8C366D" w14:textId="77777777" w:rsidR="00D4201E" w:rsidRDefault="00D4201E" w:rsidP="00DE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4249" w14:textId="77777777" w:rsidR="00C06470" w:rsidRDefault="00C06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85C06" w14:textId="77777777" w:rsidR="00C06470" w:rsidRDefault="00C06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428A" w14:textId="77777777" w:rsidR="00C06470" w:rsidRDefault="00C0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C26AF"/>
    <w:multiLevelType w:val="hybridMultilevel"/>
    <w:tmpl w:val="27EE2C0C"/>
    <w:lvl w:ilvl="0" w:tplc="9982B9D8">
      <w:numFmt w:val="bullet"/>
      <w:lvlText w:val="·"/>
      <w:lvlJc w:val="left"/>
      <w:pPr>
        <w:ind w:left="860" w:hanging="5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F63E3"/>
    <w:multiLevelType w:val="hybridMultilevel"/>
    <w:tmpl w:val="A1EE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A240E"/>
    <w:multiLevelType w:val="hybridMultilevel"/>
    <w:tmpl w:val="D1DA4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ffp9epi0d50uefw99vpw2rr09vsrz9pte5&quot;&gt;AHubbard_EndnoteLibrary_EarlyCollege&lt;record-ids&gt;&lt;item&gt;223&lt;/item&gt;&lt;item&gt;295&lt;/item&gt;&lt;item&gt;296&lt;/item&gt;&lt;item&gt;301&lt;/item&gt;&lt;item&gt;302&lt;/item&gt;&lt;item&gt;303&lt;/item&gt;&lt;item&gt;304&lt;/item&gt;&lt;item&gt;305&lt;/item&gt;&lt;item&gt;308&lt;/item&gt;&lt;item&gt;309&lt;/item&gt;&lt;item&gt;310&lt;/item&gt;&lt;item&gt;311&lt;/item&gt;&lt;item&gt;312&lt;/item&gt;&lt;item&gt;313&lt;/item&gt;&lt;/record-ids&gt;&lt;/item&gt;&lt;/Libraries&gt;"/>
  </w:docVars>
  <w:rsids>
    <w:rsidRoot w:val="003C35F7"/>
    <w:rsid w:val="00000A6C"/>
    <w:rsid w:val="00011949"/>
    <w:rsid w:val="00056D1A"/>
    <w:rsid w:val="0006238C"/>
    <w:rsid w:val="00095E34"/>
    <w:rsid w:val="000A344E"/>
    <w:rsid w:val="000D01C7"/>
    <w:rsid w:val="000E772D"/>
    <w:rsid w:val="000F3547"/>
    <w:rsid w:val="00101B9B"/>
    <w:rsid w:val="001151BB"/>
    <w:rsid w:val="001A08B7"/>
    <w:rsid w:val="001C609D"/>
    <w:rsid w:val="001D006E"/>
    <w:rsid w:val="001D5E8B"/>
    <w:rsid w:val="001E0E6B"/>
    <w:rsid w:val="00200D27"/>
    <w:rsid w:val="0021471B"/>
    <w:rsid w:val="00277622"/>
    <w:rsid w:val="002A0EB0"/>
    <w:rsid w:val="002A0F42"/>
    <w:rsid w:val="002D795A"/>
    <w:rsid w:val="00305E22"/>
    <w:rsid w:val="003126E2"/>
    <w:rsid w:val="003134C6"/>
    <w:rsid w:val="003225E1"/>
    <w:rsid w:val="003368BB"/>
    <w:rsid w:val="003463EB"/>
    <w:rsid w:val="00387E8C"/>
    <w:rsid w:val="003B1858"/>
    <w:rsid w:val="003B3AF4"/>
    <w:rsid w:val="003C35F7"/>
    <w:rsid w:val="003E220A"/>
    <w:rsid w:val="003E2C3C"/>
    <w:rsid w:val="003E6B18"/>
    <w:rsid w:val="004046D7"/>
    <w:rsid w:val="00415C3E"/>
    <w:rsid w:val="00437EFB"/>
    <w:rsid w:val="00442945"/>
    <w:rsid w:val="00444EEE"/>
    <w:rsid w:val="00461330"/>
    <w:rsid w:val="00463E95"/>
    <w:rsid w:val="004862F4"/>
    <w:rsid w:val="004B06D7"/>
    <w:rsid w:val="004C3567"/>
    <w:rsid w:val="004D0665"/>
    <w:rsid w:val="004D5D4B"/>
    <w:rsid w:val="00501B85"/>
    <w:rsid w:val="00504101"/>
    <w:rsid w:val="00523850"/>
    <w:rsid w:val="005630AC"/>
    <w:rsid w:val="005732A3"/>
    <w:rsid w:val="00574431"/>
    <w:rsid w:val="005B35ED"/>
    <w:rsid w:val="005B5659"/>
    <w:rsid w:val="005C3A9D"/>
    <w:rsid w:val="005E47B9"/>
    <w:rsid w:val="006137B0"/>
    <w:rsid w:val="006207F1"/>
    <w:rsid w:val="0063383F"/>
    <w:rsid w:val="00646698"/>
    <w:rsid w:val="00647626"/>
    <w:rsid w:val="006628AE"/>
    <w:rsid w:val="006647AD"/>
    <w:rsid w:val="00670D74"/>
    <w:rsid w:val="00675185"/>
    <w:rsid w:val="006903FA"/>
    <w:rsid w:val="006A371C"/>
    <w:rsid w:val="006B4719"/>
    <w:rsid w:val="006B604B"/>
    <w:rsid w:val="006D1DF1"/>
    <w:rsid w:val="006F1FF2"/>
    <w:rsid w:val="00716860"/>
    <w:rsid w:val="00722F4C"/>
    <w:rsid w:val="00764E5D"/>
    <w:rsid w:val="007663B9"/>
    <w:rsid w:val="007A6A62"/>
    <w:rsid w:val="007B2518"/>
    <w:rsid w:val="007D727E"/>
    <w:rsid w:val="007F22C8"/>
    <w:rsid w:val="007F65A8"/>
    <w:rsid w:val="00803B3A"/>
    <w:rsid w:val="00825E7F"/>
    <w:rsid w:val="008346C5"/>
    <w:rsid w:val="00877B64"/>
    <w:rsid w:val="008955EB"/>
    <w:rsid w:val="008A1944"/>
    <w:rsid w:val="008C4BC3"/>
    <w:rsid w:val="008E58E0"/>
    <w:rsid w:val="008E782F"/>
    <w:rsid w:val="008F306A"/>
    <w:rsid w:val="00954290"/>
    <w:rsid w:val="00973DA8"/>
    <w:rsid w:val="009748FF"/>
    <w:rsid w:val="0099141F"/>
    <w:rsid w:val="00991896"/>
    <w:rsid w:val="009923C2"/>
    <w:rsid w:val="009A1A8F"/>
    <w:rsid w:val="009A2235"/>
    <w:rsid w:val="009D4FEB"/>
    <w:rsid w:val="009F0920"/>
    <w:rsid w:val="00A02955"/>
    <w:rsid w:val="00A45E30"/>
    <w:rsid w:val="00A4610F"/>
    <w:rsid w:val="00A517DE"/>
    <w:rsid w:val="00A54F0E"/>
    <w:rsid w:val="00A61F16"/>
    <w:rsid w:val="00A7549D"/>
    <w:rsid w:val="00A94329"/>
    <w:rsid w:val="00AA6C43"/>
    <w:rsid w:val="00B355A8"/>
    <w:rsid w:val="00B37E94"/>
    <w:rsid w:val="00B94134"/>
    <w:rsid w:val="00B946D8"/>
    <w:rsid w:val="00BA504A"/>
    <w:rsid w:val="00BC4E55"/>
    <w:rsid w:val="00BD0399"/>
    <w:rsid w:val="00BD5E11"/>
    <w:rsid w:val="00BE7558"/>
    <w:rsid w:val="00C06470"/>
    <w:rsid w:val="00C3111F"/>
    <w:rsid w:val="00C8334B"/>
    <w:rsid w:val="00CB2F8E"/>
    <w:rsid w:val="00CB3A5A"/>
    <w:rsid w:val="00CD372A"/>
    <w:rsid w:val="00CD39F5"/>
    <w:rsid w:val="00CE4E0E"/>
    <w:rsid w:val="00D13AB4"/>
    <w:rsid w:val="00D21879"/>
    <w:rsid w:val="00D2601C"/>
    <w:rsid w:val="00D40A0C"/>
    <w:rsid w:val="00D40D2C"/>
    <w:rsid w:val="00D4201E"/>
    <w:rsid w:val="00D7509A"/>
    <w:rsid w:val="00DC4373"/>
    <w:rsid w:val="00DE5D8F"/>
    <w:rsid w:val="00DE7724"/>
    <w:rsid w:val="00E0187C"/>
    <w:rsid w:val="00E24246"/>
    <w:rsid w:val="00E477FE"/>
    <w:rsid w:val="00E56AC4"/>
    <w:rsid w:val="00E7040C"/>
    <w:rsid w:val="00E777B3"/>
    <w:rsid w:val="00E8631C"/>
    <w:rsid w:val="00EA302D"/>
    <w:rsid w:val="00EB37A8"/>
    <w:rsid w:val="00EC6A67"/>
    <w:rsid w:val="00EC7B6C"/>
    <w:rsid w:val="00ED0C09"/>
    <w:rsid w:val="00ED257F"/>
    <w:rsid w:val="00ED6286"/>
    <w:rsid w:val="00EF58CE"/>
    <w:rsid w:val="00F060A2"/>
    <w:rsid w:val="00F13EED"/>
    <w:rsid w:val="00F17BDB"/>
    <w:rsid w:val="00F34DD2"/>
    <w:rsid w:val="00F471AC"/>
    <w:rsid w:val="00F5424F"/>
    <w:rsid w:val="00FA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8122"/>
  <w15:chartTrackingRefBased/>
  <w15:docId w15:val="{2A484C8A-82AD-47F8-908A-3BD9B1B7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7AD"/>
    <w:pP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6647AD"/>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6647AD"/>
    <w:pPr>
      <w:autoSpaceDE w:val="0"/>
      <w:autoSpaceDN w:val="0"/>
      <w:adjustRightInd w:val="0"/>
      <w:outlineLvl w:val="2"/>
    </w:pPr>
    <w:rPr>
      <w:rFonts w:ascii="Times New Roman" w:hAnsi="Times New Roman" w:cs="Times New Roman"/>
      <w:sz w:val="24"/>
      <w:szCs w:val="24"/>
      <w:u w:val="single"/>
    </w:rPr>
  </w:style>
  <w:style w:type="paragraph" w:styleId="Heading4">
    <w:name w:val="heading 4"/>
    <w:basedOn w:val="Normal"/>
    <w:next w:val="Normal"/>
    <w:link w:val="Heading4Char"/>
    <w:uiPriority w:val="9"/>
    <w:unhideWhenUsed/>
    <w:qFormat/>
    <w:rsid w:val="006647AD"/>
    <w:pPr>
      <w:autoSpaceDE w:val="0"/>
      <w:autoSpaceDN w:val="0"/>
      <w:adjustRightInd w:val="0"/>
      <w:jc w:val="center"/>
      <w:outlineLvl w:val="3"/>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A08B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08B7"/>
    <w:rPr>
      <w:rFonts w:ascii="Calibri" w:hAnsi="Calibri" w:cs="Calibri"/>
      <w:noProof/>
    </w:rPr>
  </w:style>
  <w:style w:type="paragraph" w:customStyle="1" w:styleId="EndNoteBibliography">
    <w:name w:val="EndNote Bibliography"/>
    <w:basedOn w:val="Normal"/>
    <w:link w:val="EndNoteBibliographyChar"/>
    <w:rsid w:val="001A08B7"/>
    <w:rPr>
      <w:rFonts w:ascii="Calibri" w:hAnsi="Calibri" w:cs="Calibri"/>
      <w:noProof/>
    </w:rPr>
  </w:style>
  <w:style w:type="character" w:customStyle="1" w:styleId="EndNoteBibliographyChar">
    <w:name w:val="EndNote Bibliography Char"/>
    <w:basedOn w:val="DefaultParagraphFont"/>
    <w:link w:val="EndNoteBibliography"/>
    <w:rsid w:val="001A08B7"/>
    <w:rPr>
      <w:rFonts w:ascii="Calibri" w:hAnsi="Calibri" w:cs="Calibri"/>
      <w:noProof/>
    </w:rPr>
  </w:style>
  <w:style w:type="character" w:styleId="CommentReference">
    <w:name w:val="annotation reference"/>
    <w:basedOn w:val="DefaultParagraphFont"/>
    <w:uiPriority w:val="99"/>
    <w:semiHidden/>
    <w:unhideWhenUsed/>
    <w:rsid w:val="00F5424F"/>
    <w:rPr>
      <w:sz w:val="16"/>
      <w:szCs w:val="16"/>
    </w:rPr>
  </w:style>
  <w:style w:type="paragraph" w:styleId="CommentText">
    <w:name w:val="annotation text"/>
    <w:basedOn w:val="Normal"/>
    <w:link w:val="CommentTextChar"/>
    <w:uiPriority w:val="99"/>
    <w:semiHidden/>
    <w:unhideWhenUsed/>
    <w:rsid w:val="00F5424F"/>
    <w:rPr>
      <w:sz w:val="20"/>
      <w:szCs w:val="20"/>
    </w:rPr>
  </w:style>
  <w:style w:type="character" w:customStyle="1" w:styleId="CommentTextChar">
    <w:name w:val="Comment Text Char"/>
    <w:basedOn w:val="DefaultParagraphFont"/>
    <w:link w:val="CommentText"/>
    <w:uiPriority w:val="99"/>
    <w:semiHidden/>
    <w:rsid w:val="00F5424F"/>
    <w:rPr>
      <w:sz w:val="20"/>
      <w:szCs w:val="20"/>
    </w:rPr>
  </w:style>
  <w:style w:type="paragraph" w:styleId="CommentSubject">
    <w:name w:val="annotation subject"/>
    <w:basedOn w:val="CommentText"/>
    <w:next w:val="CommentText"/>
    <w:link w:val="CommentSubjectChar"/>
    <w:uiPriority w:val="99"/>
    <w:semiHidden/>
    <w:unhideWhenUsed/>
    <w:rsid w:val="00F5424F"/>
    <w:rPr>
      <w:b/>
      <w:bCs/>
    </w:rPr>
  </w:style>
  <w:style w:type="character" w:customStyle="1" w:styleId="CommentSubjectChar">
    <w:name w:val="Comment Subject Char"/>
    <w:basedOn w:val="CommentTextChar"/>
    <w:link w:val="CommentSubject"/>
    <w:uiPriority w:val="99"/>
    <w:semiHidden/>
    <w:rsid w:val="00F5424F"/>
    <w:rPr>
      <w:b/>
      <w:bCs/>
      <w:sz w:val="20"/>
      <w:szCs w:val="20"/>
    </w:rPr>
  </w:style>
  <w:style w:type="paragraph" w:styleId="BalloonText">
    <w:name w:val="Balloon Text"/>
    <w:basedOn w:val="Normal"/>
    <w:link w:val="BalloonTextChar"/>
    <w:uiPriority w:val="99"/>
    <w:semiHidden/>
    <w:unhideWhenUsed/>
    <w:rsid w:val="00F5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4F"/>
    <w:rPr>
      <w:rFonts w:ascii="Segoe UI" w:hAnsi="Segoe UI" w:cs="Segoe UI"/>
      <w:sz w:val="18"/>
      <w:szCs w:val="18"/>
    </w:rPr>
  </w:style>
  <w:style w:type="character" w:styleId="Hyperlink">
    <w:name w:val="Hyperlink"/>
    <w:basedOn w:val="DefaultParagraphFont"/>
    <w:uiPriority w:val="99"/>
    <w:unhideWhenUsed/>
    <w:rsid w:val="007B2518"/>
    <w:rPr>
      <w:color w:val="0563C1" w:themeColor="hyperlink"/>
      <w:u w:val="single"/>
    </w:rPr>
  </w:style>
  <w:style w:type="paragraph" w:styleId="Revision">
    <w:name w:val="Revision"/>
    <w:hidden/>
    <w:uiPriority w:val="99"/>
    <w:semiHidden/>
    <w:rsid w:val="005C3A9D"/>
  </w:style>
  <w:style w:type="character" w:customStyle="1" w:styleId="Heading2Char">
    <w:name w:val="Heading 2 Char"/>
    <w:basedOn w:val="DefaultParagraphFont"/>
    <w:link w:val="Heading2"/>
    <w:uiPriority w:val="9"/>
    <w:rsid w:val="006647AD"/>
    <w:rPr>
      <w:rFonts w:ascii="Times New Roman" w:hAnsi="Times New Roman" w:cs="Times New Roman"/>
      <w:b/>
      <w:sz w:val="24"/>
      <w:szCs w:val="24"/>
    </w:rPr>
  </w:style>
  <w:style w:type="table" w:styleId="GridTable4-Accent1">
    <w:name w:val="Grid Table 4 Accent 1"/>
    <w:basedOn w:val="TableNormal"/>
    <w:uiPriority w:val="49"/>
    <w:rsid w:val="004C3567"/>
    <w:rPr>
      <w:rFonts w:ascii="Cambria" w:hAnsi="Cambria"/>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vAlign w:val="center"/>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vAlign w:val="center"/>
      </w:tcPr>
    </w:tblStylePr>
    <w:tblStylePr w:type="lastRow">
      <w:rPr>
        <w:b/>
        <w:bCs/>
        <w:i/>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DE5D8F"/>
    <w:pPr>
      <w:tabs>
        <w:tab w:val="center" w:pos="4680"/>
        <w:tab w:val="right" w:pos="9360"/>
      </w:tabs>
    </w:pPr>
  </w:style>
  <w:style w:type="character" w:customStyle="1" w:styleId="HeaderChar">
    <w:name w:val="Header Char"/>
    <w:basedOn w:val="DefaultParagraphFont"/>
    <w:link w:val="Header"/>
    <w:uiPriority w:val="99"/>
    <w:rsid w:val="00DE5D8F"/>
  </w:style>
  <w:style w:type="paragraph" w:styleId="Footer">
    <w:name w:val="footer"/>
    <w:basedOn w:val="Normal"/>
    <w:link w:val="FooterChar"/>
    <w:uiPriority w:val="99"/>
    <w:unhideWhenUsed/>
    <w:rsid w:val="00DE5D8F"/>
    <w:pPr>
      <w:tabs>
        <w:tab w:val="center" w:pos="4680"/>
        <w:tab w:val="right" w:pos="9360"/>
      </w:tabs>
    </w:pPr>
  </w:style>
  <w:style w:type="character" w:customStyle="1" w:styleId="FooterChar">
    <w:name w:val="Footer Char"/>
    <w:basedOn w:val="DefaultParagraphFont"/>
    <w:link w:val="Footer"/>
    <w:uiPriority w:val="99"/>
    <w:rsid w:val="00DE5D8F"/>
  </w:style>
  <w:style w:type="table" w:styleId="TableGrid">
    <w:name w:val="Table Grid"/>
    <w:basedOn w:val="TableNormal"/>
    <w:uiPriority w:val="39"/>
    <w:rsid w:val="0072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E55"/>
    <w:pPr>
      <w:ind w:left="720"/>
      <w:contextualSpacing/>
    </w:pPr>
  </w:style>
  <w:style w:type="character" w:customStyle="1" w:styleId="Heading1Char">
    <w:name w:val="Heading 1 Char"/>
    <w:basedOn w:val="DefaultParagraphFont"/>
    <w:link w:val="Heading1"/>
    <w:uiPriority w:val="9"/>
    <w:rsid w:val="006647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6647AD"/>
    <w:rPr>
      <w:rFonts w:ascii="Times New Roman" w:hAnsi="Times New Roman" w:cs="Times New Roman"/>
      <w:sz w:val="24"/>
      <w:szCs w:val="24"/>
      <w:u w:val="single"/>
    </w:rPr>
  </w:style>
  <w:style w:type="character" w:customStyle="1" w:styleId="Heading4Char">
    <w:name w:val="Heading 4 Char"/>
    <w:basedOn w:val="DefaultParagraphFont"/>
    <w:link w:val="Heading4"/>
    <w:uiPriority w:val="9"/>
    <w:rsid w:val="006647AD"/>
    <w:rPr>
      <w:rFonts w:ascii="Times New Roman" w:hAnsi="Times New Roman" w:cs="Times New Roman"/>
      <w:b/>
      <w:sz w:val="24"/>
      <w:szCs w:val="24"/>
    </w:rPr>
  </w:style>
  <w:style w:type="paragraph" w:styleId="Caption">
    <w:name w:val="caption"/>
    <w:basedOn w:val="Normal"/>
    <w:next w:val="Normal"/>
    <w:uiPriority w:val="35"/>
    <w:unhideWhenUsed/>
    <w:qFormat/>
    <w:rsid w:val="006647A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6647AD"/>
    <w:rPr>
      <w:color w:val="605E5C"/>
      <w:shd w:val="clear" w:color="auto" w:fill="E1DFDD"/>
    </w:rPr>
  </w:style>
  <w:style w:type="character" w:styleId="FollowedHyperlink">
    <w:name w:val="FollowedHyperlink"/>
    <w:basedOn w:val="DefaultParagraphFont"/>
    <w:uiPriority w:val="99"/>
    <w:semiHidden/>
    <w:unhideWhenUsed/>
    <w:rsid w:val="00664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5642">
      <w:bodyDiv w:val="1"/>
      <w:marLeft w:val="0"/>
      <w:marRight w:val="0"/>
      <w:marTop w:val="0"/>
      <w:marBottom w:val="0"/>
      <w:divBdr>
        <w:top w:val="none" w:sz="0" w:space="0" w:color="auto"/>
        <w:left w:val="none" w:sz="0" w:space="0" w:color="auto"/>
        <w:bottom w:val="none" w:sz="0" w:space="0" w:color="auto"/>
        <w:right w:val="none" w:sz="0" w:space="0" w:color="auto"/>
      </w:divBdr>
    </w:div>
    <w:div w:id="100421120">
      <w:bodyDiv w:val="1"/>
      <w:marLeft w:val="0"/>
      <w:marRight w:val="0"/>
      <w:marTop w:val="0"/>
      <w:marBottom w:val="0"/>
      <w:divBdr>
        <w:top w:val="none" w:sz="0" w:space="0" w:color="auto"/>
        <w:left w:val="none" w:sz="0" w:space="0" w:color="auto"/>
        <w:bottom w:val="none" w:sz="0" w:space="0" w:color="auto"/>
        <w:right w:val="none" w:sz="0" w:space="0" w:color="auto"/>
      </w:divBdr>
    </w:div>
    <w:div w:id="160316613">
      <w:bodyDiv w:val="1"/>
      <w:marLeft w:val="0"/>
      <w:marRight w:val="0"/>
      <w:marTop w:val="0"/>
      <w:marBottom w:val="0"/>
      <w:divBdr>
        <w:top w:val="none" w:sz="0" w:space="0" w:color="auto"/>
        <w:left w:val="none" w:sz="0" w:space="0" w:color="auto"/>
        <w:bottom w:val="none" w:sz="0" w:space="0" w:color="auto"/>
        <w:right w:val="none" w:sz="0" w:space="0" w:color="auto"/>
      </w:divBdr>
    </w:div>
    <w:div w:id="189953034">
      <w:bodyDiv w:val="1"/>
      <w:marLeft w:val="0"/>
      <w:marRight w:val="0"/>
      <w:marTop w:val="0"/>
      <w:marBottom w:val="0"/>
      <w:divBdr>
        <w:top w:val="none" w:sz="0" w:space="0" w:color="auto"/>
        <w:left w:val="none" w:sz="0" w:space="0" w:color="auto"/>
        <w:bottom w:val="none" w:sz="0" w:space="0" w:color="auto"/>
        <w:right w:val="none" w:sz="0" w:space="0" w:color="auto"/>
      </w:divBdr>
    </w:div>
    <w:div w:id="348142404">
      <w:bodyDiv w:val="1"/>
      <w:marLeft w:val="0"/>
      <w:marRight w:val="0"/>
      <w:marTop w:val="0"/>
      <w:marBottom w:val="0"/>
      <w:divBdr>
        <w:top w:val="none" w:sz="0" w:space="0" w:color="auto"/>
        <w:left w:val="none" w:sz="0" w:space="0" w:color="auto"/>
        <w:bottom w:val="none" w:sz="0" w:space="0" w:color="auto"/>
        <w:right w:val="none" w:sz="0" w:space="0" w:color="auto"/>
      </w:divBdr>
    </w:div>
    <w:div w:id="554244001">
      <w:bodyDiv w:val="1"/>
      <w:marLeft w:val="0"/>
      <w:marRight w:val="0"/>
      <w:marTop w:val="0"/>
      <w:marBottom w:val="0"/>
      <w:divBdr>
        <w:top w:val="none" w:sz="0" w:space="0" w:color="auto"/>
        <w:left w:val="none" w:sz="0" w:space="0" w:color="auto"/>
        <w:bottom w:val="none" w:sz="0" w:space="0" w:color="auto"/>
        <w:right w:val="none" w:sz="0" w:space="0" w:color="auto"/>
      </w:divBdr>
    </w:div>
    <w:div w:id="580531659">
      <w:bodyDiv w:val="1"/>
      <w:marLeft w:val="0"/>
      <w:marRight w:val="0"/>
      <w:marTop w:val="0"/>
      <w:marBottom w:val="0"/>
      <w:divBdr>
        <w:top w:val="none" w:sz="0" w:space="0" w:color="auto"/>
        <w:left w:val="none" w:sz="0" w:space="0" w:color="auto"/>
        <w:bottom w:val="none" w:sz="0" w:space="0" w:color="auto"/>
        <w:right w:val="none" w:sz="0" w:space="0" w:color="auto"/>
      </w:divBdr>
    </w:div>
    <w:div w:id="599221464">
      <w:bodyDiv w:val="1"/>
      <w:marLeft w:val="0"/>
      <w:marRight w:val="0"/>
      <w:marTop w:val="0"/>
      <w:marBottom w:val="0"/>
      <w:divBdr>
        <w:top w:val="none" w:sz="0" w:space="0" w:color="auto"/>
        <w:left w:val="none" w:sz="0" w:space="0" w:color="auto"/>
        <w:bottom w:val="none" w:sz="0" w:space="0" w:color="auto"/>
        <w:right w:val="none" w:sz="0" w:space="0" w:color="auto"/>
      </w:divBdr>
    </w:div>
    <w:div w:id="619608952">
      <w:bodyDiv w:val="1"/>
      <w:marLeft w:val="0"/>
      <w:marRight w:val="0"/>
      <w:marTop w:val="0"/>
      <w:marBottom w:val="0"/>
      <w:divBdr>
        <w:top w:val="none" w:sz="0" w:space="0" w:color="auto"/>
        <w:left w:val="none" w:sz="0" w:space="0" w:color="auto"/>
        <w:bottom w:val="none" w:sz="0" w:space="0" w:color="auto"/>
        <w:right w:val="none" w:sz="0" w:space="0" w:color="auto"/>
      </w:divBdr>
    </w:div>
    <w:div w:id="710225523">
      <w:bodyDiv w:val="1"/>
      <w:marLeft w:val="0"/>
      <w:marRight w:val="0"/>
      <w:marTop w:val="0"/>
      <w:marBottom w:val="0"/>
      <w:divBdr>
        <w:top w:val="none" w:sz="0" w:space="0" w:color="auto"/>
        <w:left w:val="none" w:sz="0" w:space="0" w:color="auto"/>
        <w:bottom w:val="none" w:sz="0" w:space="0" w:color="auto"/>
        <w:right w:val="none" w:sz="0" w:space="0" w:color="auto"/>
      </w:divBdr>
    </w:div>
    <w:div w:id="713432885">
      <w:bodyDiv w:val="1"/>
      <w:marLeft w:val="0"/>
      <w:marRight w:val="0"/>
      <w:marTop w:val="0"/>
      <w:marBottom w:val="0"/>
      <w:divBdr>
        <w:top w:val="none" w:sz="0" w:space="0" w:color="auto"/>
        <w:left w:val="none" w:sz="0" w:space="0" w:color="auto"/>
        <w:bottom w:val="none" w:sz="0" w:space="0" w:color="auto"/>
        <w:right w:val="none" w:sz="0" w:space="0" w:color="auto"/>
      </w:divBdr>
    </w:div>
    <w:div w:id="777791771">
      <w:bodyDiv w:val="1"/>
      <w:marLeft w:val="0"/>
      <w:marRight w:val="0"/>
      <w:marTop w:val="0"/>
      <w:marBottom w:val="0"/>
      <w:divBdr>
        <w:top w:val="none" w:sz="0" w:space="0" w:color="auto"/>
        <w:left w:val="none" w:sz="0" w:space="0" w:color="auto"/>
        <w:bottom w:val="none" w:sz="0" w:space="0" w:color="auto"/>
        <w:right w:val="none" w:sz="0" w:space="0" w:color="auto"/>
      </w:divBdr>
    </w:div>
    <w:div w:id="840656125">
      <w:bodyDiv w:val="1"/>
      <w:marLeft w:val="0"/>
      <w:marRight w:val="0"/>
      <w:marTop w:val="0"/>
      <w:marBottom w:val="0"/>
      <w:divBdr>
        <w:top w:val="none" w:sz="0" w:space="0" w:color="auto"/>
        <w:left w:val="none" w:sz="0" w:space="0" w:color="auto"/>
        <w:bottom w:val="none" w:sz="0" w:space="0" w:color="auto"/>
        <w:right w:val="none" w:sz="0" w:space="0" w:color="auto"/>
      </w:divBdr>
    </w:div>
    <w:div w:id="877208875">
      <w:bodyDiv w:val="1"/>
      <w:marLeft w:val="0"/>
      <w:marRight w:val="0"/>
      <w:marTop w:val="0"/>
      <w:marBottom w:val="0"/>
      <w:divBdr>
        <w:top w:val="none" w:sz="0" w:space="0" w:color="auto"/>
        <w:left w:val="none" w:sz="0" w:space="0" w:color="auto"/>
        <w:bottom w:val="none" w:sz="0" w:space="0" w:color="auto"/>
        <w:right w:val="none" w:sz="0" w:space="0" w:color="auto"/>
      </w:divBdr>
    </w:div>
    <w:div w:id="882133897">
      <w:bodyDiv w:val="1"/>
      <w:marLeft w:val="0"/>
      <w:marRight w:val="0"/>
      <w:marTop w:val="0"/>
      <w:marBottom w:val="0"/>
      <w:divBdr>
        <w:top w:val="none" w:sz="0" w:space="0" w:color="auto"/>
        <w:left w:val="none" w:sz="0" w:space="0" w:color="auto"/>
        <w:bottom w:val="none" w:sz="0" w:space="0" w:color="auto"/>
        <w:right w:val="none" w:sz="0" w:space="0" w:color="auto"/>
      </w:divBdr>
    </w:div>
    <w:div w:id="924336333">
      <w:bodyDiv w:val="1"/>
      <w:marLeft w:val="0"/>
      <w:marRight w:val="0"/>
      <w:marTop w:val="0"/>
      <w:marBottom w:val="0"/>
      <w:divBdr>
        <w:top w:val="none" w:sz="0" w:space="0" w:color="auto"/>
        <w:left w:val="none" w:sz="0" w:space="0" w:color="auto"/>
        <w:bottom w:val="none" w:sz="0" w:space="0" w:color="auto"/>
        <w:right w:val="none" w:sz="0" w:space="0" w:color="auto"/>
      </w:divBdr>
    </w:div>
    <w:div w:id="924806892">
      <w:bodyDiv w:val="1"/>
      <w:marLeft w:val="0"/>
      <w:marRight w:val="0"/>
      <w:marTop w:val="0"/>
      <w:marBottom w:val="0"/>
      <w:divBdr>
        <w:top w:val="none" w:sz="0" w:space="0" w:color="auto"/>
        <w:left w:val="none" w:sz="0" w:space="0" w:color="auto"/>
        <w:bottom w:val="none" w:sz="0" w:space="0" w:color="auto"/>
        <w:right w:val="none" w:sz="0" w:space="0" w:color="auto"/>
      </w:divBdr>
    </w:div>
    <w:div w:id="939338549">
      <w:bodyDiv w:val="1"/>
      <w:marLeft w:val="0"/>
      <w:marRight w:val="0"/>
      <w:marTop w:val="0"/>
      <w:marBottom w:val="0"/>
      <w:divBdr>
        <w:top w:val="none" w:sz="0" w:space="0" w:color="auto"/>
        <w:left w:val="none" w:sz="0" w:space="0" w:color="auto"/>
        <w:bottom w:val="none" w:sz="0" w:space="0" w:color="auto"/>
        <w:right w:val="none" w:sz="0" w:space="0" w:color="auto"/>
      </w:divBdr>
    </w:div>
    <w:div w:id="1077705987">
      <w:bodyDiv w:val="1"/>
      <w:marLeft w:val="0"/>
      <w:marRight w:val="0"/>
      <w:marTop w:val="0"/>
      <w:marBottom w:val="0"/>
      <w:divBdr>
        <w:top w:val="none" w:sz="0" w:space="0" w:color="auto"/>
        <w:left w:val="none" w:sz="0" w:space="0" w:color="auto"/>
        <w:bottom w:val="none" w:sz="0" w:space="0" w:color="auto"/>
        <w:right w:val="none" w:sz="0" w:space="0" w:color="auto"/>
      </w:divBdr>
    </w:div>
    <w:div w:id="1250888413">
      <w:bodyDiv w:val="1"/>
      <w:marLeft w:val="0"/>
      <w:marRight w:val="0"/>
      <w:marTop w:val="0"/>
      <w:marBottom w:val="0"/>
      <w:divBdr>
        <w:top w:val="none" w:sz="0" w:space="0" w:color="auto"/>
        <w:left w:val="none" w:sz="0" w:space="0" w:color="auto"/>
        <w:bottom w:val="none" w:sz="0" w:space="0" w:color="auto"/>
        <w:right w:val="none" w:sz="0" w:space="0" w:color="auto"/>
      </w:divBdr>
    </w:div>
    <w:div w:id="1263799470">
      <w:bodyDiv w:val="1"/>
      <w:marLeft w:val="0"/>
      <w:marRight w:val="0"/>
      <w:marTop w:val="0"/>
      <w:marBottom w:val="0"/>
      <w:divBdr>
        <w:top w:val="none" w:sz="0" w:space="0" w:color="auto"/>
        <w:left w:val="none" w:sz="0" w:space="0" w:color="auto"/>
        <w:bottom w:val="none" w:sz="0" w:space="0" w:color="auto"/>
        <w:right w:val="none" w:sz="0" w:space="0" w:color="auto"/>
      </w:divBdr>
    </w:div>
    <w:div w:id="1387296266">
      <w:bodyDiv w:val="1"/>
      <w:marLeft w:val="0"/>
      <w:marRight w:val="0"/>
      <w:marTop w:val="0"/>
      <w:marBottom w:val="0"/>
      <w:divBdr>
        <w:top w:val="none" w:sz="0" w:space="0" w:color="auto"/>
        <w:left w:val="none" w:sz="0" w:space="0" w:color="auto"/>
        <w:bottom w:val="none" w:sz="0" w:space="0" w:color="auto"/>
        <w:right w:val="none" w:sz="0" w:space="0" w:color="auto"/>
      </w:divBdr>
    </w:div>
    <w:div w:id="1479111084">
      <w:bodyDiv w:val="1"/>
      <w:marLeft w:val="0"/>
      <w:marRight w:val="0"/>
      <w:marTop w:val="0"/>
      <w:marBottom w:val="0"/>
      <w:divBdr>
        <w:top w:val="none" w:sz="0" w:space="0" w:color="auto"/>
        <w:left w:val="none" w:sz="0" w:space="0" w:color="auto"/>
        <w:bottom w:val="none" w:sz="0" w:space="0" w:color="auto"/>
        <w:right w:val="none" w:sz="0" w:space="0" w:color="auto"/>
      </w:divBdr>
    </w:div>
    <w:div w:id="1554583845">
      <w:bodyDiv w:val="1"/>
      <w:marLeft w:val="0"/>
      <w:marRight w:val="0"/>
      <w:marTop w:val="0"/>
      <w:marBottom w:val="0"/>
      <w:divBdr>
        <w:top w:val="none" w:sz="0" w:space="0" w:color="auto"/>
        <w:left w:val="none" w:sz="0" w:space="0" w:color="auto"/>
        <w:bottom w:val="none" w:sz="0" w:space="0" w:color="auto"/>
        <w:right w:val="none" w:sz="0" w:space="0" w:color="auto"/>
      </w:divBdr>
    </w:div>
    <w:div w:id="1604410648">
      <w:bodyDiv w:val="1"/>
      <w:marLeft w:val="0"/>
      <w:marRight w:val="0"/>
      <w:marTop w:val="0"/>
      <w:marBottom w:val="0"/>
      <w:divBdr>
        <w:top w:val="none" w:sz="0" w:space="0" w:color="auto"/>
        <w:left w:val="none" w:sz="0" w:space="0" w:color="auto"/>
        <w:bottom w:val="none" w:sz="0" w:space="0" w:color="auto"/>
        <w:right w:val="none" w:sz="0" w:space="0" w:color="auto"/>
      </w:divBdr>
    </w:div>
    <w:div w:id="1650329117">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96996820">
      <w:bodyDiv w:val="1"/>
      <w:marLeft w:val="0"/>
      <w:marRight w:val="0"/>
      <w:marTop w:val="0"/>
      <w:marBottom w:val="0"/>
      <w:divBdr>
        <w:top w:val="none" w:sz="0" w:space="0" w:color="auto"/>
        <w:left w:val="none" w:sz="0" w:space="0" w:color="auto"/>
        <w:bottom w:val="none" w:sz="0" w:space="0" w:color="auto"/>
        <w:right w:val="none" w:sz="0" w:space="0" w:color="auto"/>
      </w:divBdr>
    </w:div>
    <w:div w:id="1840726423">
      <w:bodyDiv w:val="1"/>
      <w:marLeft w:val="0"/>
      <w:marRight w:val="0"/>
      <w:marTop w:val="0"/>
      <w:marBottom w:val="0"/>
      <w:divBdr>
        <w:top w:val="none" w:sz="0" w:space="0" w:color="auto"/>
        <w:left w:val="none" w:sz="0" w:space="0" w:color="auto"/>
        <w:bottom w:val="none" w:sz="0" w:space="0" w:color="auto"/>
        <w:right w:val="none" w:sz="0" w:space="0" w:color="auto"/>
      </w:divBdr>
    </w:div>
    <w:div w:id="1876768030">
      <w:bodyDiv w:val="1"/>
      <w:marLeft w:val="0"/>
      <w:marRight w:val="0"/>
      <w:marTop w:val="0"/>
      <w:marBottom w:val="0"/>
      <w:divBdr>
        <w:top w:val="none" w:sz="0" w:space="0" w:color="auto"/>
        <w:left w:val="none" w:sz="0" w:space="0" w:color="auto"/>
        <w:bottom w:val="none" w:sz="0" w:space="0" w:color="auto"/>
        <w:right w:val="none" w:sz="0" w:space="0" w:color="auto"/>
      </w:divBdr>
    </w:div>
    <w:div w:id="1945183645">
      <w:bodyDiv w:val="1"/>
      <w:marLeft w:val="0"/>
      <w:marRight w:val="0"/>
      <w:marTop w:val="0"/>
      <w:marBottom w:val="0"/>
      <w:divBdr>
        <w:top w:val="none" w:sz="0" w:space="0" w:color="auto"/>
        <w:left w:val="none" w:sz="0" w:space="0" w:color="auto"/>
        <w:bottom w:val="none" w:sz="0" w:space="0" w:color="auto"/>
        <w:right w:val="none" w:sz="0" w:space="0" w:color="auto"/>
      </w:divBdr>
    </w:div>
    <w:div w:id="19609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edu/students/early-college/early-college-report/ec-fall-college-enrollment-after-high-school-graduation-bar-graph-text-only-description/" TargetMode="External"/><Relationship Id="rId18" Type="http://schemas.openxmlformats.org/officeDocument/2006/relationships/hyperlink" Target="https://www.maine.edu/students/early-college/early-college-report/course-quality-gpa-and-college-persistence/retention-rates-fall-2018-first-year-full-time-cohort-bar-graph-text-only-description/" TargetMode="External"/><Relationship Id="rId26" Type="http://schemas.openxmlformats.org/officeDocument/2006/relationships/hyperlink" Target="https://www.newenglandssc.org/wp-content/uploads/2019/11/2019-NESSC-Common-Data-Report-Final.pdf" TargetMode="External"/><Relationship Id="rId21" Type="http://schemas.openxmlformats.org/officeDocument/2006/relationships/hyperlink" Target="https://educationindicators.m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hyperlink" Target="https://www.neche.org/wp-content/uploads/2018/12/Pp128_Policy_on_Dual_Enrollment_Programs.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ine.edu/students/early-college/early-college-report/course-quality-gpa-and-college-persistence/average-cumulative-gpa-fall-2018-cohort-first-year-bar-graph-text-only-description/" TargetMode="External"/><Relationship Id="rId20" Type="http://schemas.openxmlformats.org/officeDocument/2006/relationships/hyperlink" Target="https://www.maine.gov/doe/schools/structure" TargetMode="External"/><Relationship Id="rId29" Type="http://schemas.openxmlformats.org/officeDocument/2006/relationships/hyperlink" Target="http://www.nacep.org/resource-center/funding-for-equ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edu/students/early-college/early-college-report/enrollment/summer-ums-ec-enrollment-unduplicated-bar-graph-accessible-text-only-description/" TargetMode="External"/><Relationship Id="rId24" Type="http://schemas.openxmlformats.org/officeDocument/2006/relationships/hyperlink" Target="https://nces.ed.gov/pubs2018/2018052/tables/table_04.as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maine.gov/doe/schools/eut/findschool" TargetMode="External"/><Relationship Id="rId28" Type="http://schemas.openxmlformats.org/officeDocument/2006/relationships/hyperlink" Target="https://www.census.gov/quickfacts/ME" TargetMode="Externa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ine.edu/students/early-college/early-college-report/enrollment/ec-enrollment-sum-of-unduplicated-headcount-at-each-institutiontext-only-description/" TargetMode="External"/><Relationship Id="rId14" Type="http://schemas.openxmlformats.org/officeDocument/2006/relationships/hyperlink" Target="https://www.maine.gov/doe/sites/maine.gov.doe/files/inline-files/500601_10005222_10005222_108305_BASIC_EFFDT_20191114_RUNDT_20200319005723281.pdf" TargetMode="External"/><Relationship Id="rId22" Type="http://schemas.openxmlformats.org/officeDocument/2006/relationships/hyperlink" Target="https://www.maine.gov/doe/sites/maine.gov.doe/files/inline-files/Public%20Funded%20counts%20by%20Student%20Groups%20by%20year%202021.xlsx" TargetMode="External"/><Relationship Id="rId27" Type="http://schemas.openxmlformats.org/officeDocument/2006/relationships/hyperlink" Target="https://www.maine.edu/students/early-college/credits-with-purpos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Early%20College%20report%202020\Used%20in%20Report\EC%20Enrollment%20for%20DOE%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bert.zuercher\Box\Early%20College\Clearinghouse\2020%20Report\Status%20Table%20Historical.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 Enrollment</a:t>
            </a:r>
          </a:p>
          <a:p>
            <a:pPr>
              <a:defRPr/>
            </a:pPr>
            <a:r>
              <a:rPr lang="en-US"/>
              <a:t> (Sum of Unduplicated</a:t>
            </a:r>
            <a:r>
              <a:rPr lang="en-US" baseline="0"/>
              <a:t> Headcount </a:t>
            </a:r>
          </a:p>
          <a:p>
            <a:pPr>
              <a:defRPr/>
            </a:pPr>
            <a:r>
              <a:rPr lang="en-US" baseline="0"/>
              <a:t>at Each Institution)</a:t>
            </a:r>
          </a:p>
          <a:p>
            <a:pPr>
              <a:defRPr/>
            </a:pPr>
            <a:endParaRPr lang="en-US"/>
          </a:p>
        </c:rich>
      </c:tx>
      <c:layout>
        <c:manualLayout>
          <c:xMode val="edge"/>
          <c:yMode val="edge"/>
          <c:x val="0.23120790752219803"/>
          <c:y val="2.15246636771300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AY Count &amp; SCH (5 yrs)'!$M$33:$M$37</c:f>
              <c:strCache>
                <c:ptCount val="5"/>
                <c:pt idx="0">
                  <c:v>2015-16</c:v>
                </c:pt>
                <c:pt idx="1">
                  <c:v>2016-17</c:v>
                </c:pt>
                <c:pt idx="2">
                  <c:v>2017-18</c:v>
                </c:pt>
                <c:pt idx="3">
                  <c:v>2018-19</c:v>
                </c:pt>
                <c:pt idx="4">
                  <c:v>2019-20</c:v>
                </c:pt>
              </c:strCache>
            </c:strRef>
          </c:cat>
          <c:val>
            <c:numRef>
              <c:f>'Inst AY Count &amp; SCH (5 yrs)'!$N$33:$N$37</c:f>
              <c:numCache>
                <c:formatCode>General</c:formatCode>
                <c:ptCount val="5"/>
                <c:pt idx="0">
                  <c:v>2612</c:v>
                </c:pt>
                <c:pt idx="1">
                  <c:v>3101</c:v>
                </c:pt>
                <c:pt idx="2">
                  <c:v>3148</c:v>
                </c:pt>
                <c:pt idx="3">
                  <c:v>3844</c:v>
                </c:pt>
                <c:pt idx="4">
                  <c:v>4687</c:v>
                </c:pt>
              </c:numCache>
            </c:numRef>
          </c:val>
          <c:extLst>
            <c:ext xmlns:c16="http://schemas.microsoft.com/office/drawing/2014/chart" uri="{C3380CC4-5D6E-409C-BE32-E72D297353CC}">
              <c16:uniqueId val="{00000000-BAEE-490F-9759-37C67F96FD20}"/>
            </c:ext>
          </c:extLst>
        </c:ser>
        <c:dLbls>
          <c:dLblPos val="outEnd"/>
          <c:showLegendKey val="0"/>
          <c:showVal val="1"/>
          <c:showCatName val="0"/>
          <c:showSerName val="0"/>
          <c:showPercent val="0"/>
          <c:showBubbleSize val="0"/>
        </c:dLbls>
        <c:gapWidth val="219"/>
        <c:overlap val="-27"/>
        <c:axId val="348395784"/>
        <c:axId val="348397096"/>
      </c:barChart>
      <c:catAx>
        <c:axId val="348395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School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397096"/>
        <c:crosses val="autoZero"/>
        <c:auto val="1"/>
        <c:lblAlgn val="ctr"/>
        <c:lblOffset val="100"/>
        <c:noMultiLvlLbl val="0"/>
      </c:catAx>
      <c:valAx>
        <c:axId val="348397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395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Summer UMS EC Enrollment</a:t>
            </a:r>
          </a:p>
          <a:p>
            <a:pPr>
              <a:defRPr/>
            </a:pPr>
            <a:r>
              <a:rPr lang="en-US"/>
              <a:t>(Unduplicated)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19486111111111112"/>
          <c:w val="0.87474268155504942"/>
          <c:h val="0.60920205874095257"/>
        </c:manualLayout>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 Enrollment for DOE (Autosaved).xlsx]Summer Terms'!$C$18:$C$23</c:f>
              <c:numCache>
                <c:formatCode>General</c:formatCode>
                <c:ptCount val="6"/>
                <c:pt idx="0">
                  <c:v>2015</c:v>
                </c:pt>
                <c:pt idx="1">
                  <c:v>2016</c:v>
                </c:pt>
                <c:pt idx="2">
                  <c:v>2017</c:v>
                </c:pt>
                <c:pt idx="3">
                  <c:v>2018</c:v>
                </c:pt>
                <c:pt idx="4">
                  <c:v>2019</c:v>
                </c:pt>
                <c:pt idx="5">
                  <c:v>2020</c:v>
                </c:pt>
              </c:numCache>
            </c:numRef>
          </c:cat>
          <c:val>
            <c:numRef>
              <c:f>'[EC Enrollment for DOE (Autosaved).xlsx]Summer Terms'!$D$18:$D$23</c:f>
              <c:numCache>
                <c:formatCode>General</c:formatCode>
                <c:ptCount val="6"/>
                <c:pt idx="0">
                  <c:v>121</c:v>
                </c:pt>
                <c:pt idx="1">
                  <c:v>123</c:v>
                </c:pt>
                <c:pt idx="2">
                  <c:v>182</c:v>
                </c:pt>
                <c:pt idx="3">
                  <c:v>257</c:v>
                </c:pt>
                <c:pt idx="4">
                  <c:v>416</c:v>
                </c:pt>
                <c:pt idx="5">
                  <c:v>920</c:v>
                </c:pt>
              </c:numCache>
            </c:numRef>
          </c:val>
          <c:extLst>
            <c:ext xmlns:c16="http://schemas.microsoft.com/office/drawing/2014/chart" uri="{C3380CC4-5D6E-409C-BE32-E72D297353CC}">
              <c16:uniqueId val="{00000000-9811-4597-933A-EC088CD8E269}"/>
            </c:ext>
          </c:extLst>
        </c:ser>
        <c:dLbls>
          <c:dLblPos val="outEnd"/>
          <c:showLegendKey val="0"/>
          <c:showVal val="1"/>
          <c:showCatName val="0"/>
          <c:showSerName val="0"/>
          <c:showPercent val="0"/>
          <c:showBubbleSize val="0"/>
        </c:dLbls>
        <c:gapWidth val="219"/>
        <c:overlap val="-27"/>
        <c:axId val="517752088"/>
        <c:axId val="517752416"/>
      </c:barChart>
      <c:catAx>
        <c:axId val="517752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752416"/>
        <c:crosses val="autoZero"/>
        <c:auto val="1"/>
        <c:lblAlgn val="ctr"/>
        <c:lblOffset val="100"/>
        <c:noMultiLvlLbl val="0"/>
      </c:catAx>
      <c:valAx>
        <c:axId val="51775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752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1" i="0" baseline="0">
                <a:solidFill>
                  <a:sysClr val="windowText" lastClr="000000"/>
                </a:solidFill>
                <a:effectLst/>
              </a:rPr>
              <a:t>EC Fall College Enrollment After High School Graduation *</a:t>
            </a:r>
            <a:endParaRPr lang="en-US" sz="1050">
              <a:solidFill>
                <a:sysClr val="windowText" lastClr="000000"/>
              </a:solidFill>
              <a:effectLst/>
            </a:endParaRPr>
          </a:p>
        </c:rich>
      </c:tx>
      <c:layout>
        <c:manualLayout>
          <c:xMode val="edge"/>
          <c:yMode val="edge"/>
          <c:x val="0.20796755905511807"/>
          <c:y val="2.369825667335775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452172645086033E-2"/>
          <c:y val="0.10180555555555554"/>
          <c:w val="0.78999227179935838"/>
          <c:h val="0.73136548556430447"/>
        </c:manualLayout>
      </c:layout>
      <c:barChart>
        <c:barDir val="col"/>
        <c:grouping val="stacked"/>
        <c:varyColors val="0"/>
        <c:ser>
          <c:idx val="0"/>
          <c:order val="0"/>
          <c:tx>
            <c:strRef>
              <c:f>'Status Table'!$U$51</c:f>
              <c:strCache>
                <c:ptCount val="1"/>
                <c:pt idx="0">
                  <c:v>Enrolled in UMS</c:v>
                </c:pt>
              </c:strCache>
            </c:strRef>
          </c:tx>
          <c:spPr>
            <a:solidFill>
              <a:schemeClr val="accent5">
                <a:lumMod val="75000"/>
              </a:schemeClr>
            </a:solidFill>
            <a:ln>
              <a:noFill/>
            </a:ln>
            <a:effectLst/>
          </c:spPr>
          <c:invertIfNegative val="0"/>
          <c:dLbls>
            <c:dLbl>
              <c:idx val="0"/>
              <c:tx>
                <c:rich>
                  <a:bodyPr/>
                  <a:lstStyle/>
                  <a:p>
                    <a:r>
                      <a:rPr lang="en-US"/>
                      <a:t>32%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BAB-42A4-A73C-6B1D9DE6F650}"/>
                </c:ext>
              </c:extLst>
            </c:dLbl>
            <c:dLbl>
              <c:idx val="1"/>
              <c:tx>
                <c:rich>
                  <a:bodyPr/>
                  <a:lstStyle/>
                  <a:p>
                    <a:r>
                      <a:rPr lang="en-US"/>
                      <a:t>33%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BAB-42A4-A73C-6B1D9DE6F650}"/>
                </c:ext>
              </c:extLst>
            </c:dLbl>
            <c:dLbl>
              <c:idx val="2"/>
              <c:tx>
                <c:rich>
                  <a:bodyPr/>
                  <a:lstStyle/>
                  <a:p>
                    <a:r>
                      <a:rPr lang="en-US"/>
                      <a:t>34%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BAB-42A4-A73C-6B1D9DE6F650}"/>
                </c:ext>
              </c:extLst>
            </c:dLbl>
            <c:dLbl>
              <c:idx val="3"/>
              <c:tx>
                <c:rich>
                  <a:bodyPr/>
                  <a:lstStyle/>
                  <a:p>
                    <a:r>
                      <a:rPr lang="en-US"/>
                      <a:t>34%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BAB-42A4-A73C-6B1D9DE6F650}"/>
                </c:ext>
              </c:extLst>
            </c:dLbl>
            <c:dLbl>
              <c:idx val="4"/>
              <c:tx>
                <c:rich>
                  <a:bodyPr/>
                  <a:lstStyle/>
                  <a:p>
                    <a:r>
                      <a:rPr lang="en-US"/>
                      <a:t>36%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BAB-42A4-A73C-6B1D9DE6F650}"/>
                </c:ext>
              </c:extLst>
            </c:dLbl>
            <c:dLbl>
              <c:idx val="5"/>
              <c:tx>
                <c:rich>
                  <a:bodyPr/>
                  <a:lstStyle/>
                  <a:p>
                    <a:r>
                      <a:rPr lang="en-US"/>
                      <a:t>35%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BAB-42A4-A73C-6B1D9DE6F6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Table'!$U$52:$U$57</c:f>
              <c:numCache>
                <c:formatCode>0.0%</c:formatCode>
                <c:ptCount val="6"/>
                <c:pt idx="0">
                  <c:v>0.31787439613526569</c:v>
                </c:pt>
                <c:pt idx="1">
                  <c:v>0.3326271186440678</c:v>
                </c:pt>
                <c:pt idx="2">
                  <c:v>0.33587301587301588</c:v>
                </c:pt>
                <c:pt idx="3">
                  <c:v>0.34063981042654029</c:v>
                </c:pt>
                <c:pt idx="4">
                  <c:v>0.36410520887055181</c:v>
                </c:pt>
                <c:pt idx="5">
                  <c:v>0.35448666127728373</c:v>
                </c:pt>
              </c:numCache>
            </c:numRef>
          </c:val>
          <c:extLst>
            <c:ext xmlns:c16="http://schemas.microsoft.com/office/drawing/2014/chart" uri="{C3380CC4-5D6E-409C-BE32-E72D297353CC}">
              <c16:uniqueId val="{00000006-5BAB-42A4-A73C-6B1D9DE6F650}"/>
            </c:ext>
          </c:extLst>
        </c:ser>
        <c:ser>
          <c:idx val="1"/>
          <c:order val="1"/>
          <c:tx>
            <c:strRef>
              <c:f>'Status Table'!$V$51</c:f>
              <c:strCache>
                <c:ptCount val="1"/>
                <c:pt idx="0">
                  <c:v>Enrolled Elsewhere</c:v>
                </c:pt>
              </c:strCache>
            </c:strRef>
          </c:tx>
          <c:spPr>
            <a:solidFill>
              <a:schemeClr val="accent5">
                <a:lumMod val="60000"/>
                <a:lumOff val="40000"/>
              </a:schemeClr>
            </a:solidFill>
            <a:ln>
              <a:noFill/>
            </a:ln>
            <a:effectLst/>
          </c:spPr>
          <c:invertIfNegative val="0"/>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Table'!$V$52:$V$56</c:f>
              <c:numCache>
                <c:formatCode>0.0%</c:formatCode>
                <c:ptCount val="5"/>
                <c:pt idx="0">
                  <c:v>0.38743961352657003</c:v>
                </c:pt>
                <c:pt idx="1">
                  <c:v>0.3961864406779661</c:v>
                </c:pt>
                <c:pt idx="2">
                  <c:v>0.40063492063492062</c:v>
                </c:pt>
                <c:pt idx="3">
                  <c:v>0.39040284360189575</c:v>
                </c:pt>
                <c:pt idx="4">
                  <c:v>0.37751418256833419</c:v>
                </c:pt>
              </c:numCache>
            </c:numRef>
          </c:val>
          <c:extLst>
            <c:ext xmlns:c16="http://schemas.microsoft.com/office/drawing/2014/chart" uri="{C3380CC4-5D6E-409C-BE32-E72D297353CC}">
              <c16:uniqueId val="{00000007-5BAB-42A4-A73C-6B1D9DE6F650}"/>
            </c:ext>
          </c:extLst>
        </c:ser>
        <c:dLbls>
          <c:showLegendKey val="0"/>
          <c:showVal val="0"/>
          <c:showCatName val="0"/>
          <c:showSerName val="0"/>
          <c:showPercent val="0"/>
          <c:showBubbleSize val="0"/>
        </c:dLbls>
        <c:gapWidth val="50"/>
        <c:overlap val="100"/>
        <c:axId val="405962543"/>
        <c:axId val="403889327"/>
      </c:barChart>
      <c:lineChart>
        <c:grouping val="standard"/>
        <c:varyColors val="0"/>
        <c:ser>
          <c:idx val="2"/>
          <c:order val="2"/>
          <c:tx>
            <c:strRef>
              <c:f>'Status Table'!$W$51</c:f>
              <c:strCache>
                <c:ptCount val="1"/>
                <c:pt idx="0">
                  <c:v>Total Enrolled</c:v>
                </c:pt>
              </c:strCache>
            </c:strRef>
          </c:tx>
          <c:spPr>
            <a:ln w="25400" cap="rnd">
              <a:noFill/>
              <a:round/>
            </a:ln>
            <a:effectLst/>
          </c:spPr>
          <c:marker>
            <c:symbol val="none"/>
          </c:marker>
          <c:dLbls>
            <c:dLbl>
              <c:idx val="0"/>
              <c:layout>
                <c:manualLayout>
                  <c:x val="-3.025925925925926E-2"/>
                  <c:y val="-2.0812554680664917E-2"/>
                </c:manualLayout>
              </c:layout>
              <c:tx>
                <c:rich>
                  <a:bodyPr/>
                  <a:lstStyle/>
                  <a:p>
                    <a:r>
                      <a:rPr lang="en-US"/>
                      <a:t>71%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BAB-42A4-A73C-6B1D9DE6F650}"/>
                </c:ext>
              </c:extLst>
            </c:dLbl>
            <c:dLbl>
              <c:idx val="1"/>
              <c:layout>
                <c:manualLayout>
                  <c:x val="-3.0259259259259326E-2"/>
                  <c:y val="-2.0812554680664917E-2"/>
                </c:manualLayout>
              </c:layout>
              <c:tx>
                <c:rich>
                  <a:bodyPr/>
                  <a:lstStyle/>
                  <a:p>
                    <a:r>
                      <a:rPr lang="en-US"/>
                      <a:t>73%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BAB-42A4-A73C-6B1D9DE6F650}"/>
                </c:ext>
              </c:extLst>
            </c:dLbl>
            <c:dLbl>
              <c:idx val="2"/>
              <c:layout>
                <c:manualLayout>
                  <c:x val="-3.025925925925926E-2"/>
                  <c:y val="-2.0812554680664917E-2"/>
                </c:manualLayout>
              </c:layout>
              <c:tx>
                <c:rich>
                  <a:bodyPr/>
                  <a:lstStyle/>
                  <a:p>
                    <a:r>
                      <a:rPr lang="en-US"/>
                      <a:t>74%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BAB-42A4-A73C-6B1D9DE6F650}"/>
                </c:ext>
              </c:extLst>
            </c:dLbl>
            <c:dLbl>
              <c:idx val="3"/>
              <c:layout>
                <c:manualLayout>
                  <c:x val="-3.025925925925926E-2"/>
                  <c:y val="-1.8034776902887139E-2"/>
                </c:manualLayout>
              </c:layout>
              <c:tx>
                <c:rich>
                  <a:bodyPr/>
                  <a:lstStyle/>
                  <a:p>
                    <a:r>
                      <a:rPr lang="en-US"/>
                      <a:t>73%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BAB-42A4-A73C-6B1D9DE6F650}"/>
                </c:ext>
              </c:extLst>
            </c:dLbl>
            <c:dLbl>
              <c:idx val="4"/>
              <c:layout>
                <c:manualLayout>
                  <c:x val="-3.0259259259259395E-2"/>
                  <c:y val="-2.0812554680664917E-2"/>
                </c:manualLayout>
              </c:layout>
              <c:tx>
                <c:rich>
                  <a:bodyPr/>
                  <a:lstStyle/>
                  <a:p>
                    <a:r>
                      <a:rPr lang="en-US"/>
                      <a:t>74%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BAB-42A4-A73C-6B1D9DE6F6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Table'!$W$52:$W$56</c:f>
              <c:numCache>
                <c:formatCode>0.0%</c:formatCode>
                <c:ptCount val="5"/>
                <c:pt idx="0">
                  <c:v>0.70531400966183577</c:v>
                </c:pt>
                <c:pt idx="1">
                  <c:v>0.72881355932203384</c:v>
                </c:pt>
                <c:pt idx="2">
                  <c:v>0.73650793650793656</c:v>
                </c:pt>
                <c:pt idx="3">
                  <c:v>0.73104265402843605</c:v>
                </c:pt>
                <c:pt idx="4">
                  <c:v>0.741619391438886</c:v>
                </c:pt>
              </c:numCache>
            </c:numRef>
          </c:val>
          <c:smooth val="0"/>
          <c:extLst>
            <c:ext xmlns:c16="http://schemas.microsoft.com/office/drawing/2014/chart" uri="{C3380CC4-5D6E-409C-BE32-E72D297353CC}">
              <c16:uniqueId val="{0000000D-5BAB-42A4-A73C-6B1D9DE6F650}"/>
            </c:ext>
          </c:extLst>
        </c:ser>
        <c:ser>
          <c:idx val="3"/>
          <c:order val="3"/>
          <c:tx>
            <c:strRef>
              <c:f>'Status Table'!$X$51</c:f>
              <c:strCache>
                <c:ptCount val="1"/>
                <c:pt idx="0">
                  <c:v>All ME HS Graduates Enrolled in UMS</c:v>
                </c:pt>
              </c:strCache>
            </c:strRef>
          </c:tx>
          <c:spPr>
            <a:ln w="25400" cap="rnd">
              <a:solidFill>
                <a:sysClr val="windowText" lastClr="000000"/>
              </a:solidFill>
              <a:prstDash val="solid"/>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E-5BAB-42A4-A73C-6B1D9DE6F650}"/>
                </c:ext>
              </c:extLst>
            </c:dLbl>
            <c:dLbl>
              <c:idx val="1"/>
              <c:delete val="1"/>
              <c:extLst>
                <c:ext xmlns:c15="http://schemas.microsoft.com/office/drawing/2012/chart" uri="{CE6537A1-D6FC-4f65-9D91-7224C49458BB}"/>
                <c:ext xmlns:c16="http://schemas.microsoft.com/office/drawing/2014/chart" uri="{C3380CC4-5D6E-409C-BE32-E72D297353CC}">
                  <c16:uniqueId val="{0000000F-5BAB-42A4-A73C-6B1D9DE6F650}"/>
                </c:ext>
              </c:extLst>
            </c:dLbl>
            <c:dLbl>
              <c:idx val="2"/>
              <c:delete val="1"/>
              <c:extLst>
                <c:ext xmlns:c15="http://schemas.microsoft.com/office/drawing/2012/chart" uri="{CE6537A1-D6FC-4f65-9D91-7224C49458BB}"/>
                <c:ext xmlns:c16="http://schemas.microsoft.com/office/drawing/2014/chart" uri="{C3380CC4-5D6E-409C-BE32-E72D297353CC}">
                  <c16:uniqueId val="{00000010-5BAB-42A4-A73C-6B1D9DE6F650}"/>
                </c:ext>
              </c:extLst>
            </c:dLbl>
            <c:dLbl>
              <c:idx val="3"/>
              <c:delete val="1"/>
              <c:extLst>
                <c:ext xmlns:c15="http://schemas.microsoft.com/office/drawing/2012/chart" uri="{CE6537A1-D6FC-4f65-9D91-7224C49458BB}"/>
                <c:ext xmlns:c16="http://schemas.microsoft.com/office/drawing/2014/chart" uri="{C3380CC4-5D6E-409C-BE32-E72D297353CC}">
                  <c16:uniqueId val="{00000011-5BAB-42A4-A73C-6B1D9DE6F650}"/>
                </c:ext>
              </c:extLst>
            </c:dLbl>
            <c:dLbl>
              <c:idx val="4"/>
              <c:delete val="1"/>
              <c:extLst>
                <c:ext xmlns:c15="http://schemas.microsoft.com/office/drawing/2012/chart" uri="{CE6537A1-D6FC-4f65-9D91-7224C49458BB}"/>
                <c:ext xmlns:c16="http://schemas.microsoft.com/office/drawing/2014/chart" uri="{C3380CC4-5D6E-409C-BE32-E72D297353CC}">
                  <c16:uniqueId val="{00000012-5BAB-42A4-A73C-6B1D9DE6F650}"/>
                </c:ext>
              </c:extLst>
            </c:dLbl>
            <c:dLbl>
              <c:idx val="5"/>
              <c:layout>
                <c:manualLayout>
                  <c:x val="6.3552851348126937E-2"/>
                  <c:y val="1.7101377952755906E-3"/>
                </c:manualLayout>
              </c:layout>
              <c:tx>
                <c:rich>
                  <a:bodyPr/>
                  <a:lstStyle/>
                  <a:p>
                    <a:r>
                      <a:rPr lang="en-US"/>
                      <a:t>20%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BAB-42A4-A73C-6B1D9DE6F6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25400" cap="flat" cmpd="sng" algn="ctr">
                      <a:solidFill>
                        <a:sysClr val="windowText" lastClr="000000"/>
                      </a:solidFill>
                      <a:prstDash val="solid"/>
                      <a:round/>
                    </a:ln>
                    <a:effectLst/>
                  </c:spPr>
                </c15:leaderLines>
              </c:ext>
            </c:extLst>
          </c:dLbls>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Table'!$X$52:$X$57</c:f>
              <c:numCache>
                <c:formatCode>0.00%</c:formatCode>
                <c:ptCount val="6"/>
                <c:pt idx="0">
                  <c:v>0.19700000000000001</c:v>
                </c:pt>
                <c:pt idx="1">
                  <c:v>0.19700000000000001</c:v>
                </c:pt>
                <c:pt idx="2">
                  <c:v>0.19700000000000001</c:v>
                </c:pt>
                <c:pt idx="3">
                  <c:v>0.19700000000000001</c:v>
                </c:pt>
                <c:pt idx="4">
                  <c:v>0.19700000000000001</c:v>
                </c:pt>
                <c:pt idx="5">
                  <c:v>0.19700000000000001</c:v>
                </c:pt>
              </c:numCache>
            </c:numRef>
          </c:val>
          <c:smooth val="0"/>
          <c:extLst>
            <c:ext xmlns:c16="http://schemas.microsoft.com/office/drawing/2014/chart" uri="{C3380CC4-5D6E-409C-BE32-E72D297353CC}">
              <c16:uniqueId val="{00000014-5BAB-42A4-A73C-6B1D9DE6F650}"/>
            </c:ext>
          </c:extLst>
        </c:ser>
        <c:ser>
          <c:idx val="4"/>
          <c:order val="4"/>
          <c:tx>
            <c:strRef>
              <c:f>'Status Table'!$Y$51</c:f>
              <c:strCache>
                <c:ptCount val="1"/>
                <c:pt idx="0">
                  <c:v>All ME HS Graduates Enrolled</c:v>
                </c:pt>
              </c:strCache>
            </c:strRef>
          </c:tx>
          <c:spPr>
            <a:ln w="25400" cap="rnd">
              <a:solidFill>
                <a:sysClr val="windowText" lastClr="000000"/>
              </a:solidFill>
              <a:prstDash val="solid"/>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5-5BAB-42A4-A73C-6B1D9DE6F650}"/>
                </c:ext>
              </c:extLst>
            </c:dLbl>
            <c:dLbl>
              <c:idx val="1"/>
              <c:delete val="1"/>
              <c:extLst>
                <c:ext xmlns:c15="http://schemas.microsoft.com/office/drawing/2012/chart" uri="{CE6537A1-D6FC-4f65-9D91-7224C49458BB}"/>
                <c:ext xmlns:c16="http://schemas.microsoft.com/office/drawing/2014/chart" uri="{C3380CC4-5D6E-409C-BE32-E72D297353CC}">
                  <c16:uniqueId val="{00000016-5BAB-42A4-A73C-6B1D9DE6F650}"/>
                </c:ext>
              </c:extLst>
            </c:dLbl>
            <c:dLbl>
              <c:idx val="2"/>
              <c:delete val="1"/>
              <c:extLst>
                <c:ext xmlns:c15="http://schemas.microsoft.com/office/drawing/2012/chart" uri="{CE6537A1-D6FC-4f65-9D91-7224C49458BB}"/>
                <c:ext xmlns:c16="http://schemas.microsoft.com/office/drawing/2014/chart" uri="{C3380CC4-5D6E-409C-BE32-E72D297353CC}">
                  <c16:uniqueId val="{00000017-5BAB-42A4-A73C-6B1D9DE6F650}"/>
                </c:ext>
              </c:extLst>
            </c:dLbl>
            <c:dLbl>
              <c:idx val="3"/>
              <c:delete val="1"/>
              <c:extLst>
                <c:ext xmlns:c15="http://schemas.microsoft.com/office/drawing/2012/chart" uri="{CE6537A1-D6FC-4f65-9D91-7224C49458BB}"/>
                <c:ext xmlns:c16="http://schemas.microsoft.com/office/drawing/2014/chart" uri="{C3380CC4-5D6E-409C-BE32-E72D297353CC}">
                  <c16:uniqueId val="{00000018-5BAB-42A4-A73C-6B1D9DE6F650}"/>
                </c:ext>
              </c:extLst>
            </c:dLbl>
            <c:dLbl>
              <c:idx val="4"/>
              <c:delete val="1"/>
              <c:extLst>
                <c:ext xmlns:c15="http://schemas.microsoft.com/office/drawing/2012/chart" uri="{CE6537A1-D6FC-4f65-9D91-7224C49458BB}"/>
                <c:ext xmlns:c16="http://schemas.microsoft.com/office/drawing/2014/chart" uri="{C3380CC4-5D6E-409C-BE32-E72D297353CC}">
                  <c16:uniqueId val="{00000019-5BAB-42A4-A73C-6B1D9DE6F650}"/>
                </c:ext>
              </c:extLst>
            </c:dLbl>
            <c:dLbl>
              <c:idx val="5"/>
              <c:layout>
                <c:manualLayout>
                  <c:x val="6.3307988663279621E-2"/>
                  <c:y val="-1.710137795275590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BAB-42A4-A73C-6B1D9DE6F6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25400" cap="flat" cmpd="sng" algn="ctr">
                      <a:solidFill>
                        <a:sysClr val="windowText" lastClr="000000"/>
                      </a:solidFill>
                      <a:round/>
                    </a:ln>
                    <a:effectLst/>
                  </c:spPr>
                </c15:leaderLines>
              </c:ext>
            </c:extLst>
          </c:dLbls>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Table'!$Y$52:$Y$57</c:f>
              <c:numCache>
                <c:formatCode>0%</c:formatCode>
                <c:ptCount val="6"/>
                <c:pt idx="0">
                  <c:v>0.62</c:v>
                </c:pt>
                <c:pt idx="1">
                  <c:v>0.62</c:v>
                </c:pt>
                <c:pt idx="2">
                  <c:v>0.62</c:v>
                </c:pt>
                <c:pt idx="3">
                  <c:v>0.62</c:v>
                </c:pt>
                <c:pt idx="4">
                  <c:v>0.62</c:v>
                </c:pt>
                <c:pt idx="5">
                  <c:v>0.62</c:v>
                </c:pt>
              </c:numCache>
            </c:numRef>
          </c:val>
          <c:smooth val="0"/>
          <c:extLst>
            <c:ext xmlns:c16="http://schemas.microsoft.com/office/drawing/2014/chart" uri="{C3380CC4-5D6E-409C-BE32-E72D297353CC}">
              <c16:uniqueId val="{0000001B-5BAB-42A4-A73C-6B1D9DE6F650}"/>
            </c:ext>
          </c:extLst>
        </c:ser>
        <c:ser>
          <c:idx val="5"/>
          <c:order val="5"/>
          <c:spPr>
            <a:ln w="25400" cap="rnd">
              <a:noFill/>
              <a:round/>
            </a:ln>
            <a:effectLst/>
          </c:spPr>
          <c:marker>
            <c:symbol val="none"/>
          </c:marker>
          <c:cat>
            <c:strRef>
              <c:f>'Status Table'!$T$52:$T$57</c:f>
              <c:strCache>
                <c:ptCount val="6"/>
                <c:pt idx="0">
                  <c:v>Fall 2014-Summer 2015 Adj. Cohort</c:v>
                </c:pt>
                <c:pt idx="1">
                  <c:v>Fall 2015-Summer 2016 Adj. Cohort</c:v>
                </c:pt>
                <c:pt idx="2">
                  <c:v>Fall 2016-Summer 2017 Adj. Cohort</c:v>
                </c:pt>
                <c:pt idx="3">
                  <c:v>Fall 2017-Summer 2018 Adj. Cohort</c:v>
                </c:pt>
                <c:pt idx="4">
                  <c:v>Fall 2018-Summer 2019 Adj. Cohort</c:v>
                </c:pt>
                <c:pt idx="5">
                  <c:v>Fall 2019-Summer 2020 Adj. Cohort</c:v>
                </c:pt>
              </c:strCache>
            </c:strRef>
          </c:cat>
          <c:val>
            <c:numRef>
              <c:f>'Status Table'!$Y$53</c:f>
              <c:numCache>
                <c:formatCode>0%</c:formatCode>
                <c:ptCount val="1"/>
                <c:pt idx="0">
                  <c:v>0.62</c:v>
                </c:pt>
              </c:numCache>
            </c:numRef>
          </c:val>
          <c:smooth val="0"/>
          <c:extLst>
            <c:ext xmlns:c16="http://schemas.microsoft.com/office/drawing/2014/chart" uri="{C3380CC4-5D6E-409C-BE32-E72D297353CC}">
              <c16:uniqueId val="{0000001C-5BAB-42A4-A73C-6B1D9DE6F650}"/>
            </c:ext>
          </c:extLst>
        </c:ser>
        <c:dLbls>
          <c:showLegendKey val="0"/>
          <c:showVal val="0"/>
          <c:showCatName val="0"/>
          <c:showSerName val="0"/>
          <c:showPercent val="0"/>
          <c:showBubbleSize val="0"/>
        </c:dLbls>
        <c:marker val="1"/>
        <c:smooth val="0"/>
        <c:axId val="405962543"/>
        <c:axId val="403889327"/>
      </c:lineChart>
      <c:catAx>
        <c:axId val="405962543"/>
        <c:scaling>
          <c:orientation val="minMax"/>
        </c:scaling>
        <c:delete val="1"/>
        <c:axPos val="b"/>
        <c:numFmt formatCode="General" sourceLinked="1"/>
        <c:majorTickMark val="out"/>
        <c:minorTickMark val="none"/>
        <c:tickLblPos val="nextTo"/>
        <c:crossAx val="403889327"/>
        <c:crosses val="autoZero"/>
        <c:auto val="1"/>
        <c:lblAlgn val="ctr"/>
        <c:lblOffset val="100"/>
        <c:noMultiLvlLbl val="0"/>
      </c:catAx>
      <c:valAx>
        <c:axId val="40388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5962543"/>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0.26440317876932051"/>
          <c:y val="0.93645800524934386"/>
          <c:w val="0.29637018466862047"/>
          <c:h val="4.68753383366881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0.81111</cdr:x>
      <cdr:y>0.26821</cdr:y>
    </cdr:from>
    <cdr:to>
      <cdr:x>1</cdr:x>
      <cdr:y>0.57902</cdr:y>
    </cdr:to>
    <cdr:sp macro="" textlink="">
      <cdr:nvSpPr>
        <cdr:cNvPr id="2" name="TextBox 1">
          <a:extLst xmlns:a="http://schemas.openxmlformats.org/drawingml/2006/main">
            <a:ext uri="{FF2B5EF4-FFF2-40B4-BE49-F238E27FC236}">
              <a16:creationId xmlns:a16="http://schemas.microsoft.com/office/drawing/2014/main" id="{C9528728-E8E0-4DBC-BC00-0E4F32A6EE55}"/>
            </a:ext>
          </a:extLst>
        </cdr:cNvPr>
        <cdr:cNvSpPr txBox="1"/>
      </cdr:nvSpPr>
      <cdr:spPr>
        <a:xfrm xmlns:a="http://schemas.openxmlformats.org/drawingml/2006/main">
          <a:off x="5562600" y="956480"/>
          <a:ext cx="1295400" cy="11083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Average of All Maine High School Graduates Enrolled in College the Fall Immediately</a:t>
          </a:r>
          <a:r>
            <a:rPr lang="en-US" sz="1000" baseline="0"/>
            <a:t> After Graduation </a:t>
          </a:r>
        </a:p>
        <a:p xmlns:a="http://schemas.openxmlformats.org/drawingml/2006/main">
          <a:r>
            <a:rPr lang="en-US" sz="1000" baseline="0"/>
            <a:t>(Class 2012-19)****</a:t>
          </a:r>
          <a:endParaRPr lang="en-US" sz="1000"/>
        </a:p>
      </cdr:txBody>
    </cdr:sp>
  </cdr:relSizeAnchor>
  <cdr:relSizeAnchor xmlns:cdr="http://schemas.openxmlformats.org/drawingml/2006/chartDrawing">
    <cdr:from>
      <cdr:x>0.81944</cdr:x>
      <cdr:y>0.65222</cdr:y>
    </cdr:from>
    <cdr:to>
      <cdr:x>1</cdr:x>
      <cdr:y>1</cdr:y>
    </cdr:to>
    <cdr:sp macro="" textlink="">
      <cdr:nvSpPr>
        <cdr:cNvPr id="3" name="TextBox 1">
          <a:extLst xmlns:a="http://schemas.openxmlformats.org/drawingml/2006/main">
            <a:ext uri="{FF2B5EF4-FFF2-40B4-BE49-F238E27FC236}">
              <a16:creationId xmlns:a16="http://schemas.microsoft.com/office/drawing/2014/main" id="{C42EFA98-7499-4805-A61E-B9473F7D74F5}"/>
            </a:ext>
          </a:extLst>
        </cdr:cNvPr>
        <cdr:cNvSpPr txBox="1"/>
      </cdr:nvSpPr>
      <cdr:spPr>
        <a:xfrm xmlns:a="http://schemas.openxmlformats.org/drawingml/2006/main">
          <a:off x="5619751" y="2325921"/>
          <a:ext cx="1238249" cy="12402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Average of All Maine High School Graduates Enrolled in UMS the Fall Immediately</a:t>
          </a:r>
          <a:r>
            <a:rPr lang="en-US" sz="1000" baseline="0"/>
            <a:t> After Graduation </a:t>
          </a:r>
        </a:p>
        <a:p xmlns:a="http://schemas.openxmlformats.org/drawingml/2006/main">
          <a:r>
            <a:rPr lang="en-US" sz="1000" baseline="0"/>
            <a:t>(Class 2012-19)****</a:t>
          </a:r>
          <a:endParaRPr lang="en-US" sz="1000"/>
        </a:p>
      </cdr:txBody>
    </cdr:sp>
  </cdr:relSizeAnchor>
  <cdr:relSizeAnchor xmlns:cdr="http://schemas.openxmlformats.org/drawingml/2006/chartDrawing">
    <cdr:from>
      <cdr:x>0.07222</cdr:x>
      <cdr:y>0.84224</cdr:y>
    </cdr:from>
    <cdr:to>
      <cdr:x>0.82685</cdr:x>
      <cdr:y>0.93127</cdr:y>
    </cdr:to>
    <cdr:sp macro="" textlink="">
      <cdr:nvSpPr>
        <cdr:cNvPr id="4" name="Text Box 3"/>
        <cdr:cNvSpPr txBox="1"/>
      </cdr:nvSpPr>
      <cdr:spPr>
        <a:xfrm xmlns:a="http://schemas.openxmlformats.org/drawingml/2006/main">
          <a:off x="495300" y="3003550"/>
          <a:ext cx="5175250" cy="317500"/>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0.07593</cdr:x>
      <cdr:y>0.84224</cdr:y>
    </cdr:from>
    <cdr:to>
      <cdr:x>0.82963</cdr:x>
      <cdr:y>0.93483</cdr:y>
    </cdr:to>
    <cdr:sp macro="" textlink="">
      <cdr:nvSpPr>
        <cdr:cNvPr id="5" name="Text Box 4"/>
        <cdr:cNvSpPr txBox="1"/>
      </cdr:nvSpPr>
      <cdr:spPr>
        <a:xfrm xmlns:a="http://schemas.openxmlformats.org/drawingml/2006/main">
          <a:off x="520700" y="3003550"/>
          <a:ext cx="5168900" cy="330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2015	2016	2017	2018	2019	2020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E7B9-AAE5-45B6-AF9E-0E1DDC31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11934</Words>
  <Characters>68024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Lynn Hubbard</dc:creator>
  <cp:keywords/>
  <dc:description/>
  <cp:lastModifiedBy>Rachel E Church</cp:lastModifiedBy>
  <cp:revision>3</cp:revision>
  <dcterms:created xsi:type="dcterms:W3CDTF">2021-03-18T17:28:00Z</dcterms:created>
  <dcterms:modified xsi:type="dcterms:W3CDTF">2021-03-23T14:14:00Z</dcterms:modified>
</cp:coreProperties>
</file>