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73CD" w14:textId="4598CB64" w:rsidR="00FC2ADA" w:rsidRDefault="00FC2ADA" w:rsidP="00FC2ADA">
      <w:pPr>
        <w:rPr>
          <w:sz w:val="32"/>
        </w:rPr>
      </w:pPr>
      <w:bookmarkStart w:id="0" w:name="_Toc22210503"/>
    </w:p>
    <w:p w14:paraId="11BF92FF" w14:textId="7D77080A" w:rsidR="00FC2ADA" w:rsidRDefault="00FC2ADA" w:rsidP="00FC2ADA">
      <w:pPr>
        <w:rPr>
          <w:sz w:val="32"/>
        </w:rPr>
      </w:pPr>
    </w:p>
    <w:p w14:paraId="5A7C6BCE" w14:textId="7240A78F" w:rsidR="00FC2ADA" w:rsidRDefault="00FC2ADA" w:rsidP="00FC2ADA">
      <w:pPr>
        <w:rPr>
          <w:sz w:val="32"/>
        </w:rPr>
      </w:pPr>
    </w:p>
    <w:p w14:paraId="3568FE1A" w14:textId="77777777" w:rsidR="00FC2ADA" w:rsidRPr="009E274E" w:rsidRDefault="00FC2ADA" w:rsidP="00FC2ADA">
      <w:pPr>
        <w:rPr>
          <w:sz w:val="32"/>
        </w:rPr>
      </w:pPr>
    </w:p>
    <w:p w14:paraId="7F344048" w14:textId="77777777" w:rsidR="00FC2ADA" w:rsidRPr="009E274E" w:rsidRDefault="00FC2ADA" w:rsidP="00FC2ADA">
      <w:pPr>
        <w:pStyle w:val="Title"/>
        <w:rPr>
          <w:color w:val="4472C4" w:themeColor="accent1"/>
          <w:sz w:val="24"/>
          <w:szCs w:val="20"/>
        </w:rPr>
      </w:pPr>
      <w:r w:rsidRPr="009E274E">
        <w:rPr>
          <w:noProof/>
          <w:sz w:val="24"/>
          <w:szCs w:val="20"/>
        </w:rPr>
        <mc:AlternateContent>
          <mc:Choice Requires="wps">
            <w:drawing>
              <wp:inline distT="0" distB="0" distL="0" distR="0" wp14:anchorId="2A9603D4" wp14:editId="581D9C74">
                <wp:extent cx="0" cy="5319305"/>
                <wp:effectExtent l="0" t="0" r="0" b="0"/>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0" cy="531930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DF2F7F" id="Straight Connector 23" o:spid="_x0000_s1026" alt="&quot;&quot;" style="rotation:90;visibility:visible;mso-wrap-style:square;mso-left-percent:-10001;mso-top-percent:-10001;mso-position-horizontal:absolute;mso-position-horizontal-relative:char;mso-position-vertical:absolute;mso-position-vertical-relative:line;mso-left-percent:-10001;mso-top-percent:-10001" from="209.45pt,-209.45pt" to="209.45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" strokecolor="#4472c4 [3204]" strokeweight="2pt">
                <v:stroke joinstyle="miter"/>
                <w10:anchorlock/>
              </v:line>
            </w:pict>
          </mc:Fallback>
        </mc:AlternateContent>
      </w:r>
    </w:p>
    <w:p w14:paraId="6C63EC74" w14:textId="0C2C4E12" w:rsidR="00FC2ADA" w:rsidRDefault="00FC2ADA" w:rsidP="00FC2ADA">
      <w:pPr>
        <w:pStyle w:val="Title"/>
        <w:rPr>
          <w:color w:val="4472C4" w:themeColor="accent1"/>
        </w:rPr>
      </w:pPr>
      <w:r>
        <w:rPr>
          <w:color w:val="4472C4" w:themeColor="accent1"/>
        </w:rPr>
        <w:t>202</w:t>
      </w:r>
      <w:r w:rsidR="008A527A">
        <w:rPr>
          <w:color w:val="4472C4" w:themeColor="accent1"/>
        </w:rPr>
        <w:t>5</w:t>
      </w:r>
      <w:r>
        <w:rPr>
          <w:color w:val="4472C4" w:themeColor="accent1"/>
        </w:rPr>
        <w:t xml:space="preserve"> </w:t>
      </w:r>
    </w:p>
    <w:p w14:paraId="12930EEF" w14:textId="213AEB5C" w:rsidR="00FC2ADA" w:rsidRPr="009E274E" w:rsidRDefault="00FC2ADA" w:rsidP="00FC2ADA">
      <w:pPr>
        <w:pStyle w:val="Title"/>
      </w:pPr>
      <w:r>
        <w:rPr>
          <w:color w:val="4472C4" w:themeColor="accent1"/>
        </w:rPr>
        <w:t>Transfers Report</w:t>
      </w:r>
    </w:p>
    <w:p w14:paraId="4758D670" w14:textId="77777777" w:rsidR="00FC2ADA" w:rsidRPr="009E274E" w:rsidRDefault="00FC2ADA" w:rsidP="00FC2ADA">
      <w:pPr>
        <w:pStyle w:val="Title"/>
        <w:rPr>
          <w:sz w:val="12"/>
          <w:szCs w:val="20"/>
        </w:rPr>
      </w:pPr>
      <w:r w:rsidRPr="009E274E">
        <w:rPr>
          <w:noProof/>
          <w:sz w:val="12"/>
          <w:szCs w:val="20"/>
        </w:rPr>
        <mc:AlternateContent>
          <mc:Choice Requires="wps">
            <w:drawing>
              <wp:inline distT="0" distB="0" distL="0" distR="0" wp14:anchorId="0307F013" wp14:editId="6291CBE3">
                <wp:extent cx="0" cy="5319305"/>
                <wp:effectExtent l="0" t="0" r="0" b="0"/>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0" cy="531930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87ABBA" id="Straight Connector 30" o:spid="_x0000_s1026" alt="&quot;&quot;" style="rotation:90;visibility:visible;mso-wrap-style:square;mso-left-percent:-10001;mso-top-percent:-10001;mso-position-horizontal:absolute;mso-position-horizontal-relative:char;mso-position-vertical:absolute;mso-position-vertical-relative:line;mso-left-percent:-10001;mso-top-percent:-10001" from="209.45pt,-209.45pt" to="209.45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" strokecolor="#4472c4 [3204]" strokeweight="2pt">
                <v:stroke joinstyle="miter"/>
                <w10:anchorlock/>
              </v:line>
            </w:pict>
          </mc:Fallback>
        </mc:AlternateContent>
      </w:r>
    </w:p>
    <w:p w14:paraId="36276BC4" w14:textId="77777777" w:rsidR="00FC2ADA" w:rsidRPr="009E274E" w:rsidRDefault="00FC2ADA" w:rsidP="00FC2ADA">
      <w:pPr>
        <w:pStyle w:val="Title"/>
        <w:rPr>
          <w:sz w:val="12"/>
          <w:szCs w:val="20"/>
        </w:rPr>
      </w:pPr>
    </w:p>
    <w:p w14:paraId="215E1951" w14:textId="77777777" w:rsidR="00FC2ADA" w:rsidRPr="009E274E" w:rsidRDefault="00FC2ADA" w:rsidP="00FC2ADA">
      <w:pPr>
        <w:pStyle w:val="Title"/>
        <w:rPr>
          <w:sz w:val="12"/>
          <w:szCs w:val="20"/>
        </w:rPr>
      </w:pPr>
    </w:p>
    <w:p w14:paraId="31FE0D78" w14:textId="77777777" w:rsidR="00FC2ADA" w:rsidRPr="009E274E" w:rsidRDefault="00FC2ADA" w:rsidP="00FC2ADA">
      <w:pPr>
        <w:rPr>
          <w:sz w:val="16"/>
        </w:rPr>
      </w:pPr>
    </w:p>
    <w:p w14:paraId="7A5794A6" w14:textId="77777777" w:rsidR="00FC2ADA" w:rsidRPr="009E274E" w:rsidRDefault="00FC2ADA" w:rsidP="00FC2ADA">
      <w:pPr>
        <w:rPr>
          <w:sz w:val="16"/>
        </w:rPr>
      </w:pPr>
    </w:p>
    <w:p w14:paraId="0CEE9F44" w14:textId="77777777" w:rsidR="00FC2ADA" w:rsidRDefault="00FC2ADA" w:rsidP="00FC2ADA"/>
    <w:p w14:paraId="3960AA07" w14:textId="77777777" w:rsidR="00FC2ADA" w:rsidRDefault="00FC2ADA" w:rsidP="00FC2ADA"/>
    <w:p w14:paraId="4C679C78" w14:textId="77777777" w:rsidR="00FC2ADA" w:rsidRDefault="00FC2ADA" w:rsidP="00FC2ADA"/>
    <w:p w14:paraId="3DEA7DD6" w14:textId="77777777" w:rsidR="00FC2ADA" w:rsidRDefault="00FC2ADA" w:rsidP="00FC2ADA"/>
    <w:p w14:paraId="67EA5734" w14:textId="77777777" w:rsidR="00FC2ADA" w:rsidRDefault="00FC2ADA" w:rsidP="00FC2ADA"/>
    <w:p w14:paraId="24204547" w14:textId="77777777" w:rsidR="00FC2ADA" w:rsidRDefault="00FC2ADA" w:rsidP="00FC2ADA"/>
    <w:p w14:paraId="050E710A" w14:textId="77777777" w:rsidR="00FC2ADA" w:rsidRDefault="00FC2ADA" w:rsidP="00FC2ADA"/>
    <w:p w14:paraId="1613419C" w14:textId="77777777" w:rsidR="00FC2ADA" w:rsidRDefault="00FC2ADA" w:rsidP="00FC2ADA"/>
    <w:p w14:paraId="7BC8C141" w14:textId="77777777" w:rsidR="00FC2ADA" w:rsidRDefault="00FC2ADA" w:rsidP="00FC2ADA"/>
    <w:p w14:paraId="5FAAD4AB" w14:textId="77777777" w:rsidR="00FC2ADA" w:rsidRDefault="00FC2ADA" w:rsidP="00FC2ADA"/>
    <w:p w14:paraId="37ADA047" w14:textId="77777777" w:rsidR="00FC2ADA" w:rsidRDefault="00FC2ADA" w:rsidP="00FC2ADA"/>
    <w:p w14:paraId="1AEA9CCF" w14:textId="77777777" w:rsidR="00FC2ADA" w:rsidRDefault="00FC2ADA" w:rsidP="00FC2ADA"/>
    <w:p w14:paraId="358E82F2" w14:textId="77777777" w:rsidR="00FC2ADA" w:rsidRDefault="00FC2ADA" w:rsidP="00FC2ADA"/>
    <w:p w14:paraId="37425E46" w14:textId="77777777" w:rsidR="00FC2ADA" w:rsidRDefault="00FC2ADA" w:rsidP="00FC2ADA"/>
    <w:p w14:paraId="08276D8A" w14:textId="77777777" w:rsidR="00FC2ADA" w:rsidRDefault="00FC2ADA" w:rsidP="00FC2ADA"/>
    <w:p w14:paraId="6BA1ECE5" w14:textId="77777777" w:rsidR="00FC2ADA" w:rsidRPr="000726AB" w:rsidRDefault="00FC2ADA" w:rsidP="00FC2ADA"/>
    <w:p w14:paraId="3E09FC03" w14:textId="77777777" w:rsidR="00FC2ADA" w:rsidRDefault="00FC2ADA" w:rsidP="00FC2ADA">
      <w:pPr>
        <w:pStyle w:val="Title"/>
      </w:pPr>
    </w:p>
    <w:p w14:paraId="2015CB72" w14:textId="77777777" w:rsidR="00FC2ADA" w:rsidRPr="00FC2ADA" w:rsidRDefault="00FC2ADA" w:rsidP="00FC2ADA">
      <w:pPr>
        <w:pStyle w:val="Subtitle"/>
        <w:rPr>
          <w:rFonts w:cstheme="minorHAnsi"/>
        </w:rPr>
      </w:pPr>
      <w:r w:rsidRPr="00FC2ADA">
        <w:rPr>
          <w:rFonts w:cstheme="minorHAnsi"/>
        </w:rPr>
        <w:t>Robert Zuercher, UMS Senior Institutional Research &amp; Planning Analyst</w:t>
      </w:r>
    </w:p>
    <w:p w14:paraId="03BDD12D" w14:textId="59C95F0C" w:rsidR="00FC2ADA" w:rsidRDefault="008A527A" w:rsidP="00FC2ADA">
      <w:pPr>
        <w:spacing w:after="160" w:line="259" w:lineRule="auto"/>
        <w:rPr>
          <w:rFonts w:ascii="Calibri" w:eastAsia="Times New Roman" w:hAnsi="Calibri" w:cs="Times New Roman"/>
          <w:b/>
          <w:caps/>
          <w:spacing w:val="-3"/>
          <w:sz w:val="28"/>
          <w:szCs w:val="20"/>
        </w:rPr>
      </w:pPr>
      <w:r>
        <w:rPr>
          <w:rFonts w:asciiTheme="minorHAnsi" w:hAnsiTheme="minorHAnsi" w:cstheme="minorHAnsi"/>
        </w:rPr>
        <w:t>December 15, 2025</w:t>
      </w:r>
      <w:r w:rsidR="00FC2ADA">
        <w:br w:type="page"/>
      </w:r>
    </w:p>
    <w:sdt>
      <w:sdtPr>
        <w:rPr>
          <w:rFonts w:asciiTheme="minorHAnsi" w:eastAsiaTheme="minorHAnsi" w:hAnsiTheme="minorHAnsi" w:cstheme="minorHAnsi"/>
          <w:caps w:val="0"/>
          <w:color w:val="auto"/>
          <w:sz w:val="24"/>
          <w:szCs w:val="24"/>
        </w:rPr>
        <w:id w:val="-22173729"/>
        <w:docPartObj>
          <w:docPartGallery w:val="Table of Contents"/>
          <w:docPartUnique/>
        </w:docPartObj>
      </w:sdtPr>
      <w:sdtEndPr>
        <w:rPr>
          <w:rFonts w:ascii="Times New Roman" w:hAnsi="Times New Roman" w:cstheme="minorBidi"/>
          <w:b/>
          <w:bCs/>
          <w:noProof/>
          <w:szCs w:val="22"/>
        </w:rPr>
      </w:sdtEndPr>
      <w:sdtContent>
        <w:p w14:paraId="27F0D803" w14:textId="77777777" w:rsidR="00370505" w:rsidRPr="00320883" w:rsidRDefault="00370505" w:rsidP="00370505">
          <w:pPr>
            <w:pStyle w:val="TOCHeading"/>
            <w:spacing w:before="0"/>
            <w:jc w:val="center"/>
            <w:rPr>
              <w:rStyle w:val="Heading2Char"/>
              <w:color w:val="auto"/>
              <w:sz w:val="28"/>
            </w:rPr>
          </w:pPr>
          <w:r w:rsidRPr="00320883">
            <w:rPr>
              <w:rStyle w:val="Heading2Char"/>
              <w:color w:val="auto"/>
              <w:sz w:val="28"/>
            </w:rPr>
            <w:t>Table of Contents</w:t>
          </w:r>
        </w:p>
        <w:p w14:paraId="351D9472" w14:textId="7C2EB856" w:rsidR="00FC4599" w:rsidRDefault="00370505">
          <w:pPr>
            <w:pStyle w:val="TOC1"/>
            <w:tabs>
              <w:tab w:val="right" w:leader="dot" w:pos="10790"/>
            </w:tabs>
            <w:rPr>
              <w:rFonts w:asciiTheme="minorHAnsi" w:eastAsiaTheme="minorEastAsia" w:hAnsiTheme="minorHAnsi"/>
              <w:noProof/>
              <w:kern w:val="2"/>
              <w:sz w:val="24"/>
              <w:szCs w:val="24"/>
              <w14:ligatures w14:val="standardContextual"/>
            </w:rPr>
          </w:pPr>
          <w:r w:rsidRPr="00854286">
            <w:rPr>
              <w:rFonts w:asciiTheme="minorHAnsi" w:hAnsiTheme="minorHAnsi" w:cstheme="minorHAnsi"/>
              <w:sz w:val="28"/>
              <w:szCs w:val="28"/>
              <w:highlight w:val="yellow"/>
            </w:rPr>
            <w:fldChar w:fldCharType="begin"/>
          </w:r>
          <w:r w:rsidRPr="00854286">
            <w:rPr>
              <w:rFonts w:asciiTheme="minorHAnsi" w:hAnsiTheme="minorHAnsi" w:cstheme="minorHAnsi"/>
              <w:sz w:val="28"/>
              <w:szCs w:val="28"/>
              <w:highlight w:val="yellow"/>
            </w:rPr>
            <w:instrText xml:space="preserve"> TOC \o "1-1" \h \z \u </w:instrText>
          </w:r>
          <w:r w:rsidRPr="00854286">
            <w:rPr>
              <w:rFonts w:asciiTheme="minorHAnsi" w:hAnsiTheme="minorHAnsi" w:cstheme="minorHAnsi"/>
              <w:sz w:val="28"/>
              <w:szCs w:val="28"/>
              <w:highlight w:val="yellow"/>
            </w:rPr>
            <w:fldChar w:fldCharType="separate"/>
          </w:r>
          <w:hyperlink w:anchor="_Toc216701988" w:history="1">
            <w:r w:rsidR="00FC4599" w:rsidRPr="00B26E63">
              <w:rPr>
                <w:rStyle w:val="Hyperlink"/>
                <w:noProof/>
              </w:rPr>
              <w:t>Introduction</w:t>
            </w:r>
            <w:r w:rsidR="00FC4599">
              <w:rPr>
                <w:noProof/>
                <w:webHidden/>
              </w:rPr>
              <w:tab/>
            </w:r>
            <w:r w:rsidR="00FC4599">
              <w:rPr>
                <w:noProof/>
                <w:webHidden/>
              </w:rPr>
              <w:fldChar w:fldCharType="begin"/>
            </w:r>
            <w:r w:rsidR="00FC4599">
              <w:rPr>
                <w:noProof/>
                <w:webHidden/>
              </w:rPr>
              <w:instrText xml:space="preserve"> PAGEREF _Toc216701988 \h </w:instrText>
            </w:r>
            <w:r w:rsidR="00FC4599">
              <w:rPr>
                <w:noProof/>
                <w:webHidden/>
              </w:rPr>
            </w:r>
            <w:r w:rsidR="00FC4599">
              <w:rPr>
                <w:noProof/>
                <w:webHidden/>
              </w:rPr>
              <w:fldChar w:fldCharType="separate"/>
            </w:r>
            <w:r w:rsidR="00FC4599">
              <w:rPr>
                <w:noProof/>
                <w:webHidden/>
              </w:rPr>
              <w:t>2</w:t>
            </w:r>
            <w:r w:rsidR="00FC4599">
              <w:rPr>
                <w:noProof/>
                <w:webHidden/>
              </w:rPr>
              <w:fldChar w:fldCharType="end"/>
            </w:r>
          </w:hyperlink>
        </w:p>
        <w:p w14:paraId="4AD4AF95" w14:textId="13A6802E"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89" w:history="1">
            <w:r w:rsidRPr="00B26E63">
              <w:rPr>
                <w:rStyle w:val="Hyperlink"/>
                <w:noProof/>
              </w:rPr>
              <w:t>Summary</w:t>
            </w:r>
            <w:r>
              <w:rPr>
                <w:noProof/>
                <w:webHidden/>
              </w:rPr>
              <w:tab/>
            </w:r>
            <w:r>
              <w:rPr>
                <w:noProof/>
                <w:webHidden/>
              </w:rPr>
              <w:fldChar w:fldCharType="begin"/>
            </w:r>
            <w:r>
              <w:rPr>
                <w:noProof/>
                <w:webHidden/>
              </w:rPr>
              <w:instrText xml:space="preserve"> PAGEREF _Toc216701989 \h </w:instrText>
            </w:r>
            <w:r>
              <w:rPr>
                <w:noProof/>
                <w:webHidden/>
              </w:rPr>
            </w:r>
            <w:r>
              <w:rPr>
                <w:noProof/>
                <w:webHidden/>
              </w:rPr>
              <w:fldChar w:fldCharType="separate"/>
            </w:r>
            <w:r>
              <w:rPr>
                <w:noProof/>
                <w:webHidden/>
              </w:rPr>
              <w:t>3</w:t>
            </w:r>
            <w:r>
              <w:rPr>
                <w:noProof/>
                <w:webHidden/>
              </w:rPr>
              <w:fldChar w:fldCharType="end"/>
            </w:r>
          </w:hyperlink>
        </w:p>
        <w:p w14:paraId="5C60BC9F" w14:textId="3375A130"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0" w:history="1">
            <w:r w:rsidRPr="00B26E63">
              <w:rPr>
                <w:rStyle w:val="Hyperlink"/>
                <w:noProof/>
              </w:rPr>
              <w:t>Headcount of Entering Transfer Students by Outgoing Institution</w:t>
            </w:r>
            <w:r>
              <w:rPr>
                <w:noProof/>
                <w:webHidden/>
              </w:rPr>
              <w:tab/>
            </w:r>
            <w:r>
              <w:rPr>
                <w:noProof/>
                <w:webHidden/>
              </w:rPr>
              <w:fldChar w:fldCharType="begin"/>
            </w:r>
            <w:r>
              <w:rPr>
                <w:noProof/>
                <w:webHidden/>
              </w:rPr>
              <w:instrText xml:space="preserve"> PAGEREF _Toc216701990 \h </w:instrText>
            </w:r>
            <w:r>
              <w:rPr>
                <w:noProof/>
                <w:webHidden/>
              </w:rPr>
            </w:r>
            <w:r>
              <w:rPr>
                <w:noProof/>
                <w:webHidden/>
              </w:rPr>
              <w:fldChar w:fldCharType="separate"/>
            </w:r>
            <w:r>
              <w:rPr>
                <w:noProof/>
                <w:webHidden/>
              </w:rPr>
              <w:t>4</w:t>
            </w:r>
            <w:r>
              <w:rPr>
                <w:noProof/>
                <w:webHidden/>
              </w:rPr>
              <w:fldChar w:fldCharType="end"/>
            </w:r>
          </w:hyperlink>
        </w:p>
        <w:p w14:paraId="06310345" w14:textId="49735AE1"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1" w:history="1">
            <w:r w:rsidRPr="00B26E63">
              <w:rPr>
                <w:rStyle w:val="Hyperlink"/>
                <w:noProof/>
              </w:rPr>
              <w:t>Headcount of Entering Transfer Students by Tuition Residency</w:t>
            </w:r>
            <w:r>
              <w:rPr>
                <w:noProof/>
                <w:webHidden/>
              </w:rPr>
              <w:tab/>
            </w:r>
            <w:r>
              <w:rPr>
                <w:noProof/>
                <w:webHidden/>
              </w:rPr>
              <w:fldChar w:fldCharType="begin"/>
            </w:r>
            <w:r>
              <w:rPr>
                <w:noProof/>
                <w:webHidden/>
              </w:rPr>
              <w:instrText xml:space="preserve"> PAGEREF _Toc216701991 \h </w:instrText>
            </w:r>
            <w:r>
              <w:rPr>
                <w:noProof/>
                <w:webHidden/>
              </w:rPr>
            </w:r>
            <w:r>
              <w:rPr>
                <w:noProof/>
                <w:webHidden/>
              </w:rPr>
              <w:fldChar w:fldCharType="separate"/>
            </w:r>
            <w:r>
              <w:rPr>
                <w:noProof/>
                <w:webHidden/>
              </w:rPr>
              <w:t>5</w:t>
            </w:r>
            <w:r>
              <w:rPr>
                <w:noProof/>
                <w:webHidden/>
              </w:rPr>
              <w:fldChar w:fldCharType="end"/>
            </w:r>
          </w:hyperlink>
        </w:p>
        <w:p w14:paraId="215729F0" w14:textId="5EABA10A"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2" w:history="1">
            <w:r w:rsidRPr="00B26E63">
              <w:rPr>
                <w:rStyle w:val="Hyperlink"/>
                <w:noProof/>
              </w:rPr>
              <w:t>Headcount of Entering Transfer Students by Total Credits Transferred In*</w:t>
            </w:r>
            <w:r>
              <w:rPr>
                <w:noProof/>
                <w:webHidden/>
              </w:rPr>
              <w:tab/>
            </w:r>
            <w:r>
              <w:rPr>
                <w:noProof/>
                <w:webHidden/>
              </w:rPr>
              <w:fldChar w:fldCharType="begin"/>
            </w:r>
            <w:r>
              <w:rPr>
                <w:noProof/>
                <w:webHidden/>
              </w:rPr>
              <w:instrText xml:space="preserve"> PAGEREF _Toc216701992 \h </w:instrText>
            </w:r>
            <w:r>
              <w:rPr>
                <w:noProof/>
                <w:webHidden/>
              </w:rPr>
            </w:r>
            <w:r>
              <w:rPr>
                <w:noProof/>
                <w:webHidden/>
              </w:rPr>
              <w:fldChar w:fldCharType="separate"/>
            </w:r>
            <w:r>
              <w:rPr>
                <w:noProof/>
                <w:webHidden/>
              </w:rPr>
              <w:t>5</w:t>
            </w:r>
            <w:r>
              <w:rPr>
                <w:noProof/>
                <w:webHidden/>
              </w:rPr>
              <w:fldChar w:fldCharType="end"/>
            </w:r>
          </w:hyperlink>
        </w:p>
        <w:p w14:paraId="27F094AF" w14:textId="3EBE7CDD"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3" w:history="1">
            <w:r w:rsidRPr="00B26E63">
              <w:rPr>
                <w:rStyle w:val="Hyperlink"/>
                <w:noProof/>
              </w:rPr>
              <w:t>Headcount of Entering Transfer Students by Gender</w:t>
            </w:r>
            <w:r>
              <w:rPr>
                <w:noProof/>
                <w:webHidden/>
              </w:rPr>
              <w:tab/>
            </w:r>
            <w:r>
              <w:rPr>
                <w:noProof/>
                <w:webHidden/>
              </w:rPr>
              <w:fldChar w:fldCharType="begin"/>
            </w:r>
            <w:r>
              <w:rPr>
                <w:noProof/>
                <w:webHidden/>
              </w:rPr>
              <w:instrText xml:space="preserve"> PAGEREF _Toc216701993 \h </w:instrText>
            </w:r>
            <w:r>
              <w:rPr>
                <w:noProof/>
                <w:webHidden/>
              </w:rPr>
            </w:r>
            <w:r>
              <w:rPr>
                <w:noProof/>
                <w:webHidden/>
              </w:rPr>
              <w:fldChar w:fldCharType="separate"/>
            </w:r>
            <w:r>
              <w:rPr>
                <w:noProof/>
                <w:webHidden/>
              </w:rPr>
              <w:t>6</w:t>
            </w:r>
            <w:r>
              <w:rPr>
                <w:noProof/>
                <w:webHidden/>
              </w:rPr>
              <w:fldChar w:fldCharType="end"/>
            </w:r>
          </w:hyperlink>
        </w:p>
        <w:p w14:paraId="5384D5C4" w14:textId="37A1866F"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4" w:history="1">
            <w:r w:rsidRPr="00B26E63">
              <w:rPr>
                <w:rStyle w:val="Hyperlink"/>
                <w:noProof/>
              </w:rPr>
              <w:t>Headcount of Entering Transfer Students by Race/Ethnicity</w:t>
            </w:r>
            <w:r>
              <w:rPr>
                <w:noProof/>
                <w:webHidden/>
              </w:rPr>
              <w:tab/>
            </w:r>
            <w:r>
              <w:rPr>
                <w:noProof/>
                <w:webHidden/>
              </w:rPr>
              <w:fldChar w:fldCharType="begin"/>
            </w:r>
            <w:r>
              <w:rPr>
                <w:noProof/>
                <w:webHidden/>
              </w:rPr>
              <w:instrText xml:space="preserve"> PAGEREF _Toc216701994 \h </w:instrText>
            </w:r>
            <w:r>
              <w:rPr>
                <w:noProof/>
                <w:webHidden/>
              </w:rPr>
            </w:r>
            <w:r>
              <w:rPr>
                <w:noProof/>
                <w:webHidden/>
              </w:rPr>
              <w:fldChar w:fldCharType="separate"/>
            </w:r>
            <w:r>
              <w:rPr>
                <w:noProof/>
                <w:webHidden/>
              </w:rPr>
              <w:t>6</w:t>
            </w:r>
            <w:r>
              <w:rPr>
                <w:noProof/>
                <w:webHidden/>
              </w:rPr>
              <w:fldChar w:fldCharType="end"/>
            </w:r>
          </w:hyperlink>
        </w:p>
        <w:p w14:paraId="2A099207" w14:textId="3CBDA142"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5" w:history="1">
            <w:r w:rsidRPr="00B26E63">
              <w:rPr>
                <w:rStyle w:val="Hyperlink"/>
                <w:noProof/>
              </w:rPr>
              <w:t>Headcount of Entering Transfer Students by Age</w:t>
            </w:r>
            <w:r>
              <w:rPr>
                <w:noProof/>
                <w:webHidden/>
              </w:rPr>
              <w:tab/>
            </w:r>
            <w:r>
              <w:rPr>
                <w:noProof/>
                <w:webHidden/>
              </w:rPr>
              <w:fldChar w:fldCharType="begin"/>
            </w:r>
            <w:r>
              <w:rPr>
                <w:noProof/>
                <w:webHidden/>
              </w:rPr>
              <w:instrText xml:space="preserve"> PAGEREF _Toc216701995 \h </w:instrText>
            </w:r>
            <w:r>
              <w:rPr>
                <w:noProof/>
                <w:webHidden/>
              </w:rPr>
            </w:r>
            <w:r>
              <w:rPr>
                <w:noProof/>
                <w:webHidden/>
              </w:rPr>
              <w:fldChar w:fldCharType="separate"/>
            </w:r>
            <w:r>
              <w:rPr>
                <w:noProof/>
                <w:webHidden/>
              </w:rPr>
              <w:t>6</w:t>
            </w:r>
            <w:r>
              <w:rPr>
                <w:noProof/>
                <w:webHidden/>
              </w:rPr>
              <w:fldChar w:fldCharType="end"/>
            </w:r>
          </w:hyperlink>
        </w:p>
        <w:p w14:paraId="4C33D781" w14:textId="21CA3AC6"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6" w:history="1">
            <w:r w:rsidRPr="00B26E63">
              <w:rPr>
                <w:rStyle w:val="Hyperlink"/>
                <w:noProof/>
              </w:rPr>
              <w:t>Fall 2024 Headcount of MCCS Transfers  by Entering UMS Campus and Outgoing MCCS Campus</w:t>
            </w:r>
            <w:r>
              <w:rPr>
                <w:noProof/>
                <w:webHidden/>
              </w:rPr>
              <w:tab/>
            </w:r>
            <w:r>
              <w:rPr>
                <w:noProof/>
                <w:webHidden/>
              </w:rPr>
              <w:fldChar w:fldCharType="begin"/>
            </w:r>
            <w:r>
              <w:rPr>
                <w:noProof/>
                <w:webHidden/>
              </w:rPr>
              <w:instrText xml:space="preserve"> PAGEREF _Toc216701996 \h </w:instrText>
            </w:r>
            <w:r>
              <w:rPr>
                <w:noProof/>
                <w:webHidden/>
              </w:rPr>
            </w:r>
            <w:r>
              <w:rPr>
                <w:noProof/>
                <w:webHidden/>
              </w:rPr>
              <w:fldChar w:fldCharType="separate"/>
            </w:r>
            <w:r>
              <w:rPr>
                <w:noProof/>
                <w:webHidden/>
              </w:rPr>
              <w:t>7</w:t>
            </w:r>
            <w:r>
              <w:rPr>
                <w:noProof/>
                <w:webHidden/>
              </w:rPr>
              <w:fldChar w:fldCharType="end"/>
            </w:r>
          </w:hyperlink>
        </w:p>
        <w:p w14:paraId="7BDF5C35" w14:textId="5FD82192"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7" w:history="1">
            <w:r w:rsidRPr="00B26E63">
              <w:rPr>
                <w:rStyle w:val="Hyperlink"/>
                <w:noProof/>
              </w:rPr>
              <w:t>Fall 2024 Top Academic Plans for MCCS Transfers by Entering UMS Campus</w:t>
            </w:r>
            <w:r>
              <w:rPr>
                <w:noProof/>
                <w:webHidden/>
              </w:rPr>
              <w:tab/>
            </w:r>
            <w:r>
              <w:rPr>
                <w:noProof/>
                <w:webHidden/>
              </w:rPr>
              <w:fldChar w:fldCharType="begin"/>
            </w:r>
            <w:r>
              <w:rPr>
                <w:noProof/>
                <w:webHidden/>
              </w:rPr>
              <w:instrText xml:space="preserve"> PAGEREF _Toc216701997 \h </w:instrText>
            </w:r>
            <w:r>
              <w:rPr>
                <w:noProof/>
                <w:webHidden/>
              </w:rPr>
            </w:r>
            <w:r>
              <w:rPr>
                <w:noProof/>
                <w:webHidden/>
              </w:rPr>
              <w:fldChar w:fldCharType="separate"/>
            </w:r>
            <w:r>
              <w:rPr>
                <w:noProof/>
                <w:webHidden/>
              </w:rPr>
              <w:t>8</w:t>
            </w:r>
            <w:r>
              <w:rPr>
                <w:noProof/>
                <w:webHidden/>
              </w:rPr>
              <w:fldChar w:fldCharType="end"/>
            </w:r>
          </w:hyperlink>
        </w:p>
        <w:p w14:paraId="42E1501E" w14:textId="1037703D"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8" w:history="1">
            <w:r w:rsidRPr="00B26E63">
              <w:rPr>
                <w:rStyle w:val="Hyperlink"/>
                <w:noProof/>
              </w:rPr>
              <w:t>Fall 2024 Top Academic Plans for MCCS Transfers by Outgoing MCCS Campus</w:t>
            </w:r>
            <w:r>
              <w:rPr>
                <w:noProof/>
                <w:webHidden/>
              </w:rPr>
              <w:tab/>
            </w:r>
            <w:r>
              <w:rPr>
                <w:noProof/>
                <w:webHidden/>
              </w:rPr>
              <w:fldChar w:fldCharType="begin"/>
            </w:r>
            <w:r>
              <w:rPr>
                <w:noProof/>
                <w:webHidden/>
              </w:rPr>
              <w:instrText xml:space="preserve"> PAGEREF _Toc216701998 \h </w:instrText>
            </w:r>
            <w:r>
              <w:rPr>
                <w:noProof/>
                <w:webHidden/>
              </w:rPr>
            </w:r>
            <w:r>
              <w:rPr>
                <w:noProof/>
                <w:webHidden/>
              </w:rPr>
              <w:fldChar w:fldCharType="separate"/>
            </w:r>
            <w:r>
              <w:rPr>
                <w:noProof/>
                <w:webHidden/>
              </w:rPr>
              <w:t>10</w:t>
            </w:r>
            <w:r>
              <w:rPr>
                <w:noProof/>
                <w:webHidden/>
              </w:rPr>
              <w:fldChar w:fldCharType="end"/>
            </w:r>
          </w:hyperlink>
        </w:p>
        <w:p w14:paraId="58CB7A45" w14:textId="6A888620"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1999" w:history="1">
            <w:r w:rsidRPr="00B26E63">
              <w:rPr>
                <w:rStyle w:val="Hyperlink"/>
                <w:noProof/>
              </w:rPr>
              <w:t>Transfer Student Mobility</w:t>
            </w:r>
            <w:r>
              <w:rPr>
                <w:noProof/>
                <w:webHidden/>
              </w:rPr>
              <w:tab/>
            </w:r>
            <w:r>
              <w:rPr>
                <w:noProof/>
                <w:webHidden/>
              </w:rPr>
              <w:fldChar w:fldCharType="begin"/>
            </w:r>
            <w:r>
              <w:rPr>
                <w:noProof/>
                <w:webHidden/>
              </w:rPr>
              <w:instrText xml:space="preserve"> PAGEREF _Toc216701999 \h </w:instrText>
            </w:r>
            <w:r>
              <w:rPr>
                <w:noProof/>
                <w:webHidden/>
              </w:rPr>
            </w:r>
            <w:r>
              <w:rPr>
                <w:noProof/>
                <w:webHidden/>
              </w:rPr>
              <w:fldChar w:fldCharType="separate"/>
            </w:r>
            <w:r>
              <w:rPr>
                <w:noProof/>
                <w:webHidden/>
              </w:rPr>
              <w:t>12</w:t>
            </w:r>
            <w:r>
              <w:rPr>
                <w:noProof/>
                <w:webHidden/>
              </w:rPr>
              <w:fldChar w:fldCharType="end"/>
            </w:r>
          </w:hyperlink>
        </w:p>
        <w:p w14:paraId="111E8E13" w14:textId="7D213FFD"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2000" w:history="1">
            <w:r w:rsidRPr="00B26E63">
              <w:rPr>
                <w:rStyle w:val="Hyperlink"/>
                <w:noProof/>
              </w:rPr>
              <w:t>Highest Earned Academic Award Prior to Entering the UMS</w:t>
            </w:r>
            <w:r>
              <w:rPr>
                <w:noProof/>
                <w:webHidden/>
              </w:rPr>
              <w:tab/>
            </w:r>
            <w:r>
              <w:rPr>
                <w:noProof/>
                <w:webHidden/>
              </w:rPr>
              <w:fldChar w:fldCharType="begin"/>
            </w:r>
            <w:r>
              <w:rPr>
                <w:noProof/>
                <w:webHidden/>
              </w:rPr>
              <w:instrText xml:space="preserve"> PAGEREF _Toc216702000 \h </w:instrText>
            </w:r>
            <w:r>
              <w:rPr>
                <w:noProof/>
                <w:webHidden/>
              </w:rPr>
            </w:r>
            <w:r>
              <w:rPr>
                <w:noProof/>
                <w:webHidden/>
              </w:rPr>
              <w:fldChar w:fldCharType="separate"/>
            </w:r>
            <w:r>
              <w:rPr>
                <w:noProof/>
                <w:webHidden/>
              </w:rPr>
              <w:t>16</w:t>
            </w:r>
            <w:r>
              <w:rPr>
                <w:noProof/>
                <w:webHidden/>
              </w:rPr>
              <w:fldChar w:fldCharType="end"/>
            </w:r>
          </w:hyperlink>
        </w:p>
        <w:p w14:paraId="5C3D1CAF" w14:textId="56120CE8"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2001" w:history="1">
            <w:r w:rsidRPr="00B26E63">
              <w:rPr>
                <w:rStyle w:val="Hyperlink"/>
                <w:noProof/>
              </w:rPr>
              <w:t>Average First Term GPA</w:t>
            </w:r>
            <w:r>
              <w:rPr>
                <w:noProof/>
                <w:webHidden/>
              </w:rPr>
              <w:tab/>
            </w:r>
            <w:r>
              <w:rPr>
                <w:noProof/>
                <w:webHidden/>
              </w:rPr>
              <w:fldChar w:fldCharType="begin"/>
            </w:r>
            <w:r>
              <w:rPr>
                <w:noProof/>
                <w:webHidden/>
              </w:rPr>
              <w:instrText xml:space="preserve"> PAGEREF _Toc216702001 \h </w:instrText>
            </w:r>
            <w:r>
              <w:rPr>
                <w:noProof/>
                <w:webHidden/>
              </w:rPr>
            </w:r>
            <w:r>
              <w:rPr>
                <w:noProof/>
                <w:webHidden/>
              </w:rPr>
              <w:fldChar w:fldCharType="separate"/>
            </w:r>
            <w:r>
              <w:rPr>
                <w:noProof/>
                <w:webHidden/>
              </w:rPr>
              <w:t>18</w:t>
            </w:r>
            <w:r>
              <w:rPr>
                <w:noProof/>
                <w:webHidden/>
              </w:rPr>
              <w:fldChar w:fldCharType="end"/>
            </w:r>
          </w:hyperlink>
        </w:p>
        <w:p w14:paraId="2F823EBD" w14:textId="681E45D4"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2002" w:history="1">
            <w:r w:rsidRPr="00B26E63">
              <w:rPr>
                <w:rStyle w:val="Hyperlink"/>
                <w:noProof/>
              </w:rPr>
              <w:t>Average First Year Credit Hours Taken and Passed</w:t>
            </w:r>
            <w:r>
              <w:rPr>
                <w:noProof/>
                <w:webHidden/>
              </w:rPr>
              <w:tab/>
            </w:r>
            <w:r>
              <w:rPr>
                <w:noProof/>
                <w:webHidden/>
              </w:rPr>
              <w:fldChar w:fldCharType="begin"/>
            </w:r>
            <w:r>
              <w:rPr>
                <w:noProof/>
                <w:webHidden/>
              </w:rPr>
              <w:instrText xml:space="preserve"> PAGEREF _Toc216702002 \h </w:instrText>
            </w:r>
            <w:r>
              <w:rPr>
                <w:noProof/>
                <w:webHidden/>
              </w:rPr>
            </w:r>
            <w:r>
              <w:rPr>
                <w:noProof/>
                <w:webHidden/>
              </w:rPr>
              <w:fldChar w:fldCharType="separate"/>
            </w:r>
            <w:r>
              <w:rPr>
                <w:noProof/>
                <w:webHidden/>
              </w:rPr>
              <w:t>19</w:t>
            </w:r>
            <w:r>
              <w:rPr>
                <w:noProof/>
                <w:webHidden/>
              </w:rPr>
              <w:fldChar w:fldCharType="end"/>
            </w:r>
          </w:hyperlink>
        </w:p>
        <w:p w14:paraId="32ADB858" w14:textId="2FE7DB13"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2003" w:history="1">
            <w:r w:rsidRPr="00B26E63">
              <w:rPr>
                <w:rStyle w:val="Hyperlink"/>
                <w:noProof/>
              </w:rPr>
              <w:t>Return Rates</w:t>
            </w:r>
            <w:r>
              <w:rPr>
                <w:noProof/>
                <w:webHidden/>
              </w:rPr>
              <w:tab/>
            </w:r>
            <w:r>
              <w:rPr>
                <w:noProof/>
                <w:webHidden/>
              </w:rPr>
              <w:fldChar w:fldCharType="begin"/>
            </w:r>
            <w:r>
              <w:rPr>
                <w:noProof/>
                <w:webHidden/>
              </w:rPr>
              <w:instrText xml:space="preserve"> PAGEREF _Toc216702003 \h </w:instrText>
            </w:r>
            <w:r>
              <w:rPr>
                <w:noProof/>
                <w:webHidden/>
              </w:rPr>
            </w:r>
            <w:r>
              <w:rPr>
                <w:noProof/>
                <w:webHidden/>
              </w:rPr>
              <w:fldChar w:fldCharType="separate"/>
            </w:r>
            <w:r>
              <w:rPr>
                <w:noProof/>
                <w:webHidden/>
              </w:rPr>
              <w:t>23</w:t>
            </w:r>
            <w:r>
              <w:rPr>
                <w:noProof/>
                <w:webHidden/>
              </w:rPr>
              <w:fldChar w:fldCharType="end"/>
            </w:r>
          </w:hyperlink>
        </w:p>
        <w:p w14:paraId="4D85E015" w14:textId="6FBB8D75"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2004" w:history="1">
            <w:r w:rsidRPr="00B26E63">
              <w:rPr>
                <w:rStyle w:val="Hyperlink"/>
                <w:noProof/>
              </w:rPr>
              <w:t>Year 4 and 6 Outcomes</w:t>
            </w:r>
            <w:r>
              <w:rPr>
                <w:noProof/>
                <w:webHidden/>
              </w:rPr>
              <w:tab/>
            </w:r>
            <w:r>
              <w:rPr>
                <w:noProof/>
                <w:webHidden/>
              </w:rPr>
              <w:fldChar w:fldCharType="begin"/>
            </w:r>
            <w:r>
              <w:rPr>
                <w:noProof/>
                <w:webHidden/>
              </w:rPr>
              <w:instrText xml:space="preserve"> PAGEREF _Toc216702004 \h </w:instrText>
            </w:r>
            <w:r>
              <w:rPr>
                <w:noProof/>
                <w:webHidden/>
              </w:rPr>
            </w:r>
            <w:r>
              <w:rPr>
                <w:noProof/>
                <w:webHidden/>
              </w:rPr>
              <w:fldChar w:fldCharType="separate"/>
            </w:r>
            <w:r>
              <w:rPr>
                <w:noProof/>
                <w:webHidden/>
              </w:rPr>
              <w:t>25</w:t>
            </w:r>
            <w:r>
              <w:rPr>
                <w:noProof/>
                <w:webHidden/>
              </w:rPr>
              <w:fldChar w:fldCharType="end"/>
            </w:r>
          </w:hyperlink>
        </w:p>
        <w:p w14:paraId="23F276D9" w14:textId="5E1B38EB" w:rsidR="00FC4599" w:rsidRDefault="00FC4599">
          <w:pPr>
            <w:pStyle w:val="TOC1"/>
            <w:tabs>
              <w:tab w:val="right" w:leader="dot" w:pos="10790"/>
            </w:tabs>
            <w:rPr>
              <w:rFonts w:asciiTheme="minorHAnsi" w:eastAsiaTheme="minorEastAsia" w:hAnsiTheme="minorHAnsi"/>
              <w:noProof/>
              <w:kern w:val="2"/>
              <w:sz w:val="24"/>
              <w:szCs w:val="24"/>
              <w14:ligatures w14:val="standardContextual"/>
            </w:rPr>
          </w:pPr>
          <w:hyperlink w:anchor="_Toc216702005" w:history="1">
            <w:r w:rsidRPr="00B26E63">
              <w:rPr>
                <w:rStyle w:val="Hyperlink"/>
                <w:noProof/>
              </w:rPr>
              <w:t>First-Time Bachelor’s Degree Recipients</w:t>
            </w:r>
            <w:r>
              <w:rPr>
                <w:noProof/>
                <w:webHidden/>
              </w:rPr>
              <w:tab/>
            </w:r>
            <w:r>
              <w:rPr>
                <w:noProof/>
                <w:webHidden/>
              </w:rPr>
              <w:fldChar w:fldCharType="begin"/>
            </w:r>
            <w:r>
              <w:rPr>
                <w:noProof/>
                <w:webHidden/>
              </w:rPr>
              <w:instrText xml:space="preserve"> PAGEREF _Toc216702005 \h </w:instrText>
            </w:r>
            <w:r>
              <w:rPr>
                <w:noProof/>
                <w:webHidden/>
              </w:rPr>
            </w:r>
            <w:r>
              <w:rPr>
                <w:noProof/>
                <w:webHidden/>
              </w:rPr>
              <w:fldChar w:fldCharType="separate"/>
            </w:r>
            <w:r>
              <w:rPr>
                <w:noProof/>
                <w:webHidden/>
              </w:rPr>
              <w:t>31</w:t>
            </w:r>
            <w:r>
              <w:rPr>
                <w:noProof/>
                <w:webHidden/>
              </w:rPr>
              <w:fldChar w:fldCharType="end"/>
            </w:r>
          </w:hyperlink>
        </w:p>
        <w:p w14:paraId="2DF49AD3" w14:textId="27C627EB" w:rsidR="00370505" w:rsidRDefault="00370505" w:rsidP="00370505">
          <w:r w:rsidRPr="00854286">
            <w:rPr>
              <w:rFonts w:asciiTheme="minorHAnsi" w:hAnsiTheme="minorHAnsi" w:cstheme="minorHAnsi"/>
              <w:sz w:val="28"/>
              <w:szCs w:val="28"/>
              <w:highlight w:val="yellow"/>
            </w:rPr>
            <w:fldChar w:fldCharType="end"/>
          </w:r>
        </w:p>
      </w:sdtContent>
    </w:sdt>
    <w:p w14:paraId="60349D71" w14:textId="237DF3A7" w:rsidR="00FB6C1A" w:rsidRPr="002B7C3D" w:rsidRDefault="00FB6C1A" w:rsidP="00FB6C1A">
      <w:pPr>
        <w:pStyle w:val="Heading1"/>
      </w:pPr>
      <w:bookmarkStart w:id="1" w:name="_Toc216701988"/>
      <w:r w:rsidRPr="002B7C3D">
        <w:t>Introduction</w:t>
      </w:r>
      <w:bookmarkEnd w:id="0"/>
      <w:bookmarkEnd w:id="1"/>
    </w:p>
    <w:p w14:paraId="7B6E8F22" w14:textId="6ED43593" w:rsidR="0097159C" w:rsidRDefault="00FF6AC7" w:rsidP="00FF6AC7">
      <w:pPr>
        <w:rPr>
          <w:rFonts w:asciiTheme="minorHAnsi" w:hAnsiTheme="minorHAnsi"/>
        </w:rPr>
      </w:pPr>
      <w:r w:rsidRPr="005F52B3">
        <w:rPr>
          <w:rFonts w:asciiTheme="minorHAnsi" w:hAnsiTheme="minorHAnsi"/>
        </w:rPr>
        <w:t xml:space="preserve">The following report provides </w:t>
      </w:r>
      <w:r w:rsidR="00687C17" w:rsidRPr="005F52B3">
        <w:rPr>
          <w:rFonts w:asciiTheme="minorHAnsi" w:hAnsiTheme="minorHAnsi"/>
        </w:rPr>
        <w:t>descriptive statistics for</w:t>
      </w:r>
      <w:r w:rsidR="00D70D83" w:rsidRPr="005F52B3">
        <w:rPr>
          <w:rFonts w:asciiTheme="minorHAnsi" w:hAnsiTheme="minorHAnsi"/>
        </w:rPr>
        <w:t xml:space="preserve"> entering</w:t>
      </w:r>
      <w:r w:rsidRPr="005F52B3">
        <w:rPr>
          <w:rFonts w:asciiTheme="minorHAnsi" w:hAnsiTheme="minorHAnsi"/>
        </w:rPr>
        <w:t xml:space="preserve"> undergraduate transfer students in the University of Maine System (UMS)</w:t>
      </w:r>
      <w:r w:rsidR="00A06EAA" w:rsidRPr="005F52B3">
        <w:rPr>
          <w:rFonts w:asciiTheme="minorHAnsi" w:hAnsiTheme="minorHAnsi"/>
        </w:rPr>
        <w:t xml:space="preserve">. </w:t>
      </w:r>
      <w:r w:rsidR="0097159C" w:rsidRPr="005F52B3">
        <w:rPr>
          <w:rFonts w:asciiTheme="minorHAnsi" w:hAnsiTheme="minorHAnsi"/>
        </w:rPr>
        <w:t>The first section of th</w:t>
      </w:r>
      <w:r w:rsidR="001A78C2" w:rsidRPr="005F52B3">
        <w:rPr>
          <w:rFonts w:asciiTheme="minorHAnsi" w:hAnsiTheme="minorHAnsi"/>
        </w:rPr>
        <w:t>e</w:t>
      </w:r>
      <w:r w:rsidR="0097159C" w:rsidRPr="005F52B3">
        <w:rPr>
          <w:rFonts w:asciiTheme="minorHAnsi" w:hAnsiTheme="minorHAnsi"/>
        </w:rPr>
        <w:t xml:space="preserve"> report </w:t>
      </w:r>
      <w:r w:rsidR="001A78C2" w:rsidRPr="005F52B3">
        <w:rPr>
          <w:rFonts w:asciiTheme="minorHAnsi" w:hAnsiTheme="minorHAnsi"/>
        </w:rPr>
        <w:t>contains</w:t>
      </w:r>
      <w:r w:rsidR="0097159C" w:rsidRPr="005F52B3">
        <w:rPr>
          <w:rFonts w:asciiTheme="minorHAnsi" w:hAnsiTheme="minorHAnsi"/>
        </w:rPr>
        <w:t xml:space="preserve"> descriptive statistics about entering transfer students, including their outgoing institution, entering UMS institution, </w:t>
      </w:r>
      <w:r w:rsidR="006723D9">
        <w:rPr>
          <w:rFonts w:asciiTheme="minorHAnsi" w:hAnsiTheme="minorHAnsi"/>
        </w:rPr>
        <w:t xml:space="preserve">student demographics, </w:t>
      </w:r>
      <w:r w:rsidR="0097159C" w:rsidRPr="005F52B3">
        <w:rPr>
          <w:rFonts w:asciiTheme="minorHAnsi" w:hAnsiTheme="minorHAnsi"/>
        </w:rPr>
        <w:t xml:space="preserve">and popular programs of study. The </w:t>
      </w:r>
      <w:r w:rsidR="00583E90" w:rsidRPr="005F52B3">
        <w:rPr>
          <w:rFonts w:asciiTheme="minorHAnsi" w:hAnsiTheme="minorHAnsi"/>
        </w:rPr>
        <w:t>second</w:t>
      </w:r>
      <w:r w:rsidR="0097159C" w:rsidRPr="005F52B3">
        <w:rPr>
          <w:rFonts w:asciiTheme="minorHAnsi" w:hAnsiTheme="minorHAnsi"/>
        </w:rPr>
        <w:t xml:space="preserve"> section</w:t>
      </w:r>
      <w:r w:rsidR="001A78C2" w:rsidRPr="005F52B3">
        <w:rPr>
          <w:rFonts w:asciiTheme="minorHAnsi" w:hAnsiTheme="minorHAnsi"/>
        </w:rPr>
        <w:t xml:space="preserve"> reviews</w:t>
      </w:r>
      <w:r w:rsidR="0097159C" w:rsidRPr="005F52B3">
        <w:rPr>
          <w:rFonts w:asciiTheme="minorHAnsi" w:hAnsiTheme="minorHAnsi"/>
        </w:rPr>
        <w:t xml:space="preserve"> transfer students’ academic history, including data related to the number of institutions attended prior to transferring, the type of first post-secondary institution attended, and academic awards earned prior to transferring.</w:t>
      </w:r>
      <w:r w:rsidR="00583E90" w:rsidRPr="005F52B3">
        <w:rPr>
          <w:rFonts w:asciiTheme="minorHAnsi" w:hAnsiTheme="minorHAnsi"/>
        </w:rPr>
        <w:t xml:space="preserve"> </w:t>
      </w:r>
      <w:r w:rsidR="00797FD1" w:rsidRPr="005F52B3">
        <w:rPr>
          <w:rFonts w:asciiTheme="minorHAnsi" w:hAnsiTheme="minorHAnsi"/>
        </w:rPr>
        <w:t xml:space="preserve">The </w:t>
      </w:r>
      <w:r w:rsidR="00583E90" w:rsidRPr="005F52B3">
        <w:rPr>
          <w:rFonts w:asciiTheme="minorHAnsi" w:hAnsiTheme="minorHAnsi"/>
        </w:rPr>
        <w:t>third</w:t>
      </w:r>
      <w:r w:rsidR="00797FD1" w:rsidRPr="005F52B3">
        <w:rPr>
          <w:rFonts w:asciiTheme="minorHAnsi" w:hAnsiTheme="minorHAnsi"/>
        </w:rPr>
        <w:t xml:space="preserve"> section </w:t>
      </w:r>
      <w:r w:rsidR="001A78C2" w:rsidRPr="005F52B3">
        <w:rPr>
          <w:rFonts w:asciiTheme="minorHAnsi" w:hAnsiTheme="minorHAnsi"/>
        </w:rPr>
        <w:t>contains</w:t>
      </w:r>
      <w:r w:rsidR="00797FD1" w:rsidRPr="005F52B3">
        <w:rPr>
          <w:rFonts w:asciiTheme="minorHAnsi" w:hAnsiTheme="minorHAnsi"/>
        </w:rPr>
        <w:t xml:space="preserve"> performance metrics for transfers students</w:t>
      </w:r>
      <w:r w:rsidR="00583E90" w:rsidRPr="005F52B3">
        <w:rPr>
          <w:rFonts w:asciiTheme="minorHAnsi" w:hAnsiTheme="minorHAnsi"/>
        </w:rPr>
        <w:t xml:space="preserve"> and first-time undergraduates</w:t>
      </w:r>
      <w:r w:rsidR="00797FD1" w:rsidRPr="005F52B3">
        <w:rPr>
          <w:rFonts w:asciiTheme="minorHAnsi" w:hAnsiTheme="minorHAnsi"/>
        </w:rPr>
        <w:t xml:space="preserve">, including first-term average GPA, </w:t>
      </w:r>
      <w:r w:rsidR="001E2EE2" w:rsidRPr="005F52B3">
        <w:rPr>
          <w:rFonts w:asciiTheme="minorHAnsi" w:hAnsiTheme="minorHAnsi"/>
        </w:rPr>
        <w:t xml:space="preserve">first year credits attempted and passed, return rates, and outcomes. The last section of the report includes data specific to first-time bachelor’s degree recipients and </w:t>
      </w:r>
      <w:r w:rsidR="00583E90" w:rsidRPr="005F52B3">
        <w:rPr>
          <w:rFonts w:asciiTheme="minorHAnsi" w:hAnsiTheme="minorHAnsi"/>
        </w:rPr>
        <w:t xml:space="preserve">provides statistics specific to </w:t>
      </w:r>
      <w:r w:rsidR="001E2EE2" w:rsidRPr="005F52B3">
        <w:rPr>
          <w:rFonts w:asciiTheme="minorHAnsi" w:hAnsiTheme="minorHAnsi"/>
        </w:rPr>
        <w:t xml:space="preserve">their academic history prior to </w:t>
      </w:r>
      <w:r w:rsidR="00F329C5" w:rsidRPr="005F52B3">
        <w:rPr>
          <w:rFonts w:asciiTheme="minorHAnsi" w:hAnsiTheme="minorHAnsi"/>
        </w:rPr>
        <w:t xml:space="preserve">degree </w:t>
      </w:r>
      <w:r w:rsidR="001E2EE2" w:rsidRPr="005F52B3">
        <w:rPr>
          <w:rFonts w:asciiTheme="minorHAnsi" w:hAnsiTheme="minorHAnsi"/>
        </w:rPr>
        <w:t>completion.</w:t>
      </w:r>
      <w:r w:rsidR="001E2EE2">
        <w:rPr>
          <w:rFonts w:asciiTheme="minorHAnsi" w:hAnsiTheme="minorHAnsi"/>
        </w:rPr>
        <w:t xml:space="preserve"> </w:t>
      </w:r>
    </w:p>
    <w:p w14:paraId="26DA96C1" w14:textId="77777777" w:rsidR="00FB6C1A" w:rsidRPr="005E1572" w:rsidRDefault="00FB6C1A" w:rsidP="00FB6C1A">
      <w:pPr>
        <w:rPr>
          <w:rFonts w:asciiTheme="minorHAnsi" w:hAnsiTheme="minorHAnsi"/>
          <w:sz w:val="12"/>
          <w:szCs w:val="10"/>
        </w:rPr>
      </w:pPr>
    </w:p>
    <w:p w14:paraId="2AD63B90" w14:textId="77777777" w:rsidR="00FB6C1A" w:rsidRDefault="00FB6C1A" w:rsidP="00FB6C1A">
      <w:pPr>
        <w:rPr>
          <w:rFonts w:asciiTheme="minorHAnsi" w:hAnsiTheme="minorHAnsi"/>
          <w:b/>
        </w:rPr>
      </w:pPr>
      <w:r w:rsidRPr="0077310D">
        <w:rPr>
          <w:rFonts w:asciiTheme="minorHAnsi" w:hAnsiTheme="minorHAnsi"/>
          <w:b/>
        </w:rPr>
        <w:t>Note</w:t>
      </w:r>
      <w:r>
        <w:rPr>
          <w:rFonts w:asciiTheme="minorHAnsi" w:hAnsiTheme="minorHAnsi"/>
          <w:b/>
        </w:rPr>
        <w:t>s</w:t>
      </w:r>
      <w:r w:rsidRPr="0077310D">
        <w:rPr>
          <w:rFonts w:asciiTheme="minorHAnsi" w:hAnsiTheme="minorHAnsi"/>
          <w:b/>
        </w:rPr>
        <w:t xml:space="preserve">: </w:t>
      </w:r>
    </w:p>
    <w:p w14:paraId="77B7C7CB" w14:textId="1990F2EF" w:rsidR="00927776" w:rsidRDefault="00266E34" w:rsidP="00687C17">
      <w:pPr>
        <w:pStyle w:val="ListParagraph"/>
        <w:numPr>
          <w:ilvl w:val="0"/>
          <w:numId w:val="9"/>
        </w:numPr>
        <w:rPr>
          <w:rFonts w:asciiTheme="minorHAnsi" w:hAnsiTheme="minorHAnsi"/>
        </w:rPr>
      </w:pPr>
      <w:r>
        <w:rPr>
          <w:rFonts w:asciiTheme="minorHAnsi" w:hAnsiTheme="minorHAnsi"/>
        </w:rPr>
        <w:t>Enrollment records found in the NSC’s StudentTracker Database for students under the age of 18 at the time of enrollment (i.e., dual enrollment programs for high school students) are excluded from analyses.</w:t>
      </w:r>
    </w:p>
    <w:p w14:paraId="5AFB8AF3" w14:textId="7405AFAE" w:rsidR="00D70D83" w:rsidRDefault="00D70D83" w:rsidP="00D70D83">
      <w:pPr>
        <w:pStyle w:val="ListParagraph"/>
        <w:numPr>
          <w:ilvl w:val="0"/>
          <w:numId w:val="9"/>
        </w:numPr>
        <w:rPr>
          <w:rFonts w:asciiTheme="minorHAnsi" w:hAnsiTheme="minorHAnsi"/>
        </w:rPr>
      </w:pPr>
      <w:r w:rsidRPr="00AE1BE1">
        <w:rPr>
          <w:rFonts w:asciiTheme="minorHAnsi" w:hAnsiTheme="minorHAnsi"/>
        </w:rPr>
        <w:t xml:space="preserve">Some totals may not appear to </w:t>
      </w:r>
      <w:r w:rsidR="00B8731E" w:rsidRPr="00AE1BE1">
        <w:rPr>
          <w:rFonts w:asciiTheme="minorHAnsi" w:hAnsiTheme="minorHAnsi"/>
        </w:rPr>
        <w:t>be summed</w:t>
      </w:r>
      <w:r w:rsidRPr="00AE1BE1">
        <w:rPr>
          <w:rFonts w:asciiTheme="minorHAnsi" w:hAnsiTheme="minorHAnsi"/>
        </w:rPr>
        <w:t xml:space="preserve"> correctly due to rounding</w:t>
      </w:r>
      <w:r>
        <w:rPr>
          <w:rFonts w:asciiTheme="minorHAnsi" w:hAnsiTheme="minorHAnsi"/>
        </w:rPr>
        <w:t>.</w:t>
      </w:r>
    </w:p>
    <w:p w14:paraId="1A52D203" w14:textId="37CB9E9E" w:rsidR="007B765C" w:rsidRDefault="007B765C" w:rsidP="00D70D83">
      <w:pPr>
        <w:pStyle w:val="ListParagraph"/>
        <w:numPr>
          <w:ilvl w:val="0"/>
          <w:numId w:val="9"/>
        </w:numPr>
        <w:rPr>
          <w:rFonts w:asciiTheme="minorHAnsi" w:hAnsiTheme="minorHAnsi"/>
        </w:rPr>
      </w:pPr>
      <w:r>
        <w:rPr>
          <w:rFonts w:asciiTheme="minorHAnsi" w:hAnsiTheme="minorHAnsi"/>
        </w:rPr>
        <w:t>Figures may differ from those in the Fall Enrollment Report due to retroactive withdrawals.</w:t>
      </w:r>
    </w:p>
    <w:p w14:paraId="55C58C02" w14:textId="7F306F0A" w:rsidR="005E1572" w:rsidRPr="00D70D83" w:rsidRDefault="005E1572" w:rsidP="00D70D83">
      <w:pPr>
        <w:pStyle w:val="ListParagraph"/>
        <w:numPr>
          <w:ilvl w:val="0"/>
          <w:numId w:val="9"/>
        </w:numPr>
        <w:rPr>
          <w:rFonts w:asciiTheme="minorHAnsi" w:hAnsiTheme="minorHAnsi"/>
        </w:rPr>
      </w:pPr>
      <w:r>
        <w:rPr>
          <w:rFonts w:asciiTheme="minorHAnsi" w:hAnsiTheme="minorHAnsi"/>
        </w:rPr>
        <w:t>Starting in Fall 2024, UM and UMM are now reported as “UM/UMM.”</w:t>
      </w:r>
    </w:p>
    <w:p w14:paraId="74CEE518" w14:textId="77777777" w:rsidR="001726DC" w:rsidRPr="005E1572" w:rsidRDefault="001726DC" w:rsidP="001726DC">
      <w:pPr>
        <w:rPr>
          <w:rFonts w:asciiTheme="minorHAnsi" w:hAnsiTheme="minorHAnsi"/>
          <w:sz w:val="12"/>
          <w:szCs w:val="10"/>
        </w:rPr>
      </w:pPr>
    </w:p>
    <w:p w14:paraId="122C18BC" w14:textId="6EFE083C" w:rsidR="00FB6C1A" w:rsidRDefault="00FB6C1A">
      <w:pPr>
        <w:rPr>
          <w:rFonts w:asciiTheme="minorHAnsi" w:hAnsiTheme="minorHAnsi"/>
        </w:rPr>
      </w:pPr>
      <w:r w:rsidRPr="0077310D">
        <w:rPr>
          <w:rFonts w:asciiTheme="minorHAnsi" w:hAnsiTheme="minorHAnsi"/>
          <w:b/>
          <w:u w:val="single"/>
        </w:rPr>
        <w:t>Data Source</w:t>
      </w:r>
      <w:r w:rsidR="00687C17">
        <w:rPr>
          <w:rFonts w:asciiTheme="minorHAnsi" w:hAnsiTheme="minorHAnsi"/>
          <w:b/>
          <w:u w:val="single"/>
        </w:rPr>
        <w:t>s</w:t>
      </w:r>
      <w:r w:rsidRPr="0077310D">
        <w:rPr>
          <w:rFonts w:asciiTheme="minorHAnsi" w:hAnsiTheme="minorHAnsi"/>
          <w:b/>
        </w:rPr>
        <w:t xml:space="preserve">: </w:t>
      </w:r>
      <w:r w:rsidR="00687C17" w:rsidRPr="00AE1BE1">
        <w:rPr>
          <w:rFonts w:asciiTheme="minorHAnsi" w:hAnsiTheme="minorHAnsi"/>
        </w:rPr>
        <w:t>PeopleSoft Database; the University of Maine System.</w:t>
      </w:r>
    </w:p>
    <w:p w14:paraId="7C3DA59D" w14:textId="656BA653" w:rsidR="00FF6AC7" w:rsidRDefault="00687C17" w:rsidP="007C129B">
      <w:pPr>
        <w:rPr>
          <w:rFonts w:ascii="Calibri" w:eastAsia="Times New Roman" w:hAnsi="Calibri" w:cs="Times New Roman"/>
          <w:b/>
          <w:caps/>
          <w:spacing w:val="-3"/>
          <w:sz w:val="28"/>
          <w:szCs w:val="20"/>
        </w:rPr>
      </w:pPr>
      <w:r>
        <w:rPr>
          <w:rFonts w:asciiTheme="minorHAnsi" w:hAnsiTheme="minorHAnsi"/>
        </w:rPr>
        <w:tab/>
      </w:r>
      <w:r>
        <w:rPr>
          <w:rFonts w:asciiTheme="minorHAnsi" w:hAnsiTheme="minorHAnsi"/>
        </w:rPr>
        <w:tab/>
        <w:t>StudentTracker Database; National Student Clearinghouse.</w:t>
      </w:r>
      <w:r w:rsidR="00FF6AC7">
        <w:br w:type="page"/>
      </w:r>
    </w:p>
    <w:p w14:paraId="12E3494E" w14:textId="62427012" w:rsidR="00370505" w:rsidRDefault="00927BD3" w:rsidP="00370505">
      <w:pPr>
        <w:pStyle w:val="Heading1"/>
      </w:pPr>
      <w:bookmarkStart w:id="2" w:name="_Toc216701989"/>
      <w:r>
        <w:lastRenderedPageBreak/>
        <w:t>Summary</w:t>
      </w:r>
      <w:bookmarkEnd w:id="2"/>
    </w:p>
    <w:p w14:paraId="7518C888" w14:textId="77777777" w:rsidR="00C61387" w:rsidRPr="00414D2C" w:rsidRDefault="00C61387" w:rsidP="00C61387">
      <w:pPr>
        <w:pStyle w:val="Heading2"/>
        <w:spacing w:after="120"/>
        <w:jc w:val="center"/>
        <w:rPr>
          <w:szCs w:val="24"/>
        </w:rPr>
      </w:pPr>
      <w:r>
        <w:t>Informed</w:t>
      </w:r>
      <w:r w:rsidRPr="00414D2C">
        <w:rPr>
          <w:szCs w:val="24"/>
        </w:rPr>
        <w:t xml:space="preserve"> by Shortcut</w:t>
      </w:r>
      <w:r>
        <w:t xml:space="preserve"> AI</w:t>
      </w:r>
    </w:p>
    <w:p w14:paraId="7B517776" w14:textId="195944F6" w:rsidR="00C61387" w:rsidRPr="00FC6C6D" w:rsidRDefault="00C61387" w:rsidP="007103A0">
      <w:pPr>
        <w:numPr>
          <w:ilvl w:val="0"/>
          <w:numId w:val="7"/>
        </w:numPr>
        <w:spacing w:after="120" w:line="254" w:lineRule="auto"/>
        <w:rPr>
          <w:rFonts w:asciiTheme="minorHAnsi" w:hAnsiTheme="minorHAnsi" w:cstheme="minorHAnsi"/>
          <w:szCs w:val="24"/>
        </w:rPr>
      </w:pPr>
      <w:r w:rsidRPr="00FC6C6D">
        <w:rPr>
          <w:rFonts w:asciiTheme="minorHAnsi" w:hAnsiTheme="minorHAnsi" w:cstheme="minorHAnsi"/>
          <w:szCs w:val="24"/>
        </w:rPr>
        <w:t xml:space="preserve">Transfer enrollment rose 34% over five years to 2,596 students in Fall 2024, driven by strong recent growth (+23.5% year over year). External transfers increased 70.6% to 1,650 students and now account for nearly two-thirds </w:t>
      </w:r>
      <w:r w:rsidR="00FC6C6D" w:rsidRPr="00FC6C6D">
        <w:rPr>
          <w:rFonts w:asciiTheme="minorHAnsi" w:hAnsiTheme="minorHAnsi" w:cstheme="minorHAnsi"/>
          <w:szCs w:val="24"/>
        </w:rPr>
        <w:t xml:space="preserve">(63.6%) </w:t>
      </w:r>
      <w:r w:rsidRPr="00FC6C6D">
        <w:rPr>
          <w:rFonts w:asciiTheme="minorHAnsi" w:hAnsiTheme="minorHAnsi" w:cstheme="minorHAnsi"/>
          <w:szCs w:val="24"/>
        </w:rPr>
        <w:t>of incoming transfers, while MCCS transfers rebounded 31.9% in Fall 2024 after earlier declines. Internal UMS transfers fell 27.6% over five years</w:t>
      </w:r>
      <w:r w:rsidR="00FC6C6D" w:rsidRPr="00FC6C6D">
        <w:rPr>
          <w:rFonts w:asciiTheme="minorHAnsi" w:hAnsiTheme="minorHAnsi" w:cstheme="minorHAnsi"/>
          <w:szCs w:val="24"/>
        </w:rPr>
        <w:t xml:space="preserve">. </w:t>
      </w:r>
      <w:r w:rsidRPr="00FC6C6D">
        <w:rPr>
          <w:rFonts w:asciiTheme="minorHAnsi" w:hAnsiTheme="minorHAnsi" w:cstheme="minorHAnsi"/>
          <w:szCs w:val="24"/>
        </w:rPr>
        <w:t>MaineOnline (AP &amp; YP) enrollment surged 488.7%</w:t>
      </w:r>
      <w:r w:rsidR="00FC6C6D" w:rsidRPr="00FC6C6D">
        <w:rPr>
          <w:rFonts w:asciiTheme="minorHAnsi" w:hAnsiTheme="minorHAnsi" w:cstheme="minorHAnsi"/>
          <w:szCs w:val="24"/>
        </w:rPr>
        <w:t xml:space="preserve"> from five years ago</w:t>
      </w:r>
      <w:r w:rsidRPr="00FC6C6D">
        <w:rPr>
          <w:rFonts w:asciiTheme="minorHAnsi" w:hAnsiTheme="minorHAnsi" w:cstheme="minorHAnsi"/>
          <w:szCs w:val="24"/>
        </w:rPr>
        <w:t xml:space="preserve"> to 936 students, representing over one-third </w:t>
      </w:r>
      <w:r w:rsidR="00FC6C6D" w:rsidRPr="00FC6C6D">
        <w:rPr>
          <w:rFonts w:asciiTheme="minorHAnsi" w:hAnsiTheme="minorHAnsi" w:cstheme="minorHAnsi"/>
          <w:szCs w:val="24"/>
        </w:rPr>
        <w:t xml:space="preserve">(36.1%) </w:t>
      </w:r>
      <w:r w:rsidRPr="00FC6C6D">
        <w:rPr>
          <w:rFonts w:asciiTheme="minorHAnsi" w:hAnsiTheme="minorHAnsi" w:cstheme="minorHAnsi"/>
          <w:szCs w:val="24"/>
        </w:rPr>
        <w:t>of all entering transfers.</w:t>
      </w:r>
    </w:p>
    <w:p w14:paraId="56046623" w14:textId="3EF18755" w:rsidR="00C61387" w:rsidRPr="0010483F" w:rsidRDefault="00C61387" w:rsidP="007103A0">
      <w:pPr>
        <w:pStyle w:val="text-sm"/>
        <w:numPr>
          <w:ilvl w:val="0"/>
          <w:numId w:val="7"/>
        </w:numPr>
        <w:spacing w:before="0" w:beforeAutospacing="0" w:after="120" w:afterAutospacing="0" w:line="254" w:lineRule="auto"/>
        <w:rPr>
          <w:rFonts w:asciiTheme="minorHAnsi" w:hAnsiTheme="minorHAnsi" w:cstheme="minorHAnsi"/>
        </w:rPr>
      </w:pPr>
      <w:r w:rsidRPr="0010483F">
        <w:rPr>
          <w:rFonts w:asciiTheme="minorHAnsi" w:eastAsiaTheme="minorHAnsi" w:hAnsiTheme="minorHAnsi" w:cstheme="minorHAnsi"/>
        </w:rPr>
        <w:t>Transfer students are arriving with more credits and more complex pathways: average transferred credits rose 1</w:t>
      </w:r>
      <w:r w:rsidR="0078761C" w:rsidRPr="0010483F">
        <w:rPr>
          <w:rFonts w:asciiTheme="minorHAnsi" w:eastAsiaTheme="minorHAnsi" w:hAnsiTheme="minorHAnsi" w:cstheme="minorHAnsi"/>
        </w:rPr>
        <w:t>2.9</w:t>
      </w:r>
      <w:r w:rsidRPr="0010483F">
        <w:rPr>
          <w:rFonts w:asciiTheme="minorHAnsi" w:eastAsiaTheme="minorHAnsi" w:hAnsiTheme="minorHAnsi" w:cstheme="minorHAnsi"/>
        </w:rPr>
        <w:t xml:space="preserve">% </w:t>
      </w:r>
      <w:r w:rsidR="0078761C" w:rsidRPr="0010483F">
        <w:rPr>
          <w:rFonts w:asciiTheme="minorHAnsi" w:eastAsiaTheme="minorHAnsi" w:hAnsiTheme="minorHAnsi" w:cstheme="minorHAnsi"/>
        </w:rPr>
        <w:t xml:space="preserve">from last year </w:t>
      </w:r>
      <w:r w:rsidRPr="0010483F">
        <w:rPr>
          <w:rFonts w:asciiTheme="minorHAnsi" w:eastAsiaTheme="minorHAnsi" w:hAnsiTheme="minorHAnsi" w:cstheme="minorHAnsi"/>
        </w:rPr>
        <w:t>to 7</w:t>
      </w:r>
      <w:r w:rsidR="0078761C" w:rsidRPr="0010483F">
        <w:rPr>
          <w:rFonts w:asciiTheme="minorHAnsi" w:eastAsiaTheme="minorHAnsi" w:hAnsiTheme="minorHAnsi" w:cstheme="minorHAnsi"/>
        </w:rPr>
        <w:t>2.9</w:t>
      </w:r>
      <w:r w:rsidRPr="0010483F">
        <w:rPr>
          <w:rFonts w:asciiTheme="minorHAnsi" w:eastAsiaTheme="minorHAnsi" w:hAnsiTheme="minorHAnsi" w:cstheme="minorHAnsi"/>
        </w:rPr>
        <w:t>, and the share bringing 90+ credits increased to 3</w:t>
      </w:r>
      <w:r w:rsidR="0078761C" w:rsidRPr="0010483F">
        <w:rPr>
          <w:rFonts w:asciiTheme="minorHAnsi" w:eastAsiaTheme="minorHAnsi" w:hAnsiTheme="minorHAnsi" w:cstheme="minorHAnsi"/>
        </w:rPr>
        <w:t>2.3</w:t>
      </w:r>
      <w:r w:rsidRPr="0010483F">
        <w:rPr>
          <w:rFonts w:asciiTheme="minorHAnsi" w:eastAsiaTheme="minorHAnsi" w:hAnsiTheme="minorHAnsi" w:cstheme="minorHAnsi"/>
        </w:rPr>
        <w:t xml:space="preserve">%. More students attended three or more prior institutions (27.5%), while those from a single institution declined (38.6%). Although the share with a prior credential fell slightly to 34.5%, MCCS transfers </w:t>
      </w:r>
      <w:r w:rsidR="00320334" w:rsidRPr="0010483F">
        <w:rPr>
          <w:rFonts w:asciiTheme="minorHAnsi" w:eastAsiaTheme="minorHAnsi" w:hAnsiTheme="minorHAnsi" w:cstheme="minorHAnsi"/>
        </w:rPr>
        <w:t>remained</w:t>
      </w:r>
      <w:r w:rsidRPr="0010483F">
        <w:rPr>
          <w:rFonts w:asciiTheme="minorHAnsi" w:eastAsiaTheme="minorHAnsi" w:hAnsiTheme="minorHAnsi" w:cstheme="minorHAnsi"/>
        </w:rPr>
        <w:t xml:space="preserve"> the most credentialed (50.5%, mainly associate degrees), compared with UMS (25.9%) and external transfers (28.8%).</w:t>
      </w:r>
    </w:p>
    <w:p w14:paraId="5C8BD56E" w14:textId="44129D37" w:rsidR="00C61387" w:rsidRPr="004A5B4B" w:rsidRDefault="00C61387" w:rsidP="007103A0">
      <w:pPr>
        <w:numPr>
          <w:ilvl w:val="0"/>
          <w:numId w:val="7"/>
        </w:numPr>
        <w:spacing w:after="120" w:line="254" w:lineRule="auto"/>
        <w:rPr>
          <w:rFonts w:asciiTheme="minorHAnsi" w:hAnsiTheme="minorHAnsi" w:cstheme="minorHAnsi"/>
          <w:szCs w:val="24"/>
        </w:rPr>
      </w:pPr>
      <w:r w:rsidRPr="00951C9D">
        <w:rPr>
          <w:rFonts w:asciiTheme="minorHAnsi" w:eastAsia="Times New Roman" w:hAnsiTheme="minorHAnsi" w:cstheme="minorHAnsi"/>
          <w:szCs w:val="24"/>
        </w:rPr>
        <w:t xml:space="preserve">Transfer students are increasingly </w:t>
      </w:r>
      <w:r w:rsidR="00951C9D" w:rsidRPr="00951C9D">
        <w:rPr>
          <w:rFonts w:asciiTheme="minorHAnsi" w:eastAsia="Times New Roman" w:hAnsiTheme="minorHAnsi" w:cstheme="minorHAnsi"/>
          <w:szCs w:val="24"/>
        </w:rPr>
        <w:t xml:space="preserve">starting their post-secondary education from </w:t>
      </w:r>
      <w:r w:rsidRPr="00951C9D">
        <w:rPr>
          <w:rFonts w:asciiTheme="minorHAnsi" w:eastAsia="Times New Roman" w:hAnsiTheme="minorHAnsi" w:cstheme="minorHAnsi"/>
          <w:szCs w:val="24"/>
        </w:rPr>
        <w:t>outside Maine and from two-year colleges. The share whose first institution was in Maine fell from 52.7%</w:t>
      </w:r>
      <w:r w:rsidR="00951C9D" w:rsidRPr="00951C9D">
        <w:rPr>
          <w:rFonts w:asciiTheme="minorHAnsi" w:eastAsia="Times New Roman" w:hAnsiTheme="minorHAnsi" w:cstheme="minorHAnsi"/>
          <w:szCs w:val="24"/>
        </w:rPr>
        <w:t xml:space="preserve"> in Fall 2020</w:t>
      </w:r>
      <w:r w:rsidRPr="00951C9D">
        <w:rPr>
          <w:rFonts w:asciiTheme="minorHAnsi" w:eastAsia="Times New Roman" w:hAnsiTheme="minorHAnsi" w:cstheme="minorHAnsi"/>
          <w:szCs w:val="24"/>
        </w:rPr>
        <w:t xml:space="preserve"> to 39.8%</w:t>
      </w:r>
      <w:r w:rsidR="00951C9D" w:rsidRPr="00951C9D">
        <w:rPr>
          <w:rFonts w:asciiTheme="minorHAnsi" w:eastAsia="Times New Roman" w:hAnsiTheme="minorHAnsi" w:cstheme="minorHAnsi"/>
          <w:szCs w:val="24"/>
        </w:rPr>
        <w:t xml:space="preserve"> in Fall 2024</w:t>
      </w:r>
      <w:r w:rsidRPr="00951C9D">
        <w:rPr>
          <w:rFonts w:asciiTheme="minorHAnsi" w:eastAsia="Times New Roman" w:hAnsiTheme="minorHAnsi" w:cstheme="minorHAnsi"/>
          <w:szCs w:val="24"/>
        </w:rPr>
        <w:t>, while transfers from the South, West, and Midwest more than doubled</w:t>
      </w:r>
      <w:r w:rsidR="00951C9D" w:rsidRPr="00951C9D">
        <w:rPr>
          <w:rFonts w:asciiTheme="minorHAnsi" w:eastAsia="Times New Roman" w:hAnsiTheme="minorHAnsi" w:cstheme="minorHAnsi"/>
          <w:szCs w:val="24"/>
        </w:rPr>
        <w:t xml:space="preserve"> from five years ago</w:t>
      </w:r>
      <w:r w:rsidRPr="00951C9D">
        <w:rPr>
          <w:rFonts w:asciiTheme="minorHAnsi" w:eastAsia="Times New Roman" w:hAnsiTheme="minorHAnsi" w:cstheme="minorHAnsi"/>
          <w:szCs w:val="24"/>
        </w:rPr>
        <w:t>. Two-year colleges now account for 41.9% of first institutions</w:t>
      </w:r>
      <w:r w:rsidR="00951C9D" w:rsidRPr="00951C9D">
        <w:rPr>
          <w:rFonts w:asciiTheme="minorHAnsi" w:eastAsia="Times New Roman" w:hAnsiTheme="minorHAnsi" w:cstheme="minorHAnsi"/>
          <w:szCs w:val="24"/>
        </w:rPr>
        <w:t xml:space="preserve"> for entering transfer students</w:t>
      </w:r>
      <w:r w:rsidR="00951C9D">
        <w:rPr>
          <w:rFonts w:asciiTheme="minorHAnsi" w:eastAsia="Times New Roman" w:hAnsiTheme="minorHAnsi" w:cstheme="minorHAnsi"/>
          <w:szCs w:val="24"/>
        </w:rPr>
        <w:t xml:space="preserve"> (up from 38.9% in Fall 2020)</w:t>
      </w:r>
      <w:r w:rsidRPr="00951C9D">
        <w:rPr>
          <w:rFonts w:asciiTheme="minorHAnsi" w:eastAsia="Times New Roman" w:hAnsiTheme="minorHAnsi" w:cstheme="minorHAnsi"/>
          <w:szCs w:val="24"/>
        </w:rPr>
        <w:t>, driven by growth at non-MCCS public two-year schools, while shares from private institutions declined</w:t>
      </w:r>
      <w:r w:rsidR="00951C9D">
        <w:rPr>
          <w:rFonts w:asciiTheme="minorHAnsi" w:eastAsia="Times New Roman" w:hAnsiTheme="minorHAnsi" w:cstheme="minorHAnsi"/>
          <w:szCs w:val="24"/>
        </w:rPr>
        <w:t xml:space="preserve"> from 21.3% in Fall 2020 to 16.3% in Fall 2024</w:t>
      </w:r>
      <w:r w:rsidRPr="00951C9D">
        <w:rPr>
          <w:rFonts w:asciiTheme="minorHAnsi" w:eastAsia="Times New Roman" w:hAnsiTheme="minorHAnsi" w:cstheme="minorHAnsi"/>
          <w:szCs w:val="24"/>
        </w:rPr>
        <w:t xml:space="preserve">, reflecting a broader shift toward public institutions </w:t>
      </w:r>
      <w:r w:rsidRPr="004A5B4B">
        <w:rPr>
          <w:rFonts w:asciiTheme="minorHAnsi" w:eastAsia="Times New Roman" w:hAnsiTheme="minorHAnsi" w:cstheme="minorHAnsi"/>
          <w:szCs w:val="24"/>
        </w:rPr>
        <w:t>as the primary entry point.</w:t>
      </w:r>
    </w:p>
    <w:p w14:paraId="7E768352" w14:textId="48FDFEB4" w:rsidR="00C61387" w:rsidRPr="004A5B4B" w:rsidRDefault="00C61387" w:rsidP="007103A0">
      <w:pPr>
        <w:pStyle w:val="text-sm"/>
        <w:numPr>
          <w:ilvl w:val="0"/>
          <w:numId w:val="7"/>
        </w:numPr>
        <w:spacing w:before="0" w:beforeAutospacing="0" w:after="120" w:afterAutospacing="0" w:line="254" w:lineRule="auto"/>
        <w:rPr>
          <w:rFonts w:asciiTheme="minorHAnsi" w:hAnsiTheme="minorHAnsi" w:cstheme="minorHAnsi"/>
        </w:rPr>
      </w:pPr>
      <w:r w:rsidRPr="004A5B4B">
        <w:rPr>
          <w:rFonts w:asciiTheme="minorHAnsi" w:eastAsiaTheme="minorHAnsi" w:hAnsiTheme="minorHAnsi" w:cstheme="minorHAnsi"/>
        </w:rPr>
        <w:t xml:space="preserve">Transfer students are becoming more diverse: Black/African American, Hispanic/Latino, and U.S. nonresident enrollment more than doubled over five years, though White students remain the majority (65.4%). Male enrollment grew faster </w:t>
      </w:r>
      <w:r w:rsidR="004A5B4B" w:rsidRPr="004A5B4B">
        <w:rPr>
          <w:rFonts w:asciiTheme="minorHAnsi" w:eastAsiaTheme="minorHAnsi" w:hAnsiTheme="minorHAnsi" w:cstheme="minorHAnsi"/>
        </w:rPr>
        <w:t xml:space="preserve">over five years </w:t>
      </w:r>
      <w:r w:rsidRPr="004A5B4B">
        <w:rPr>
          <w:rFonts w:asciiTheme="minorHAnsi" w:eastAsiaTheme="minorHAnsi" w:hAnsiTheme="minorHAnsi" w:cstheme="minorHAnsi"/>
        </w:rPr>
        <w:t xml:space="preserve">than female enrollment (59.3% vs. 17.1%), though women still comprise 55.2% of transfers. Average age remains about 30–31, with the strongest </w:t>
      </w:r>
      <w:r w:rsidR="004A5B4B" w:rsidRPr="004A5B4B">
        <w:rPr>
          <w:rFonts w:asciiTheme="minorHAnsi" w:eastAsiaTheme="minorHAnsi" w:hAnsiTheme="minorHAnsi" w:cstheme="minorHAnsi"/>
        </w:rPr>
        <w:t xml:space="preserve">year over year </w:t>
      </w:r>
      <w:r w:rsidRPr="004A5B4B">
        <w:rPr>
          <w:rFonts w:asciiTheme="minorHAnsi" w:eastAsiaTheme="minorHAnsi" w:hAnsiTheme="minorHAnsi" w:cstheme="minorHAnsi"/>
        </w:rPr>
        <w:t>growth among students ages 35–49.</w:t>
      </w:r>
    </w:p>
    <w:p w14:paraId="31534AE5" w14:textId="5088D308" w:rsidR="00C61387" w:rsidRPr="007103A0" w:rsidRDefault="00C61387" w:rsidP="007103A0">
      <w:pPr>
        <w:pStyle w:val="mt-3"/>
        <w:numPr>
          <w:ilvl w:val="0"/>
          <w:numId w:val="16"/>
        </w:numPr>
        <w:spacing w:before="0" w:beforeAutospacing="0" w:after="120" w:afterAutospacing="0" w:line="254" w:lineRule="auto"/>
        <w:rPr>
          <w:rFonts w:asciiTheme="minorHAnsi" w:hAnsiTheme="minorHAnsi" w:cstheme="minorHAnsi"/>
        </w:rPr>
      </w:pPr>
      <w:r w:rsidRPr="007103A0">
        <w:rPr>
          <w:rFonts w:asciiTheme="minorHAnsi" w:hAnsiTheme="minorHAnsi" w:cstheme="minorHAnsi"/>
        </w:rPr>
        <w:t xml:space="preserve">MCCS transfers show the strongest outcomes: in Fall 2024 they passed 88.5% of attempted credits, the highest among transfer groups and </w:t>
      </w:r>
      <w:r w:rsidR="002416F4" w:rsidRPr="007103A0">
        <w:rPr>
          <w:rFonts w:asciiTheme="minorHAnsi" w:hAnsiTheme="minorHAnsi" w:cstheme="minorHAnsi"/>
        </w:rPr>
        <w:t>higher than first-</w:t>
      </w:r>
      <w:r w:rsidR="007103A0" w:rsidRPr="007103A0">
        <w:rPr>
          <w:rFonts w:asciiTheme="minorHAnsi" w:hAnsiTheme="minorHAnsi" w:cstheme="minorHAnsi"/>
        </w:rPr>
        <w:t>time</w:t>
      </w:r>
      <w:r w:rsidR="002416F4" w:rsidRPr="007103A0">
        <w:rPr>
          <w:rFonts w:asciiTheme="minorHAnsi" w:hAnsiTheme="minorHAnsi" w:cstheme="minorHAnsi"/>
        </w:rPr>
        <w:t xml:space="preserve"> students. </w:t>
      </w:r>
      <w:r w:rsidRPr="007103A0">
        <w:rPr>
          <w:rFonts w:asciiTheme="minorHAnsi" w:hAnsiTheme="minorHAnsi" w:cstheme="minorHAnsi"/>
        </w:rPr>
        <w:t>First-year GPAs have risen across all transfers (3.23 overall), consistently exceeding first-time students</w:t>
      </w:r>
      <w:r w:rsidR="007103A0" w:rsidRPr="007103A0">
        <w:rPr>
          <w:rFonts w:asciiTheme="minorHAnsi" w:hAnsiTheme="minorHAnsi" w:cstheme="minorHAnsi"/>
        </w:rPr>
        <w:t xml:space="preserve"> (2.90 in Fall 2024)</w:t>
      </w:r>
      <w:r w:rsidRPr="007103A0">
        <w:rPr>
          <w:rFonts w:asciiTheme="minorHAnsi" w:hAnsiTheme="minorHAnsi" w:cstheme="minorHAnsi"/>
        </w:rPr>
        <w:t>. MCCS transfers also post the highest return rate (75.8%)</w:t>
      </w:r>
      <w:r w:rsidR="007103A0" w:rsidRPr="007103A0">
        <w:rPr>
          <w:rFonts w:asciiTheme="minorHAnsi" w:hAnsiTheme="minorHAnsi" w:cstheme="minorHAnsi"/>
        </w:rPr>
        <w:t xml:space="preserve"> than other transfer groups and first-time students. F</w:t>
      </w:r>
      <w:r w:rsidRPr="007103A0">
        <w:rPr>
          <w:rFonts w:asciiTheme="minorHAnsi" w:hAnsiTheme="minorHAnsi" w:cstheme="minorHAnsi"/>
        </w:rPr>
        <w:t xml:space="preserve">our-year </w:t>
      </w:r>
      <w:r w:rsidR="007103A0" w:rsidRPr="007103A0">
        <w:rPr>
          <w:rFonts w:asciiTheme="minorHAnsi" w:hAnsiTheme="minorHAnsi" w:cstheme="minorHAnsi"/>
        </w:rPr>
        <w:t xml:space="preserve">outcome data show an increase in the percentage of </w:t>
      </w:r>
      <w:r w:rsidRPr="007103A0">
        <w:rPr>
          <w:rFonts w:asciiTheme="minorHAnsi" w:hAnsiTheme="minorHAnsi" w:cstheme="minorHAnsi"/>
        </w:rPr>
        <w:t xml:space="preserve">all transfers </w:t>
      </w:r>
      <w:r w:rsidR="007103A0" w:rsidRPr="007103A0">
        <w:rPr>
          <w:rFonts w:asciiTheme="minorHAnsi" w:hAnsiTheme="minorHAnsi" w:cstheme="minorHAnsi"/>
        </w:rPr>
        <w:t>who graduated from the same UMS institution (up to</w:t>
      </w:r>
      <w:r w:rsidRPr="007103A0">
        <w:rPr>
          <w:rFonts w:asciiTheme="minorHAnsi" w:hAnsiTheme="minorHAnsi" w:cstheme="minorHAnsi"/>
        </w:rPr>
        <w:t xml:space="preserve"> 52.5%</w:t>
      </w:r>
      <w:r w:rsidR="007103A0" w:rsidRPr="007103A0">
        <w:rPr>
          <w:rFonts w:asciiTheme="minorHAnsi" w:hAnsiTheme="minorHAnsi" w:cstheme="minorHAnsi"/>
        </w:rPr>
        <w:t xml:space="preserve"> in the most recent cohort)</w:t>
      </w:r>
      <w:r w:rsidRPr="007103A0">
        <w:rPr>
          <w:rFonts w:asciiTheme="minorHAnsi" w:hAnsiTheme="minorHAnsi" w:cstheme="minorHAnsi"/>
        </w:rPr>
        <w:t>, with non-completion</w:t>
      </w:r>
      <w:r w:rsidR="007103A0" w:rsidRPr="007103A0">
        <w:rPr>
          <w:rFonts w:asciiTheme="minorHAnsi" w:hAnsiTheme="minorHAnsi" w:cstheme="minorHAnsi"/>
        </w:rPr>
        <w:t>/non-enrollment</w:t>
      </w:r>
      <w:r w:rsidRPr="007103A0">
        <w:rPr>
          <w:rFonts w:asciiTheme="minorHAnsi" w:hAnsiTheme="minorHAnsi" w:cstheme="minorHAnsi"/>
        </w:rPr>
        <w:t xml:space="preserve"> declining</w:t>
      </w:r>
      <w:r w:rsidR="007103A0" w:rsidRPr="007103A0">
        <w:rPr>
          <w:rFonts w:asciiTheme="minorHAnsi" w:hAnsiTheme="minorHAnsi" w:cstheme="minorHAnsi"/>
        </w:rPr>
        <w:t xml:space="preserve"> to 25.9%</w:t>
      </w:r>
      <w:r w:rsidRPr="007103A0">
        <w:rPr>
          <w:rFonts w:asciiTheme="minorHAnsi" w:hAnsiTheme="minorHAnsi" w:cstheme="minorHAnsi"/>
        </w:rPr>
        <w:t>.</w:t>
      </w:r>
    </w:p>
    <w:p w14:paraId="7EB2AEAC" w14:textId="64B9D7D5" w:rsidR="00370505" w:rsidRPr="0017029C" w:rsidRDefault="00190D60" w:rsidP="007103A0">
      <w:pPr>
        <w:pStyle w:val="ListParagraph"/>
        <w:numPr>
          <w:ilvl w:val="0"/>
          <w:numId w:val="7"/>
        </w:numPr>
        <w:spacing w:after="120" w:line="254" w:lineRule="auto"/>
        <w:rPr>
          <w:rFonts w:asciiTheme="minorHAnsi" w:eastAsia="Times New Roman" w:hAnsiTheme="minorHAnsi" w:cs="Times New Roman"/>
          <w:spacing w:val="-3"/>
          <w:szCs w:val="24"/>
        </w:rPr>
      </w:pPr>
      <w:r w:rsidRPr="005A6A78">
        <w:rPr>
          <w:rFonts w:asciiTheme="minorHAnsi" w:eastAsia="Times New Roman" w:hAnsiTheme="minorHAnsi" w:cstheme="minorHAnsi"/>
          <w:szCs w:val="24"/>
        </w:rPr>
        <w:t>First-time b</w:t>
      </w:r>
      <w:r w:rsidR="00C61387" w:rsidRPr="005A6A78">
        <w:rPr>
          <w:rFonts w:asciiTheme="minorHAnsi" w:eastAsia="Times New Roman" w:hAnsiTheme="minorHAnsi" w:cstheme="minorHAnsi"/>
          <w:szCs w:val="24"/>
        </w:rPr>
        <w:t xml:space="preserve">achelor’s degree production rose 16.1% over five years to 4,640 graduates, with faster growth among students with prior two-year enrollment (up 24.9%), now 33.8% of all completers. While the number of graduates with prior associate’s degrees increased to 675, their share remained stable at </w:t>
      </w:r>
      <w:r w:rsidR="005A6A78" w:rsidRPr="005A6A78">
        <w:rPr>
          <w:rFonts w:asciiTheme="minorHAnsi" w:eastAsia="Times New Roman" w:hAnsiTheme="minorHAnsi" w:cstheme="minorHAnsi"/>
          <w:szCs w:val="24"/>
        </w:rPr>
        <w:t xml:space="preserve">between </w:t>
      </w:r>
      <w:r w:rsidR="00C61387" w:rsidRPr="005A6A78">
        <w:rPr>
          <w:rFonts w:asciiTheme="minorHAnsi" w:eastAsia="Times New Roman" w:hAnsiTheme="minorHAnsi" w:cstheme="minorHAnsi"/>
          <w:szCs w:val="24"/>
        </w:rPr>
        <w:t>14–15%. Pathways are increasingly multi-institution and non-linear: graduates attending three or more institutions grew to 24.0%, stop-outs became far more common</w:t>
      </w:r>
      <w:r w:rsidR="005A6A78" w:rsidRPr="005A6A78">
        <w:rPr>
          <w:rFonts w:asciiTheme="minorHAnsi" w:eastAsia="Times New Roman" w:hAnsiTheme="minorHAnsi" w:cstheme="minorHAnsi"/>
          <w:szCs w:val="24"/>
        </w:rPr>
        <w:t xml:space="preserve"> (59.9% had at least one stop out)</w:t>
      </w:r>
      <w:r w:rsidR="00C61387" w:rsidRPr="005A6A78">
        <w:rPr>
          <w:rFonts w:asciiTheme="minorHAnsi" w:eastAsia="Times New Roman" w:hAnsiTheme="minorHAnsi" w:cstheme="minorHAnsi"/>
          <w:szCs w:val="24"/>
        </w:rPr>
        <w:t xml:space="preserve">, and average time to degree lengthened from 6.2 </w:t>
      </w:r>
      <w:r w:rsidR="005A6A78" w:rsidRPr="005A6A78">
        <w:rPr>
          <w:rFonts w:asciiTheme="minorHAnsi" w:eastAsia="Times New Roman" w:hAnsiTheme="minorHAnsi" w:cstheme="minorHAnsi"/>
          <w:szCs w:val="24"/>
        </w:rPr>
        <w:t xml:space="preserve">for 2020-21 graduates </w:t>
      </w:r>
      <w:r w:rsidR="00C61387" w:rsidRPr="005A6A78">
        <w:rPr>
          <w:rFonts w:asciiTheme="minorHAnsi" w:eastAsia="Times New Roman" w:hAnsiTheme="minorHAnsi" w:cstheme="minorHAnsi"/>
          <w:szCs w:val="24"/>
        </w:rPr>
        <w:t>to 7.2 years</w:t>
      </w:r>
      <w:r w:rsidR="005A6A78" w:rsidRPr="005A6A78">
        <w:rPr>
          <w:rFonts w:asciiTheme="minorHAnsi" w:eastAsia="Times New Roman" w:hAnsiTheme="minorHAnsi" w:cstheme="minorHAnsi"/>
          <w:szCs w:val="24"/>
        </w:rPr>
        <w:t xml:space="preserve"> for 2024-25 graduates</w:t>
      </w:r>
      <w:r w:rsidR="00C61387" w:rsidRPr="005A6A78">
        <w:rPr>
          <w:rFonts w:asciiTheme="minorHAnsi" w:eastAsia="Times New Roman" w:hAnsiTheme="minorHAnsi" w:cstheme="minorHAnsi"/>
          <w:szCs w:val="24"/>
        </w:rPr>
        <w:t>—especially for students with prior two-year enrollment but no associate’s degree.</w:t>
      </w:r>
      <w:r w:rsidR="00370505" w:rsidRPr="0017029C">
        <w:rPr>
          <w:rFonts w:asciiTheme="minorHAnsi" w:hAnsiTheme="minorHAnsi"/>
          <w:szCs w:val="24"/>
        </w:rPr>
        <w:br w:type="page"/>
      </w:r>
    </w:p>
    <w:p w14:paraId="6AF86C5E" w14:textId="5A671280" w:rsidR="00F02B10" w:rsidRDefault="00FC2ADA" w:rsidP="00FC2ADA">
      <w:pPr>
        <w:pStyle w:val="Heading1"/>
      </w:pPr>
      <w:bookmarkStart w:id="3" w:name="_Toc216701990"/>
      <w:r>
        <w:lastRenderedPageBreak/>
        <w:t xml:space="preserve">Headcount of </w:t>
      </w:r>
      <w:r w:rsidR="00BF77C0">
        <w:t>Entering</w:t>
      </w:r>
      <w:r>
        <w:t xml:space="preserve"> Transfer Students by Outgoing Institution</w:t>
      </w:r>
      <w:bookmarkEnd w:id="3"/>
    </w:p>
    <w:tbl>
      <w:tblPr>
        <w:tblStyle w:val="GridTable4-Accent1"/>
        <w:tblW w:w="10795" w:type="dxa"/>
        <w:jc w:val="center"/>
        <w:tblLayout w:type="fixed"/>
        <w:tblLook w:val="04A0" w:firstRow="1" w:lastRow="0" w:firstColumn="1" w:lastColumn="0" w:noHBand="0" w:noVBand="1"/>
      </w:tblPr>
      <w:tblGrid>
        <w:gridCol w:w="1996"/>
        <w:gridCol w:w="980"/>
        <w:gridCol w:w="980"/>
        <w:gridCol w:w="980"/>
        <w:gridCol w:w="980"/>
        <w:gridCol w:w="980"/>
        <w:gridCol w:w="1299"/>
        <w:gridCol w:w="1300"/>
        <w:gridCol w:w="1300"/>
      </w:tblGrid>
      <w:tr w:rsidR="001303BC" w:rsidRPr="006F079E" w14:paraId="394A44E9" w14:textId="77777777" w:rsidTr="003213B6">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hideMark/>
          </w:tcPr>
          <w:p w14:paraId="4EAD7EE9" w14:textId="7A779C5C" w:rsidR="001303BC" w:rsidRPr="001303BC" w:rsidRDefault="001303BC" w:rsidP="001303BC">
            <w:pPr>
              <w:rPr>
                <w:rFonts w:asciiTheme="minorHAnsi" w:eastAsia="Times New Roman" w:hAnsiTheme="minorHAnsi" w:cstheme="minorHAnsi"/>
                <w:sz w:val="22"/>
              </w:rPr>
            </w:pPr>
            <w:r w:rsidRPr="001303BC">
              <w:rPr>
                <w:rFonts w:asciiTheme="minorHAnsi" w:eastAsia="Times New Roman" w:hAnsiTheme="minorHAnsi" w:cstheme="minorHAnsi"/>
                <w:sz w:val="22"/>
              </w:rPr>
              <w:t>Outgoing Institution</w:t>
            </w:r>
          </w:p>
        </w:tc>
        <w:tc>
          <w:tcPr>
            <w:tcW w:w="980" w:type="dxa"/>
            <w:vAlign w:val="center"/>
            <w:hideMark/>
          </w:tcPr>
          <w:p w14:paraId="70EA8037" w14:textId="3B285EF5"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Fall 2020</w:t>
            </w:r>
          </w:p>
        </w:tc>
        <w:tc>
          <w:tcPr>
            <w:tcW w:w="980" w:type="dxa"/>
            <w:vAlign w:val="center"/>
            <w:hideMark/>
          </w:tcPr>
          <w:p w14:paraId="6F45BA6F" w14:textId="38E896AD"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Fall 2021</w:t>
            </w:r>
          </w:p>
        </w:tc>
        <w:tc>
          <w:tcPr>
            <w:tcW w:w="980" w:type="dxa"/>
            <w:vAlign w:val="center"/>
            <w:hideMark/>
          </w:tcPr>
          <w:p w14:paraId="610E2949" w14:textId="096FE071"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Fall 2022</w:t>
            </w:r>
          </w:p>
        </w:tc>
        <w:tc>
          <w:tcPr>
            <w:tcW w:w="980" w:type="dxa"/>
            <w:vAlign w:val="center"/>
            <w:hideMark/>
          </w:tcPr>
          <w:p w14:paraId="7752C430" w14:textId="7A619B25"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Fall 2023</w:t>
            </w:r>
          </w:p>
        </w:tc>
        <w:tc>
          <w:tcPr>
            <w:tcW w:w="980" w:type="dxa"/>
            <w:vAlign w:val="center"/>
            <w:hideMark/>
          </w:tcPr>
          <w:p w14:paraId="3D3D4A24" w14:textId="7C5C4045"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Fall 2024</w:t>
            </w:r>
          </w:p>
        </w:tc>
        <w:tc>
          <w:tcPr>
            <w:tcW w:w="1299" w:type="dxa"/>
            <w:noWrap/>
          </w:tcPr>
          <w:p w14:paraId="735225B6" w14:textId="0028DB6E"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Theme="minorHAnsi" w:hAnsiTheme="minorHAnsi" w:cstheme="minorHAnsi"/>
                <w:sz w:val="22"/>
              </w:rPr>
              <w:t>% of Total</w:t>
            </w:r>
          </w:p>
        </w:tc>
        <w:tc>
          <w:tcPr>
            <w:tcW w:w="1300" w:type="dxa"/>
            <w:noWrap/>
          </w:tcPr>
          <w:p w14:paraId="317DA0C4" w14:textId="0F2D282C"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Theme="minorHAnsi" w:hAnsiTheme="minorHAnsi" w:cstheme="minorHAnsi"/>
                <w:sz w:val="22"/>
              </w:rPr>
              <w:t xml:space="preserve">1-Yr Change </w:t>
            </w:r>
          </w:p>
        </w:tc>
        <w:tc>
          <w:tcPr>
            <w:tcW w:w="1300" w:type="dxa"/>
            <w:noWrap/>
          </w:tcPr>
          <w:p w14:paraId="3B8D5D8A" w14:textId="1A416193" w:rsidR="001303BC" w:rsidRPr="001303BC"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Theme="minorHAnsi" w:hAnsiTheme="minorHAnsi" w:cstheme="minorHAnsi"/>
                <w:sz w:val="22"/>
              </w:rPr>
              <w:t>5-Yr Change</w:t>
            </w:r>
          </w:p>
        </w:tc>
      </w:tr>
      <w:tr w:rsidR="001303BC" w:rsidRPr="00016F5F" w14:paraId="5287E1FA"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14266F3" w14:textId="1E864F4A"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CMCC</w:t>
            </w:r>
          </w:p>
        </w:tc>
        <w:tc>
          <w:tcPr>
            <w:tcW w:w="980" w:type="dxa"/>
            <w:noWrap/>
            <w:vAlign w:val="center"/>
          </w:tcPr>
          <w:p w14:paraId="1B745CFC" w14:textId="154477C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113</w:t>
            </w:r>
          </w:p>
        </w:tc>
        <w:tc>
          <w:tcPr>
            <w:tcW w:w="980" w:type="dxa"/>
            <w:noWrap/>
            <w:vAlign w:val="center"/>
          </w:tcPr>
          <w:p w14:paraId="5A1FE7D1" w14:textId="7EB3569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106</w:t>
            </w:r>
          </w:p>
        </w:tc>
        <w:tc>
          <w:tcPr>
            <w:tcW w:w="980" w:type="dxa"/>
            <w:noWrap/>
            <w:vAlign w:val="center"/>
          </w:tcPr>
          <w:p w14:paraId="150D2694" w14:textId="410DEE7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86</w:t>
            </w:r>
          </w:p>
        </w:tc>
        <w:tc>
          <w:tcPr>
            <w:tcW w:w="980" w:type="dxa"/>
            <w:noWrap/>
            <w:vAlign w:val="center"/>
          </w:tcPr>
          <w:p w14:paraId="348DB397" w14:textId="4E83398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97</w:t>
            </w:r>
          </w:p>
        </w:tc>
        <w:tc>
          <w:tcPr>
            <w:tcW w:w="980" w:type="dxa"/>
            <w:noWrap/>
            <w:vAlign w:val="center"/>
          </w:tcPr>
          <w:p w14:paraId="3B2F67B2" w14:textId="1B43D800"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117</w:t>
            </w:r>
          </w:p>
        </w:tc>
        <w:tc>
          <w:tcPr>
            <w:tcW w:w="1299" w:type="dxa"/>
            <w:noWrap/>
            <w:vAlign w:val="center"/>
          </w:tcPr>
          <w:p w14:paraId="24A9E837" w14:textId="14C2428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4.5%</w:t>
            </w:r>
          </w:p>
        </w:tc>
        <w:tc>
          <w:tcPr>
            <w:tcW w:w="1300" w:type="dxa"/>
            <w:noWrap/>
            <w:vAlign w:val="center"/>
          </w:tcPr>
          <w:p w14:paraId="253E4393" w14:textId="7B80112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20.6%</w:t>
            </w:r>
          </w:p>
        </w:tc>
        <w:tc>
          <w:tcPr>
            <w:tcW w:w="1300" w:type="dxa"/>
            <w:noWrap/>
            <w:vAlign w:val="center"/>
          </w:tcPr>
          <w:p w14:paraId="60B31DB7" w14:textId="7B1F27FC"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3.5%</w:t>
            </w:r>
          </w:p>
        </w:tc>
      </w:tr>
      <w:tr w:rsidR="001303BC" w:rsidRPr="00016F5F" w14:paraId="3B3EBF0F"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1F50E42" w14:textId="587A65E1"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EMCC</w:t>
            </w:r>
          </w:p>
        </w:tc>
        <w:tc>
          <w:tcPr>
            <w:tcW w:w="980" w:type="dxa"/>
            <w:noWrap/>
            <w:vAlign w:val="center"/>
          </w:tcPr>
          <w:p w14:paraId="7130DD07" w14:textId="754DE382"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85</w:t>
            </w:r>
          </w:p>
        </w:tc>
        <w:tc>
          <w:tcPr>
            <w:tcW w:w="980" w:type="dxa"/>
            <w:noWrap/>
            <w:vAlign w:val="center"/>
          </w:tcPr>
          <w:p w14:paraId="7A9C5AB0" w14:textId="481DE0E5"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67</w:t>
            </w:r>
          </w:p>
        </w:tc>
        <w:tc>
          <w:tcPr>
            <w:tcW w:w="980" w:type="dxa"/>
            <w:noWrap/>
            <w:vAlign w:val="center"/>
          </w:tcPr>
          <w:p w14:paraId="5B500999" w14:textId="3D4995F8"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58</w:t>
            </w:r>
          </w:p>
        </w:tc>
        <w:tc>
          <w:tcPr>
            <w:tcW w:w="980" w:type="dxa"/>
            <w:noWrap/>
            <w:vAlign w:val="center"/>
          </w:tcPr>
          <w:p w14:paraId="288D0F92" w14:textId="4B0B30B2"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92</w:t>
            </w:r>
          </w:p>
        </w:tc>
        <w:tc>
          <w:tcPr>
            <w:tcW w:w="980" w:type="dxa"/>
            <w:noWrap/>
            <w:vAlign w:val="center"/>
          </w:tcPr>
          <w:p w14:paraId="469B1779" w14:textId="07580232"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97</w:t>
            </w:r>
          </w:p>
        </w:tc>
        <w:tc>
          <w:tcPr>
            <w:tcW w:w="1299" w:type="dxa"/>
            <w:noWrap/>
            <w:vAlign w:val="center"/>
          </w:tcPr>
          <w:p w14:paraId="46E06914" w14:textId="5658F05C"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3.7%</w:t>
            </w:r>
          </w:p>
        </w:tc>
        <w:tc>
          <w:tcPr>
            <w:tcW w:w="1300" w:type="dxa"/>
            <w:noWrap/>
            <w:vAlign w:val="center"/>
          </w:tcPr>
          <w:p w14:paraId="2A2C023A" w14:textId="2D09DC1B"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5.4%</w:t>
            </w:r>
          </w:p>
        </w:tc>
        <w:tc>
          <w:tcPr>
            <w:tcW w:w="1300" w:type="dxa"/>
            <w:noWrap/>
            <w:vAlign w:val="center"/>
          </w:tcPr>
          <w:p w14:paraId="755E3C5D" w14:textId="6E4DB3C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14.1%</w:t>
            </w:r>
          </w:p>
        </w:tc>
      </w:tr>
      <w:tr w:rsidR="001303BC" w:rsidRPr="00016F5F" w14:paraId="5D7129BC"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1348547" w14:textId="6B2DEF9F"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KVCC</w:t>
            </w:r>
          </w:p>
        </w:tc>
        <w:tc>
          <w:tcPr>
            <w:tcW w:w="980" w:type="dxa"/>
            <w:noWrap/>
            <w:vAlign w:val="center"/>
          </w:tcPr>
          <w:p w14:paraId="06E9E50A" w14:textId="35F5B29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92</w:t>
            </w:r>
          </w:p>
        </w:tc>
        <w:tc>
          <w:tcPr>
            <w:tcW w:w="980" w:type="dxa"/>
            <w:noWrap/>
            <w:vAlign w:val="center"/>
          </w:tcPr>
          <w:p w14:paraId="56046801" w14:textId="2DD0ABE9"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70</w:t>
            </w:r>
          </w:p>
        </w:tc>
        <w:tc>
          <w:tcPr>
            <w:tcW w:w="980" w:type="dxa"/>
            <w:noWrap/>
            <w:vAlign w:val="center"/>
          </w:tcPr>
          <w:p w14:paraId="0216D11F" w14:textId="395FE2CF"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71</w:t>
            </w:r>
          </w:p>
        </w:tc>
        <w:tc>
          <w:tcPr>
            <w:tcW w:w="980" w:type="dxa"/>
            <w:noWrap/>
            <w:vAlign w:val="center"/>
          </w:tcPr>
          <w:p w14:paraId="4061552C" w14:textId="2E8CFEE2"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59</w:t>
            </w:r>
          </w:p>
        </w:tc>
        <w:tc>
          <w:tcPr>
            <w:tcW w:w="980" w:type="dxa"/>
            <w:noWrap/>
            <w:vAlign w:val="center"/>
          </w:tcPr>
          <w:p w14:paraId="710D5AB1" w14:textId="721AFC37"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80</w:t>
            </w:r>
          </w:p>
        </w:tc>
        <w:tc>
          <w:tcPr>
            <w:tcW w:w="1299" w:type="dxa"/>
            <w:noWrap/>
            <w:vAlign w:val="center"/>
          </w:tcPr>
          <w:p w14:paraId="285D23C0" w14:textId="104ABB3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3.1%</w:t>
            </w:r>
          </w:p>
        </w:tc>
        <w:tc>
          <w:tcPr>
            <w:tcW w:w="1300" w:type="dxa"/>
            <w:noWrap/>
            <w:vAlign w:val="center"/>
          </w:tcPr>
          <w:p w14:paraId="18314283" w14:textId="1DFC58B0"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35.6%</w:t>
            </w:r>
          </w:p>
        </w:tc>
        <w:tc>
          <w:tcPr>
            <w:tcW w:w="1300" w:type="dxa"/>
            <w:noWrap/>
            <w:vAlign w:val="center"/>
          </w:tcPr>
          <w:p w14:paraId="34D15330" w14:textId="74E3248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-13.0%</w:t>
            </w:r>
          </w:p>
        </w:tc>
      </w:tr>
      <w:tr w:rsidR="001303BC" w:rsidRPr="00016F5F" w14:paraId="4C60FC89"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95AEE35" w14:textId="7C37B316"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NMCC</w:t>
            </w:r>
          </w:p>
        </w:tc>
        <w:tc>
          <w:tcPr>
            <w:tcW w:w="980" w:type="dxa"/>
            <w:noWrap/>
            <w:vAlign w:val="center"/>
          </w:tcPr>
          <w:p w14:paraId="10714A16" w14:textId="48FCA7DB"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34</w:t>
            </w:r>
          </w:p>
        </w:tc>
        <w:tc>
          <w:tcPr>
            <w:tcW w:w="980" w:type="dxa"/>
            <w:noWrap/>
            <w:vAlign w:val="center"/>
          </w:tcPr>
          <w:p w14:paraId="6533F7DF" w14:textId="1FC0568D"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34</w:t>
            </w:r>
          </w:p>
        </w:tc>
        <w:tc>
          <w:tcPr>
            <w:tcW w:w="980" w:type="dxa"/>
            <w:noWrap/>
            <w:vAlign w:val="center"/>
          </w:tcPr>
          <w:p w14:paraId="15B9039A" w14:textId="30C51878"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24</w:t>
            </w:r>
          </w:p>
        </w:tc>
        <w:tc>
          <w:tcPr>
            <w:tcW w:w="980" w:type="dxa"/>
            <w:noWrap/>
            <w:vAlign w:val="center"/>
          </w:tcPr>
          <w:p w14:paraId="75CBD966" w14:textId="144884B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34</w:t>
            </w:r>
          </w:p>
        </w:tc>
        <w:tc>
          <w:tcPr>
            <w:tcW w:w="980" w:type="dxa"/>
            <w:noWrap/>
            <w:vAlign w:val="center"/>
          </w:tcPr>
          <w:p w14:paraId="28600F93" w14:textId="3D193C0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54</w:t>
            </w:r>
          </w:p>
        </w:tc>
        <w:tc>
          <w:tcPr>
            <w:tcW w:w="1299" w:type="dxa"/>
            <w:noWrap/>
            <w:vAlign w:val="center"/>
          </w:tcPr>
          <w:p w14:paraId="08423513" w14:textId="0C1F90B6"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2.1%</w:t>
            </w:r>
          </w:p>
        </w:tc>
        <w:tc>
          <w:tcPr>
            <w:tcW w:w="1300" w:type="dxa"/>
            <w:noWrap/>
            <w:vAlign w:val="center"/>
          </w:tcPr>
          <w:p w14:paraId="6EFAD5FE" w14:textId="31FF5F4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58.8%</w:t>
            </w:r>
          </w:p>
        </w:tc>
        <w:tc>
          <w:tcPr>
            <w:tcW w:w="1300" w:type="dxa"/>
            <w:noWrap/>
            <w:vAlign w:val="center"/>
          </w:tcPr>
          <w:p w14:paraId="27F0650A" w14:textId="2CF5D884"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58.8%</w:t>
            </w:r>
          </w:p>
        </w:tc>
      </w:tr>
      <w:tr w:rsidR="001303BC" w:rsidRPr="00016F5F" w14:paraId="295F1969"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FC4EDAF" w14:textId="3A425925"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SMCC</w:t>
            </w:r>
          </w:p>
        </w:tc>
        <w:tc>
          <w:tcPr>
            <w:tcW w:w="980" w:type="dxa"/>
            <w:noWrap/>
            <w:vAlign w:val="center"/>
          </w:tcPr>
          <w:p w14:paraId="00DF2B38" w14:textId="6E80179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256</w:t>
            </w:r>
          </w:p>
        </w:tc>
        <w:tc>
          <w:tcPr>
            <w:tcW w:w="980" w:type="dxa"/>
            <w:noWrap/>
            <w:vAlign w:val="center"/>
          </w:tcPr>
          <w:p w14:paraId="0C89B241" w14:textId="4316F62B"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301</w:t>
            </w:r>
          </w:p>
        </w:tc>
        <w:tc>
          <w:tcPr>
            <w:tcW w:w="980" w:type="dxa"/>
            <w:noWrap/>
            <w:vAlign w:val="center"/>
          </w:tcPr>
          <w:p w14:paraId="19880FDB" w14:textId="62EEAD81"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205</w:t>
            </w:r>
          </w:p>
        </w:tc>
        <w:tc>
          <w:tcPr>
            <w:tcW w:w="980" w:type="dxa"/>
            <w:noWrap/>
            <w:vAlign w:val="center"/>
          </w:tcPr>
          <w:p w14:paraId="13D4F1EE" w14:textId="79831E8D"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213</w:t>
            </w:r>
          </w:p>
        </w:tc>
        <w:tc>
          <w:tcPr>
            <w:tcW w:w="980" w:type="dxa"/>
            <w:noWrap/>
            <w:vAlign w:val="center"/>
          </w:tcPr>
          <w:p w14:paraId="6B51FD7B" w14:textId="36380E9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305</w:t>
            </w:r>
          </w:p>
        </w:tc>
        <w:tc>
          <w:tcPr>
            <w:tcW w:w="1299" w:type="dxa"/>
            <w:noWrap/>
            <w:vAlign w:val="center"/>
          </w:tcPr>
          <w:p w14:paraId="43763ADA" w14:textId="1F95A5E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11.7%</w:t>
            </w:r>
          </w:p>
        </w:tc>
        <w:tc>
          <w:tcPr>
            <w:tcW w:w="1300" w:type="dxa"/>
            <w:noWrap/>
            <w:vAlign w:val="center"/>
          </w:tcPr>
          <w:p w14:paraId="29BC934A" w14:textId="4B0B6FD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43.2%</w:t>
            </w:r>
          </w:p>
        </w:tc>
        <w:tc>
          <w:tcPr>
            <w:tcW w:w="1300" w:type="dxa"/>
            <w:noWrap/>
            <w:vAlign w:val="center"/>
          </w:tcPr>
          <w:p w14:paraId="426B4C68" w14:textId="10CE0617"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19.1%</w:t>
            </w:r>
          </w:p>
        </w:tc>
      </w:tr>
      <w:tr w:rsidR="001303BC" w:rsidRPr="00016F5F" w14:paraId="48F6F555"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bottom w:val="single" w:sz="4" w:space="0" w:color="8EAADB" w:themeColor="accent1" w:themeTint="99"/>
            </w:tcBorders>
            <w:noWrap/>
            <w:vAlign w:val="center"/>
          </w:tcPr>
          <w:p w14:paraId="405E8CA3" w14:textId="7539CF8E"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WCCC</w:t>
            </w:r>
          </w:p>
        </w:tc>
        <w:tc>
          <w:tcPr>
            <w:tcW w:w="980" w:type="dxa"/>
            <w:tcBorders>
              <w:bottom w:val="single" w:sz="4" w:space="0" w:color="8EAADB" w:themeColor="accent1" w:themeTint="99"/>
            </w:tcBorders>
            <w:noWrap/>
            <w:vAlign w:val="center"/>
          </w:tcPr>
          <w:p w14:paraId="06462B99" w14:textId="4ACC4D5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15</w:t>
            </w:r>
          </w:p>
        </w:tc>
        <w:tc>
          <w:tcPr>
            <w:tcW w:w="980" w:type="dxa"/>
            <w:tcBorders>
              <w:bottom w:val="single" w:sz="4" w:space="0" w:color="8EAADB" w:themeColor="accent1" w:themeTint="99"/>
            </w:tcBorders>
            <w:noWrap/>
            <w:vAlign w:val="center"/>
          </w:tcPr>
          <w:p w14:paraId="4D035304" w14:textId="1ABECF4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7</w:t>
            </w:r>
          </w:p>
        </w:tc>
        <w:tc>
          <w:tcPr>
            <w:tcW w:w="980" w:type="dxa"/>
            <w:tcBorders>
              <w:bottom w:val="single" w:sz="4" w:space="0" w:color="8EAADB" w:themeColor="accent1" w:themeTint="99"/>
            </w:tcBorders>
            <w:noWrap/>
            <w:vAlign w:val="center"/>
          </w:tcPr>
          <w:p w14:paraId="13949068" w14:textId="2523A3A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14</w:t>
            </w:r>
          </w:p>
        </w:tc>
        <w:tc>
          <w:tcPr>
            <w:tcW w:w="980" w:type="dxa"/>
            <w:tcBorders>
              <w:bottom w:val="single" w:sz="4" w:space="0" w:color="8EAADB" w:themeColor="accent1" w:themeTint="99"/>
            </w:tcBorders>
            <w:noWrap/>
            <w:vAlign w:val="center"/>
          </w:tcPr>
          <w:p w14:paraId="457491FD" w14:textId="6349051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13</w:t>
            </w:r>
          </w:p>
        </w:tc>
        <w:tc>
          <w:tcPr>
            <w:tcW w:w="980" w:type="dxa"/>
            <w:tcBorders>
              <w:bottom w:val="single" w:sz="4" w:space="0" w:color="8EAADB" w:themeColor="accent1" w:themeTint="99"/>
            </w:tcBorders>
            <w:noWrap/>
            <w:vAlign w:val="center"/>
          </w:tcPr>
          <w:p w14:paraId="24117732" w14:textId="0356417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13</w:t>
            </w:r>
          </w:p>
        </w:tc>
        <w:tc>
          <w:tcPr>
            <w:tcW w:w="1299" w:type="dxa"/>
            <w:tcBorders>
              <w:bottom w:val="single" w:sz="4" w:space="0" w:color="8EAADB" w:themeColor="accent1" w:themeTint="99"/>
            </w:tcBorders>
            <w:noWrap/>
            <w:vAlign w:val="center"/>
          </w:tcPr>
          <w:p w14:paraId="4D167C4D" w14:textId="1F1B4057"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0.5%</w:t>
            </w:r>
          </w:p>
        </w:tc>
        <w:tc>
          <w:tcPr>
            <w:tcW w:w="1300" w:type="dxa"/>
            <w:tcBorders>
              <w:bottom w:val="single" w:sz="4" w:space="0" w:color="8EAADB" w:themeColor="accent1" w:themeTint="99"/>
            </w:tcBorders>
            <w:noWrap/>
            <w:vAlign w:val="center"/>
          </w:tcPr>
          <w:p w14:paraId="72AB6638" w14:textId="737FFA9B"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0.0%</w:t>
            </w:r>
          </w:p>
        </w:tc>
        <w:tc>
          <w:tcPr>
            <w:tcW w:w="1300" w:type="dxa"/>
            <w:tcBorders>
              <w:bottom w:val="single" w:sz="4" w:space="0" w:color="8EAADB" w:themeColor="accent1" w:themeTint="99"/>
            </w:tcBorders>
            <w:noWrap/>
            <w:vAlign w:val="center"/>
          </w:tcPr>
          <w:p w14:paraId="347D60CA" w14:textId="0FBE0492"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-13.3%</w:t>
            </w:r>
          </w:p>
        </w:tc>
      </w:tr>
      <w:tr w:rsidR="001303BC" w:rsidRPr="00016F5F" w14:paraId="50932F67"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bottom w:val="single" w:sz="4" w:space="0" w:color="auto"/>
            </w:tcBorders>
            <w:noWrap/>
            <w:vAlign w:val="center"/>
          </w:tcPr>
          <w:p w14:paraId="452E9073" w14:textId="4D780732"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YCCC</w:t>
            </w:r>
          </w:p>
        </w:tc>
        <w:tc>
          <w:tcPr>
            <w:tcW w:w="980" w:type="dxa"/>
            <w:tcBorders>
              <w:bottom w:val="single" w:sz="4" w:space="0" w:color="auto"/>
            </w:tcBorders>
            <w:noWrap/>
            <w:vAlign w:val="center"/>
          </w:tcPr>
          <w:p w14:paraId="26686C10" w14:textId="07C21D0D"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46</w:t>
            </w:r>
          </w:p>
        </w:tc>
        <w:tc>
          <w:tcPr>
            <w:tcW w:w="980" w:type="dxa"/>
            <w:tcBorders>
              <w:bottom w:val="single" w:sz="4" w:space="0" w:color="auto"/>
            </w:tcBorders>
            <w:noWrap/>
            <w:vAlign w:val="center"/>
          </w:tcPr>
          <w:p w14:paraId="0F0664F4" w14:textId="3CE11E31"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30</w:t>
            </w:r>
          </w:p>
        </w:tc>
        <w:tc>
          <w:tcPr>
            <w:tcW w:w="980" w:type="dxa"/>
            <w:tcBorders>
              <w:bottom w:val="single" w:sz="4" w:space="0" w:color="auto"/>
            </w:tcBorders>
            <w:noWrap/>
            <w:vAlign w:val="center"/>
          </w:tcPr>
          <w:p w14:paraId="035B8E88" w14:textId="2350068F"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32</w:t>
            </w:r>
          </w:p>
        </w:tc>
        <w:tc>
          <w:tcPr>
            <w:tcW w:w="980" w:type="dxa"/>
            <w:tcBorders>
              <w:bottom w:val="single" w:sz="4" w:space="0" w:color="auto"/>
            </w:tcBorders>
            <w:noWrap/>
            <w:vAlign w:val="center"/>
          </w:tcPr>
          <w:p w14:paraId="6A77991F" w14:textId="50185DBC"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28</w:t>
            </w:r>
          </w:p>
        </w:tc>
        <w:tc>
          <w:tcPr>
            <w:tcW w:w="980" w:type="dxa"/>
            <w:tcBorders>
              <w:bottom w:val="single" w:sz="4" w:space="0" w:color="auto"/>
            </w:tcBorders>
            <w:noWrap/>
            <w:vAlign w:val="center"/>
          </w:tcPr>
          <w:p w14:paraId="093A306D" w14:textId="51D0E191"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41</w:t>
            </w:r>
          </w:p>
        </w:tc>
        <w:tc>
          <w:tcPr>
            <w:tcW w:w="1299" w:type="dxa"/>
            <w:tcBorders>
              <w:bottom w:val="single" w:sz="4" w:space="0" w:color="auto"/>
            </w:tcBorders>
            <w:noWrap/>
            <w:vAlign w:val="center"/>
          </w:tcPr>
          <w:p w14:paraId="18608A3C" w14:textId="556A6392"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1.6%</w:t>
            </w:r>
          </w:p>
        </w:tc>
        <w:tc>
          <w:tcPr>
            <w:tcW w:w="1300" w:type="dxa"/>
            <w:tcBorders>
              <w:bottom w:val="single" w:sz="4" w:space="0" w:color="auto"/>
            </w:tcBorders>
            <w:noWrap/>
            <w:vAlign w:val="center"/>
          </w:tcPr>
          <w:p w14:paraId="4AA3E1F5" w14:textId="6D7AC77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46.4%</w:t>
            </w:r>
          </w:p>
        </w:tc>
        <w:tc>
          <w:tcPr>
            <w:tcW w:w="1300" w:type="dxa"/>
            <w:tcBorders>
              <w:bottom w:val="single" w:sz="4" w:space="0" w:color="auto"/>
            </w:tcBorders>
            <w:noWrap/>
            <w:vAlign w:val="center"/>
          </w:tcPr>
          <w:p w14:paraId="0C205CC2" w14:textId="1A42B12B"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1303BC">
              <w:rPr>
                <w:rFonts w:ascii="Calibri" w:eastAsia="Arial Unicode MS" w:hAnsi="Calibri" w:cs="Calibri"/>
                <w:sz w:val="22"/>
              </w:rPr>
              <w:t>-10.9%</w:t>
            </w:r>
          </w:p>
        </w:tc>
      </w:tr>
      <w:tr w:rsidR="001303BC" w:rsidRPr="006F079E" w14:paraId="017E71A8"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top w:val="single" w:sz="4" w:space="0" w:color="auto"/>
              <w:bottom w:val="single" w:sz="4" w:space="0" w:color="auto"/>
            </w:tcBorders>
            <w:noWrap/>
            <w:vAlign w:val="center"/>
          </w:tcPr>
          <w:p w14:paraId="398E73B6" w14:textId="27119D45" w:rsidR="001303BC" w:rsidRPr="001303BC" w:rsidRDefault="001303BC" w:rsidP="001303BC">
            <w:pPr>
              <w:rPr>
                <w:rFonts w:asciiTheme="minorHAnsi" w:eastAsia="Times New Roman" w:hAnsiTheme="minorHAnsi" w:cstheme="minorHAnsi"/>
                <w:sz w:val="22"/>
              </w:rPr>
            </w:pPr>
            <w:r w:rsidRPr="001303BC">
              <w:rPr>
                <w:rFonts w:asciiTheme="minorHAnsi" w:eastAsia="Times New Roman" w:hAnsiTheme="minorHAnsi" w:cstheme="minorHAnsi"/>
                <w:sz w:val="22"/>
              </w:rPr>
              <w:t>MCCS Transfers</w:t>
            </w:r>
          </w:p>
        </w:tc>
        <w:tc>
          <w:tcPr>
            <w:tcW w:w="980" w:type="dxa"/>
            <w:tcBorders>
              <w:top w:val="single" w:sz="4" w:space="0" w:color="auto"/>
              <w:bottom w:val="single" w:sz="4" w:space="0" w:color="auto"/>
            </w:tcBorders>
            <w:noWrap/>
            <w:vAlign w:val="center"/>
          </w:tcPr>
          <w:p w14:paraId="28F9D92C" w14:textId="0B937433"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641</w:t>
            </w:r>
          </w:p>
        </w:tc>
        <w:tc>
          <w:tcPr>
            <w:tcW w:w="980" w:type="dxa"/>
            <w:tcBorders>
              <w:top w:val="single" w:sz="4" w:space="0" w:color="auto"/>
              <w:bottom w:val="single" w:sz="4" w:space="0" w:color="auto"/>
            </w:tcBorders>
            <w:noWrap/>
            <w:vAlign w:val="center"/>
          </w:tcPr>
          <w:p w14:paraId="140D2E7A" w14:textId="32DD7722"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615</w:t>
            </w:r>
          </w:p>
        </w:tc>
        <w:tc>
          <w:tcPr>
            <w:tcW w:w="980" w:type="dxa"/>
            <w:tcBorders>
              <w:top w:val="single" w:sz="4" w:space="0" w:color="auto"/>
              <w:bottom w:val="single" w:sz="4" w:space="0" w:color="auto"/>
            </w:tcBorders>
            <w:noWrap/>
            <w:vAlign w:val="center"/>
          </w:tcPr>
          <w:p w14:paraId="58BCA85B" w14:textId="75302C7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490</w:t>
            </w:r>
          </w:p>
        </w:tc>
        <w:tc>
          <w:tcPr>
            <w:tcW w:w="980" w:type="dxa"/>
            <w:tcBorders>
              <w:top w:val="single" w:sz="4" w:space="0" w:color="auto"/>
              <w:bottom w:val="single" w:sz="4" w:space="0" w:color="auto"/>
            </w:tcBorders>
            <w:noWrap/>
            <w:vAlign w:val="center"/>
          </w:tcPr>
          <w:p w14:paraId="58938113" w14:textId="5425C3C4"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536</w:t>
            </w:r>
          </w:p>
        </w:tc>
        <w:tc>
          <w:tcPr>
            <w:tcW w:w="980" w:type="dxa"/>
            <w:tcBorders>
              <w:top w:val="single" w:sz="4" w:space="0" w:color="auto"/>
              <w:bottom w:val="single" w:sz="4" w:space="0" w:color="auto"/>
            </w:tcBorders>
            <w:noWrap/>
            <w:vAlign w:val="center"/>
          </w:tcPr>
          <w:p w14:paraId="2DCBA3D3" w14:textId="47D41271"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707</w:t>
            </w:r>
          </w:p>
        </w:tc>
        <w:tc>
          <w:tcPr>
            <w:tcW w:w="1299" w:type="dxa"/>
            <w:tcBorders>
              <w:top w:val="single" w:sz="4" w:space="0" w:color="auto"/>
              <w:bottom w:val="single" w:sz="4" w:space="0" w:color="auto"/>
            </w:tcBorders>
            <w:noWrap/>
            <w:vAlign w:val="center"/>
          </w:tcPr>
          <w:p w14:paraId="78589B08" w14:textId="2DD44388"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b/>
                <w:bCs/>
                <w:sz w:val="22"/>
              </w:rPr>
              <w:t>27.2%</w:t>
            </w:r>
          </w:p>
        </w:tc>
        <w:tc>
          <w:tcPr>
            <w:tcW w:w="1300" w:type="dxa"/>
            <w:tcBorders>
              <w:top w:val="single" w:sz="4" w:space="0" w:color="auto"/>
              <w:bottom w:val="single" w:sz="4" w:space="0" w:color="auto"/>
            </w:tcBorders>
            <w:noWrap/>
            <w:vAlign w:val="center"/>
          </w:tcPr>
          <w:p w14:paraId="7A4089BF" w14:textId="432F8103"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31.9%</w:t>
            </w:r>
          </w:p>
        </w:tc>
        <w:tc>
          <w:tcPr>
            <w:tcW w:w="1300" w:type="dxa"/>
            <w:tcBorders>
              <w:top w:val="single" w:sz="4" w:space="0" w:color="auto"/>
              <w:bottom w:val="single" w:sz="4" w:space="0" w:color="auto"/>
            </w:tcBorders>
            <w:noWrap/>
            <w:vAlign w:val="center"/>
          </w:tcPr>
          <w:p w14:paraId="18F170BB" w14:textId="10752A4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10.3%</w:t>
            </w:r>
          </w:p>
        </w:tc>
      </w:tr>
      <w:tr w:rsidR="001303BC" w:rsidRPr="006F079E" w14:paraId="462C3578"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top w:val="single" w:sz="4" w:space="0" w:color="auto"/>
            </w:tcBorders>
            <w:noWrap/>
            <w:vAlign w:val="center"/>
          </w:tcPr>
          <w:p w14:paraId="00BEE0EE" w14:textId="2BBC5B2F"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UM</w:t>
            </w:r>
          </w:p>
        </w:tc>
        <w:tc>
          <w:tcPr>
            <w:tcW w:w="980" w:type="dxa"/>
            <w:tcBorders>
              <w:top w:val="single" w:sz="4" w:space="0" w:color="auto"/>
            </w:tcBorders>
            <w:noWrap/>
            <w:vAlign w:val="center"/>
          </w:tcPr>
          <w:p w14:paraId="35C7C834" w14:textId="79E4C07C"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106</w:t>
            </w:r>
          </w:p>
        </w:tc>
        <w:tc>
          <w:tcPr>
            <w:tcW w:w="980" w:type="dxa"/>
            <w:tcBorders>
              <w:top w:val="single" w:sz="4" w:space="0" w:color="auto"/>
            </w:tcBorders>
            <w:noWrap/>
            <w:vAlign w:val="center"/>
          </w:tcPr>
          <w:p w14:paraId="4C584024" w14:textId="57B94031"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44</w:t>
            </w:r>
          </w:p>
        </w:tc>
        <w:tc>
          <w:tcPr>
            <w:tcW w:w="980" w:type="dxa"/>
            <w:tcBorders>
              <w:top w:val="single" w:sz="4" w:space="0" w:color="auto"/>
            </w:tcBorders>
            <w:noWrap/>
            <w:vAlign w:val="center"/>
          </w:tcPr>
          <w:p w14:paraId="70A194CB" w14:textId="78E08E69"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104</w:t>
            </w:r>
          </w:p>
        </w:tc>
        <w:tc>
          <w:tcPr>
            <w:tcW w:w="980" w:type="dxa"/>
            <w:tcBorders>
              <w:top w:val="single" w:sz="4" w:space="0" w:color="auto"/>
            </w:tcBorders>
            <w:noWrap/>
            <w:vAlign w:val="center"/>
          </w:tcPr>
          <w:p w14:paraId="01D62949" w14:textId="59C44096"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89</w:t>
            </w:r>
          </w:p>
        </w:tc>
        <w:tc>
          <w:tcPr>
            <w:tcW w:w="980" w:type="dxa"/>
            <w:tcBorders>
              <w:top w:val="single" w:sz="4" w:space="0" w:color="auto"/>
            </w:tcBorders>
            <w:noWrap/>
            <w:vAlign w:val="center"/>
          </w:tcPr>
          <w:p w14:paraId="0FFA7A9D" w14:textId="58EEB0CE"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73</w:t>
            </w:r>
          </w:p>
        </w:tc>
        <w:tc>
          <w:tcPr>
            <w:tcW w:w="1299" w:type="dxa"/>
            <w:tcBorders>
              <w:top w:val="single" w:sz="4" w:space="0" w:color="auto"/>
            </w:tcBorders>
            <w:noWrap/>
            <w:vAlign w:val="center"/>
          </w:tcPr>
          <w:p w14:paraId="173E8925" w14:textId="5801A16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2.8%</w:t>
            </w:r>
          </w:p>
        </w:tc>
        <w:tc>
          <w:tcPr>
            <w:tcW w:w="1300" w:type="dxa"/>
            <w:tcBorders>
              <w:top w:val="single" w:sz="4" w:space="0" w:color="auto"/>
            </w:tcBorders>
            <w:noWrap/>
            <w:vAlign w:val="center"/>
          </w:tcPr>
          <w:p w14:paraId="55200C15" w14:textId="5199F310"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-18.0%</w:t>
            </w:r>
          </w:p>
        </w:tc>
        <w:tc>
          <w:tcPr>
            <w:tcW w:w="1300" w:type="dxa"/>
            <w:tcBorders>
              <w:top w:val="single" w:sz="4" w:space="0" w:color="auto"/>
            </w:tcBorders>
            <w:noWrap/>
            <w:vAlign w:val="center"/>
          </w:tcPr>
          <w:p w14:paraId="497C71F2" w14:textId="1A0E9650"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-31.1%</w:t>
            </w:r>
          </w:p>
        </w:tc>
      </w:tr>
      <w:tr w:rsidR="001303BC" w:rsidRPr="006F079E" w14:paraId="4C17F06C"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70F6B85" w14:textId="4EB46E38"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UMA</w:t>
            </w:r>
          </w:p>
        </w:tc>
        <w:tc>
          <w:tcPr>
            <w:tcW w:w="980" w:type="dxa"/>
            <w:noWrap/>
            <w:vAlign w:val="center"/>
          </w:tcPr>
          <w:p w14:paraId="659C90FA" w14:textId="3CA94B5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45</w:t>
            </w:r>
          </w:p>
        </w:tc>
        <w:tc>
          <w:tcPr>
            <w:tcW w:w="980" w:type="dxa"/>
            <w:noWrap/>
            <w:vAlign w:val="center"/>
          </w:tcPr>
          <w:p w14:paraId="4272A17C" w14:textId="45BB0425"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13</w:t>
            </w:r>
          </w:p>
        </w:tc>
        <w:tc>
          <w:tcPr>
            <w:tcW w:w="980" w:type="dxa"/>
            <w:noWrap/>
            <w:vAlign w:val="center"/>
          </w:tcPr>
          <w:p w14:paraId="42A9E3A5" w14:textId="329ACF3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50</w:t>
            </w:r>
          </w:p>
        </w:tc>
        <w:tc>
          <w:tcPr>
            <w:tcW w:w="980" w:type="dxa"/>
            <w:noWrap/>
            <w:vAlign w:val="center"/>
          </w:tcPr>
          <w:p w14:paraId="0A8F035E" w14:textId="780D4228"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47</w:t>
            </w:r>
          </w:p>
        </w:tc>
        <w:tc>
          <w:tcPr>
            <w:tcW w:w="980" w:type="dxa"/>
            <w:noWrap/>
            <w:vAlign w:val="center"/>
          </w:tcPr>
          <w:p w14:paraId="2B80D922" w14:textId="2FAFE10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45</w:t>
            </w:r>
          </w:p>
        </w:tc>
        <w:tc>
          <w:tcPr>
            <w:tcW w:w="1299" w:type="dxa"/>
            <w:noWrap/>
            <w:vAlign w:val="center"/>
          </w:tcPr>
          <w:p w14:paraId="0916B8BC" w14:textId="0959BEEA"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1.7%</w:t>
            </w:r>
          </w:p>
        </w:tc>
        <w:tc>
          <w:tcPr>
            <w:tcW w:w="1300" w:type="dxa"/>
            <w:noWrap/>
            <w:vAlign w:val="center"/>
          </w:tcPr>
          <w:p w14:paraId="47B9AD6F" w14:textId="52FDCEE7"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-4.3%</w:t>
            </w:r>
          </w:p>
        </w:tc>
        <w:tc>
          <w:tcPr>
            <w:tcW w:w="1300" w:type="dxa"/>
            <w:noWrap/>
            <w:vAlign w:val="center"/>
          </w:tcPr>
          <w:p w14:paraId="393F4A73" w14:textId="6DF76116"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0.0%</w:t>
            </w:r>
          </w:p>
        </w:tc>
      </w:tr>
      <w:tr w:rsidR="001303BC" w:rsidRPr="006F079E" w14:paraId="1B84310E"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7B4E6C0" w14:textId="570C4D33"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UMF</w:t>
            </w:r>
          </w:p>
        </w:tc>
        <w:tc>
          <w:tcPr>
            <w:tcW w:w="980" w:type="dxa"/>
            <w:noWrap/>
            <w:vAlign w:val="center"/>
          </w:tcPr>
          <w:p w14:paraId="020536D9" w14:textId="46547BC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37</w:t>
            </w:r>
          </w:p>
        </w:tc>
        <w:tc>
          <w:tcPr>
            <w:tcW w:w="980" w:type="dxa"/>
            <w:noWrap/>
            <w:vAlign w:val="center"/>
          </w:tcPr>
          <w:p w14:paraId="1D15CB98" w14:textId="321D8BFD"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21</w:t>
            </w:r>
          </w:p>
        </w:tc>
        <w:tc>
          <w:tcPr>
            <w:tcW w:w="980" w:type="dxa"/>
            <w:noWrap/>
            <w:vAlign w:val="center"/>
          </w:tcPr>
          <w:p w14:paraId="683058DD" w14:textId="329024B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39</w:t>
            </w:r>
          </w:p>
        </w:tc>
        <w:tc>
          <w:tcPr>
            <w:tcW w:w="980" w:type="dxa"/>
            <w:noWrap/>
            <w:vAlign w:val="center"/>
          </w:tcPr>
          <w:p w14:paraId="21CE148B" w14:textId="5EDCE54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32</w:t>
            </w:r>
          </w:p>
        </w:tc>
        <w:tc>
          <w:tcPr>
            <w:tcW w:w="980" w:type="dxa"/>
            <w:noWrap/>
            <w:vAlign w:val="center"/>
          </w:tcPr>
          <w:p w14:paraId="79F6CE71" w14:textId="5B54D777"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25</w:t>
            </w:r>
          </w:p>
        </w:tc>
        <w:tc>
          <w:tcPr>
            <w:tcW w:w="1299" w:type="dxa"/>
            <w:noWrap/>
            <w:vAlign w:val="center"/>
          </w:tcPr>
          <w:p w14:paraId="0C5ABCDD" w14:textId="60DAE80A"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1.0%</w:t>
            </w:r>
          </w:p>
        </w:tc>
        <w:tc>
          <w:tcPr>
            <w:tcW w:w="1300" w:type="dxa"/>
            <w:noWrap/>
            <w:vAlign w:val="center"/>
          </w:tcPr>
          <w:p w14:paraId="100C2ED9" w14:textId="4904B27B"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-21.9%</w:t>
            </w:r>
          </w:p>
        </w:tc>
        <w:tc>
          <w:tcPr>
            <w:tcW w:w="1300" w:type="dxa"/>
            <w:noWrap/>
            <w:vAlign w:val="center"/>
          </w:tcPr>
          <w:p w14:paraId="3E6DF607" w14:textId="543FF345"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-32.4%</w:t>
            </w:r>
          </w:p>
        </w:tc>
      </w:tr>
      <w:tr w:rsidR="001303BC" w:rsidRPr="006F079E" w14:paraId="7DC075EA"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EEBD296" w14:textId="1C851BA7"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UMFK</w:t>
            </w:r>
          </w:p>
        </w:tc>
        <w:tc>
          <w:tcPr>
            <w:tcW w:w="980" w:type="dxa"/>
            <w:noWrap/>
            <w:vAlign w:val="center"/>
          </w:tcPr>
          <w:p w14:paraId="37FACD63" w14:textId="34648F0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19</w:t>
            </w:r>
          </w:p>
        </w:tc>
        <w:tc>
          <w:tcPr>
            <w:tcW w:w="980" w:type="dxa"/>
            <w:noWrap/>
            <w:vAlign w:val="center"/>
          </w:tcPr>
          <w:p w14:paraId="2BA62369" w14:textId="10D108F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99</w:t>
            </w:r>
          </w:p>
        </w:tc>
        <w:tc>
          <w:tcPr>
            <w:tcW w:w="980" w:type="dxa"/>
            <w:noWrap/>
            <w:vAlign w:val="center"/>
          </w:tcPr>
          <w:p w14:paraId="1FA941D2" w14:textId="3E52CA3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15</w:t>
            </w:r>
          </w:p>
        </w:tc>
        <w:tc>
          <w:tcPr>
            <w:tcW w:w="980" w:type="dxa"/>
            <w:noWrap/>
            <w:vAlign w:val="center"/>
          </w:tcPr>
          <w:p w14:paraId="3B4EE47D" w14:textId="0925A1CA"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12</w:t>
            </w:r>
          </w:p>
        </w:tc>
        <w:tc>
          <w:tcPr>
            <w:tcW w:w="980" w:type="dxa"/>
            <w:noWrap/>
            <w:vAlign w:val="center"/>
          </w:tcPr>
          <w:p w14:paraId="5CA06906" w14:textId="03BC8021"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13</w:t>
            </w:r>
          </w:p>
        </w:tc>
        <w:tc>
          <w:tcPr>
            <w:tcW w:w="1299" w:type="dxa"/>
            <w:noWrap/>
            <w:vAlign w:val="center"/>
          </w:tcPr>
          <w:p w14:paraId="10E9EE50" w14:textId="718C18E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0.5%</w:t>
            </w:r>
          </w:p>
        </w:tc>
        <w:tc>
          <w:tcPr>
            <w:tcW w:w="1300" w:type="dxa"/>
            <w:noWrap/>
            <w:vAlign w:val="center"/>
          </w:tcPr>
          <w:p w14:paraId="79683273" w14:textId="26A32DA2"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8.3%</w:t>
            </w:r>
          </w:p>
        </w:tc>
        <w:tc>
          <w:tcPr>
            <w:tcW w:w="1300" w:type="dxa"/>
            <w:noWrap/>
            <w:vAlign w:val="center"/>
          </w:tcPr>
          <w:p w14:paraId="2D64593E" w14:textId="5D1A54D3"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-31.6%</w:t>
            </w:r>
          </w:p>
        </w:tc>
      </w:tr>
      <w:tr w:rsidR="001303BC" w:rsidRPr="006F079E" w14:paraId="0AE40639"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9105F64" w14:textId="346053AF"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UMM</w:t>
            </w:r>
          </w:p>
        </w:tc>
        <w:tc>
          <w:tcPr>
            <w:tcW w:w="980" w:type="dxa"/>
            <w:noWrap/>
            <w:vAlign w:val="center"/>
          </w:tcPr>
          <w:p w14:paraId="7428448F" w14:textId="56350C9A"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27</w:t>
            </w:r>
          </w:p>
        </w:tc>
        <w:tc>
          <w:tcPr>
            <w:tcW w:w="980" w:type="dxa"/>
            <w:noWrap/>
            <w:vAlign w:val="center"/>
          </w:tcPr>
          <w:p w14:paraId="47DB1BDB" w14:textId="4C3143A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49</w:t>
            </w:r>
          </w:p>
        </w:tc>
        <w:tc>
          <w:tcPr>
            <w:tcW w:w="980" w:type="dxa"/>
            <w:noWrap/>
            <w:vAlign w:val="center"/>
          </w:tcPr>
          <w:p w14:paraId="3BC88EC7" w14:textId="18FCC04C"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9</w:t>
            </w:r>
          </w:p>
        </w:tc>
        <w:tc>
          <w:tcPr>
            <w:tcW w:w="980" w:type="dxa"/>
            <w:noWrap/>
            <w:vAlign w:val="center"/>
          </w:tcPr>
          <w:p w14:paraId="181A498D" w14:textId="3369F5A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13</w:t>
            </w:r>
          </w:p>
        </w:tc>
        <w:tc>
          <w:tcPr>
            <w:tcW w:w="980" w:type="dxa"/>
            <w:noWrap/>
            <w:vAlign w:val="center"/>
          </w:tcPr>
          <w:p w14:paraId="43847738" w14:textId="030203E7"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9</w:t>
            </w:r>
          </w:p>
        </w:tc>
        <w:tc>
          <w:tcPr>
            <w:tcW w:w="1299" w:type="dxa"/>
            <w:noWrap/>
            <w:vAlign w:val="center"/>
          </w:tcPr>
          <w:p w14:paraId="4BDE86BF" w14:textId="7F5C6E89"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0.3%</w:t>
            </w:r>
          </w:p>
        </w:tc>
        <w:tc>
          <w:tcPr>
            <w:tcW w:w="1300" w:type="dxa"/>
            <w:noWrap/>
            <w:vAlign w:val="center"/>
          </w:tcPr>
          <w:p w14:paraId="32E41A57" w14:textId="180971C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-30.8%</w:t>
            </w:r>
          </w:p>
        </w:tc>
        <w:tc>
          <w:tcPr>
            <w:tcW w:w="1300" w:type="dxa"/>
            <w:noWrap/>
            <w:vAlign w:val="center"/>
          </w:tcPr>
          <w:p w14:paraId="73D343FC" w14:textId="3D5E174A"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-66.7%</w:t>
            </w:r>
          </w:p>
        </w:tc>
      </w:tr>
      <w:tr w:rsidR="001303BC" w:rsidRPr="006F079E" w14:paraId="654F483A"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bottom w:val="single" w:sz="4" w:space="0" w:color="8EAADB" w:themeColor="accent1" w:themeTint="99"/>
            </w:tcBorders>
            <w:noWrap/>
            <w:vAlign w:val="center"/>
          </w:tcPr>
          <w:p w14:paraId="1D6215E7" w14:textId="4F57B7BA"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UMPI</w:t>
            </w:r>
          </w:p>
        </w:tc>
        <w:tc>
          <w:tcPr>
            <w:tcW w:w="980" w:type="dxa"/>
            <w:tcBorders>
              <w:bottom w:val="single" w:sz="4" w:space="0" w:color="8EAADB" w:themeColor="accent1" w:themeTint="99"/>
            </w:tcBorders>
            <w:noWrap/>
            <w:vAlign w:val="center"/>
          </w:tcPr>
          <w:p w14:paraId="56EEFCB8" w14:textId="5DB0365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26</w:t>
            </w:r>
          </w:p>
        </w:tc>
        <w:tc>
          <w:tcPr>
            <w:tcW w:w="980" w:type="dxa"/>
            <w:tcBorders>
              <w:bottom w:val="single" w:sz="4" w:space="0" w:color="8EAADB" w:themeColor="accent1" w:themeTint="99"/>
            </w:tcBorders>
            <w:noWrap/>
            <w:vAlign w:val="center"/>
          </w:tcPr>
          <w:p w14:paraId="2962028A" w14:textId="4C228EBC"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15</w:t>
            </w:r>
          </w:p>
        </w:tc>
        <w:tc>
          <w:tcPr>
            <w:tcW w:w="980" w:type="dxa"/>
            <w:tcBorders>
              <w:bottom w:val="single" w:sz="4" w:space="0" w:color="8EAADB" w:themeColor="accent1" w:themeTint="99"/>
            </w:tcBorders>
            <w:noWrap/>
            <w:vAlign w:val="center"/>
          </w:tcPr>
          <w:p w14:paraId="30082247" w14:textId="64CAB349"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35</w:t>
            </w:r>
          </w:p>
        </w:tc>
        <w:tc>
          <w:tcPr>
            <w:tcW w:w="980" w:type="dxa"/>
            <w:tcBorders>
              <w:bottom w:val="single" w:sz="4" w:space="0" w:color="8EAADB" w:themeColor="accent1" w:themeTint="99"/>
            </w:tcBorders>
            <w:noWrap/>
            <w:vAlign w:val="center"/>
          </w:tcPr>
          <w:p w14:paraId="4317D5D5" w14:textId="4F4CF46D"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26</w:t>
            </w:r>
          </w:p>
        </w:tc>
        <w:tc>
          <w:tcPr>
            <w:tcW w:w="980" w:type="dxa"/>
            <w:tcBorders>
              <w:bottom w:val="single" w:sz="4" w:space="0" w:color="8EAADB" w:themeColor="accent1" w:themeTint="99"/>
            </w:tcBorders>
            <w:noWrap/>
            <w:vAlign w:val="center"/>
          </w:tcPr>
          <w:p w14:paraId="047336A2" w14:textId="5649CB91"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21</w:t>
            </w:r>
          </w:p>
        </w:tc>
        <w:tc>
          <w:tcPr>
            <w:tcW w:w="1299" w:type="dxa"/>
            <w:tcBorders>
              <w:bottom w:val="single" w:sz="4" w:space="0" w:color="8EAADB" w:themeColor="accent1" w:themeTint="99"/>
            </w:tcBorders>
            <w:noWrap/>
            <w:vAlign w:val="center"/>
          </w:tcPr>
          <w:p w14:paraId="530387B1" w14:textId="68136EF0"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0.8%</w:t>
            </w:r>
          </w:p>
        </w:tc>
        <w:tc>
          <w:tcPr>
            <w:tcW w:w="1300" w:type="dxa"/>
            <w:tcBorders>
              <w:bottom w:val="single" w:sz="4" w:space="0" w:color="8EAADB" w:themeColor="accent1" w:themeTint="99"/>
            </w:tcBorders>
            <w:noWrap/>
            <w:vAlign w:val="center"/>
          </w:tcPr>
          <w:p w14:paraId="49797CE6" w14:textId="4C93D14B"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-19.2%</w:t>
            </w:r>
          </w:p>
        </w:tc>
        <w:tc>
          <w:tcPr>
            <w:tcW w:w="1300" w:type="dxa"/>
            <w:tcBorders>
              <w:bottom w:val="single" w:sz="4" w:space="0" w:color="8EAADB" w:themeColor="accent1" w:themeTint="99"/>
            </w:tcBorders>
            <w:noWrap/>
            <w:vAlign w:val="center"/>
          </w:tcPr>
          <w:p w14:paraId="54B95719" w14:textId="5DD0F77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-19.2%</w:t>
            </w:r>
          </w:p>
        </w:tc>
      </w:tr>
      <w:tr w:rsidR="001303BC" w:rsidRPr="006F079E" w14:paraId="18D17F45"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bottom w:val="single" w:sz="4" w:space="0" w:color="auto"/>
            </w:tcBorders>
            <w:noWrap/>
            <w:vAlign w:val="center"/>
          </w:tcPr>
          <w:p w14:paraId="4A59B811" w14:textId="2A2C1A3B" w:rsidR="001303BC" w:rsidRPr="001303BC" w:rsidRDefault="001303BC" w:rsidP="001303BC">
            <w:pPr>
              <w:rPr>
                <w:rFonts w:asciiTheme="minorHAnsi" w:eastAsia="Times New Roman" w:hAnsiTheme="minorHAnsi" w:cstheme="minorHAnsi"/>
                <w:b w:val="0"/>
                <w:bCs w:val="0"/>
                <w:sz w:val="22"/>
              </w:rPr>
            </w:pPr>
            <w:r w:rsidRPr="001303BC">
              <w:rPr>
                <w:rFonts w:asciiTheme="minorHAnsi" w:eastAsia="Times New Roman" w:hAnsiTheme="minorHAnsi" w:cstheme="minorHAnsi"/>
                <w:b w:val="0"/>
                <w:bCs w:val="0"/>
                <w:sz w:val="22"/>
              </w:rPr>
              <w:t>USM</w:t>
            </w:r>
          </w:p>
        </w:tc>
        <w:tc>
          <w:tcPr>
            <w:tcW w:w="980" w:type="dxa"/>
            <w:tcBorders>
              <w:bottom w:val="single" w:sz="4" w:space="0" w:color="auto"/>
            </w:tcBorders>
            <w:noWrap/>
            <w:vAlign w:val="center"/>
          </w:tcPr>
          <w:p w14:paraId="6EF732C6" w14:textId="34B3A76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70</w:t>
            </w:r>
          </w:p>
        </w:tc>
        <w:tc>
          <w:tcPr>
            <w:tcW w:w="980" w:type="dxa"/>
            <w:tcBorders>
              <w:bottom w:val="single" w:sz="4" w:space="0" w:color="auto"/>
            </w:tcBorders>
            <w:noWrap/>
            <w:vAlign w:val="center"/>
          </w:tcPr>
          <w:p w14:paraId="1C63C487" w14:textId="6B29828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96</w:t>
            </w:r>
          </w:p>
        </w:tc>
        <w:tc>
          <w:tcPr>
            <w:tcW w:w="980" w:type="dxa"/>
            <w:tcBorders>
              <w:bottom w:val="single" w:sz="4" w:space="0" w:color="auto"/>
            </w:tcBorders>
            <w:noWrap/>
            <w:vAlign w:val="center"/>
          </w:tcPr>
          <w:p w14:paraId="3A77266A" w14:textId="3280DDF7"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71</w:t>
            </w:r>
          </w:p>
        </w:tc>
        <w:tc>
          <w:tcPr>
            <w:tcW w:w="980" w:type="dxa"/>
            <w:tcBorders>
              <w:bottom w:val="single" w:sz="4" w:space="0" w:color="auto"/>
            </w:tcBorders>
            <w:noWrap/>
            <w:vAlign w:val="center"/>
          </w:tcPr>
          <w:p w14:paraId="08099344" w14:textId="14D028AC"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65</w:t>
            </w:r>
          </w:p>
        </w:tc>
        <w:tc>
          <w:tcPr>
            <w:tcW w:w="980" w:type="dxa"/>
            <w:tcBorders>
              <w:bottom w:val="single" w:sz="4" w:space="0" w:color="auto"/>
            </w:tcBorders>
            <w:noWrap/>
            <w:vAlign w:val="center"/>
          </w:tcPr>
          <w:p w14:paraId="72635A9D" w14:textId="10B4FD1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53</w:t>
            </w:r>
          </w:p>
        </w:tc>
        <w:tc>
          <w:tcPr>
            <w:tcW w:w="1299" w:type="dxa"/>
            <w:tcBorders>
              <w:bottom w:val="single" w:sz="4" w:space="0" w:color="auto"/>
            </w:tcBorders>
            <w:noWrap/>
            <w:vAlign w:val="center"/>
          </w:tcPr>
          <w:p w14:paraId="68981ABD" w14:textId="0A5E347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sz w:val="22"/>
              </w:rPr>
              <w:t>2.0%</w:t>
            </w:r>
          </w:p>
        </w:tc>
        <w:tc>
          <w:tcPr>
            <w:tcW w:w="1300" w:type="dxa"/>
            <w:tcBorders>
              <w:bottom w:val="single" w:sz="4" w:space="0" w:color="auto"/>
            </w:tcBorders>
            <w:noWrap/>
            <w:vAlign w:val="center"/>
          </w:tcPr>
          <w:p w14:paraId="2E46BF78" w14:textId="5B0ED221"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-18.5%</w:t>
            </w:r>
          </w:p>
        </w:tc>
        <w:tc>
          <w:tcPr>
            <w:tcW w:w="1300" w:type="dxa"/>
            <w:tcBorders>
              <w:bottom w:val="single" w:sz="4" w:space="0" w:color="auto"/>
            </w:tcBorders>
            <w:noWrap/>
            <w:vAlign w:val="center"/>
          </w:tcPr>
          <w:p w14:paraId="6B2C2D44" w14:textId="62A01839"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sz w:val="22"/>
              </w:rPr>
              <w:t>-24.3%</w:t>
            </w:r>
          </w:p>
        </w:tc>
      </w:tr>
      <w:tr w:rsidR="001303BC" w:rsidRPr="006F079E" w14:paraId="7107E51D"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top w:val="single" w:sz="4" w:space="0" w:color="auto"/>
              <w:bottom w:val="single" w:sz="4" w:space="0" w:color="auto"/>
            </w:tcBorders>
            <w:noWrap/>
            <w:vAlign w:val="center"/>
          </w:tcPr>
          <w:p w14:paraId="184EB64D" w14:textId="6AC4DC32" w:rsidR="001303BC" w:rsidRPr="001303BC" w:rsidRDefault="001303BC" w:rsidP="001303BC">
            <w:pPr>
              <w:rPr>
                <w:rFonts w:asciiTheme="minorHAnsi" w:eastAsia="Times New Roman" w:hAnsiTheme="minorHAnsi" w:cstheme="minorHAnsi"/>
                <w:sz w:val="22"/>
              </w:rPr>
            </w:pPr>
            <w:r w:rsidRPr="001303BC">
              <w:rPr>
                <w:rFonts w:asciiTheme="minorHAnsi" w:eastAsia="Times New Roman" w:hAnsiTheme="minorHAnsi" w:cstheme="minorHAnsi"/>
                <w:sz w:val="22"/>
              </w:rPr>
              <w:t>UMS Transfers</w:t>
            </w:r>
          </w:p>
        </w:tc>
        <w:tc>
          <w:tcPr>
            <w:tcW w:w="980" w:type="dxa"/>
            <w:tcBorders>
              <w:top w:val="single" w:sz="4" w:space="0" w:color="auto"/>
              <w:bottom w:val="single" w:sz="4" w:space="0" w:color="auto"/>
            </w:tcBorders>
            <w:noWrap/>
            <w:vAlign w:val="center"/>
          </w:tcPr>
          <w:p w14:paraId="1EB457C7" w14:textId="32CE338D"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330</w:t>
            </w:r>
          </w:p>
        </w:tc>
        <w:tc>
          <w:tcPr>
            <w:tcW w:w="980" w:type="dxa"/>
            <w:tcBorders>
              <w:top w:val="single" w:sz="4" w:space="0" w:color="auto"/>
              <w:bottom w:val="single" w:sz="4" w:space="0" w:color="auto"/>
            </w:tcBorders>
            <w:noWrap/>
            <w:vAlign w:val="center"/>
          </w:tcPr>
          <w:p w14:paraId="079842CA" w14:textId="2B9C70D4"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337</w:t>
            </w:r>
          </w:p>
        </w:tc>
        <w:tc>
          <w:tcPr>
            <w:tcW w:w="980" w:type="dxa"/>
            <w:tcBorders>
              <w:top w:val="single" w:sz="4" w:space="0" w:color="auto"/>
              <w:bottom w:val="single" w:sz="4" w:space="0" w:color="auto"/>
            </w:tcBorders>
            <w:noWrap/>
            <w:vAlign w:val="center"/>
          </w:tcPr>
          <w:p w14:paraId="7746FC85" w14:textId="2BA14F3B"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323</w:t>
            </w:r>
          </w:p>
        </w:tc>
        <w:tc>
          <w:tcPr>
            <w:tcW w:w="980" w:type="dxa"/>
            <w:tcBorders>
              <w:top w:val="single" w:sz="4" w:space="0" w:color="auto"/>
              <w:bottom w:val="single" w:sz="4" w:space="0" w:color="auto"/>
            </w:tcBorders>
            <w:noWrap/>
            <w:vAlign w:val="center"/>
          </w:tcPr>
          <w:p w14:paraId="795282E8" w14:textId="66695895"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284</w:t>
            </w:r>
          </w:p>
        </w:tc>
        <w:tc>
          <w:tcPr>
            <w:tcW w:w="980" w:type="dxa"/>
            <w:tcBorders>
              <w:top w:val="single" w:sz="4" w:space="0" w:color="auto"/>
              <w:bottom w:val="single" w:sz="4" w:space="0" w:color="auto"/>
            </w:tcBorders>
            <w:noWrap/>
            <w:vAlign w:val="center"/>
          </w:tcPr>
          <w:p w14:paraId="6D750394" w14:textId="72783746"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239</w:t>
            </w:r>
          </w:p>
        </w:tc>
        <w:tc>
          <w:tcPr>
            <w:tcW w:w="1299" w:type="dxa"/>
            <w:tcBorders>
              <w:top w:val="single" w:sz="4" w:space="0" w:color="auto"/>
              <w:bottom w:val="single" w:sz="4" w:space="0" w:color="auto"/>
            </w:tcBorders>
            <w:noWrap/>
            <w:vAlign w:val="center"/>
          </w:tcPr>
          <w:p w14:paraId="3D172400" w14:textId="08ED6EE5"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b/>
                <w:bCs/>
                <w:sz w:val="22"/>
              </w:rPr>
              <w:t>9.2%</w:t>
            </w:r>
          </w:p>
        </w:tc>
        <w:tc>
          <w:tcPr>
            <w:tcW w:w="1300" w:type="dxa"/>
            <w:tcBorders>
              <w:top w:val="single" w:sz="4" w:space="0" w:color="auto"/>
              <w:bottom w:val="single" w:sz="4" w:space="0" w:color="auto"/>
            </w:tcBorders>
            <w:noWrap/>
            <w:vAlign w:val="center"/>
          </w:tcPr>
          <w:p w14:paraId="3BCCE8BF" w14:textId="17C4016A"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-15.8%</w:t>
            </w:r>
          </w:p>
        </w:tc>
        <w:tc>
          <w:tcPr>
            <w:tcW w:w="1300" w:type="dxa"/>
            <w:tcBorders>
              <w:top w:val="single" w:sz="4" w:space="0" w:color="auto"/>
              <w:bottom w:val="single" w:sz="4" w:space="0" w:color="auto"/>
            </w:tcBorders>
            <w:noWrap/>
            <w:vAlign w:val="center"/>
          </w:tcPr>
          <w:p w14:paraId="3F09AB92" w14:textId="5576F827"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-27.6%</w:t>
            </w:r>
          </w:p>
        </w:tc>
      </w:tr>
      <w:tr w:rsidR="001303BC" w:rsidRPr="006F079E" w14:paraId="7560C53E" w14:textId="77777777" w:rsidTr="00D87A6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top w:val="single" w:sz="4" w:space="0" w:color="auto"/>
              <w:bottom w:val="single" w:sz="4" w:space="0" w:color="auto"/>
            </w:tcBorders>
            <w:noWrap/>
            <w:vAlign w:val="center"/>
          </w:tcPr>
          <w:p w14:paraId="1D3CA441" w14:textId="1D2DD937" w:rsidR="001303BC" w:rsidRPr="001303BC" w:rsidRDefault="001303BC" w:rsidP="001303BC">
            <w:pPr>
              <w:rPr>
                <w:rFonts w:asciiTheme="minorHAnsi" w:eastAsia="Times New Roman" w:hAnsiTheme="minorHAnsi" w:cstheme="minorHAnsi"/>
                <w:sz w:val="22"/>
              </w:rPr>
            </w:pPr>
            <w:r w:rsidRPr="001303BC">
              <w:rPr>
                <w:rFonts w:asciiTheme="minorHAnsi" w:eastAsia="Times New Roman" w:hAnsiTheme="minorHAnsi" w:cstheme="minorHAnsi"/>
                <w:sz w:val="22"/>
              </w:rPr>
              <w:t>External Transfers</w:t>
            </w:r>
          </w:p>
        </w:tc>
        <w:tc>
          <w:tcPr>
            <w:tcW w:w="980" w:type="dxa"/>
            <w:tcBorders>
              <w:top w:val="single" w:sz="4" w:space="0" w:color="auto"/>
              <w:bottom w:val="single" w:sz="4" w:space="0" w:color="auto"/>
            </w:tcBorders>
            <w:noWrap/>
            <w:vAlign w:val="center"/>
          </w:tcPr>
          <w:p w14:paraId="3A762250" w14:textId="501AD64B"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967</w:t>
            </w:r>
          </w:p>
        </w:tc>
        <w:tc>
          <w:tcPr>
            <w:tcW w:w="980" w:type="dxa"/>
            <w:tcBorders>
              <w:top w:val="single" w:sz="4" w:space="0" w:color="auto"/>
              <w:bottom w:val="single" w:sz="4" w:space="0" w:color="auto"/>
            </w:tcBorders>
            <w:noWrap/>
            <w:vAlign w:val="center"/>
          </w:tcPr>
          <w:p w14:paraId="610F2297" w14:textId="309BEB31"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959</w:t>
            </w:r>
          </w:p>
        </w:tc>
        <w:tc>
          <w:tcPr>
            <w:tcW w:w="980" w:type="dxa"/>
            <w:tcBorders>
              <w:top w:val="single" w:sz="4" w:space="0" w:color="auto"/>
              <w:bottom w:val="single" w:sz="4" w:space="0" w:color="auto"/>
            </w:tcBorders>
            <w:noWrap/>
            <w:vAlign w:val="center"/>
          </w:tcPr>
          <w:p w14:paraId="1CAED84B" w14:textId="689A788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1,057</w:t>
            </w:r>
          </w:p>
        </w:tc>
        <w:tc>
          <w:tcPr>
            <w:tcW w:w="980" w:type="dxa"/>
            <w:tcBorders>
              <w:top w:val="single" w:sz="4" w:space="0" w:color="auto"/>
              <w:bottom w:val="single" w:sz="4" w:space="0" w:color="auto"/>
            </w:tcBorders>
            <w:noWrap/>
            <w:vAlign w:val="center"/>
          </w:tcPr>
          <w:p w14:paraId="7AAC7C20" w14:textId="090E1EE6"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1,282</w:t>
            </w:r>
          </w:p>
        </w:tc>
        <w:tc>
          <w:tcPr>
            <w:tcW w:w="980" w:type="dxa"/>
            <w:tcBorders>
              <w:top w:val="single" w:sz="4" w:space="0" w:color="auto"/>
              <w:bottom w:val="single" w:sz="4" w:space="0" w:color="auto"/>
            </w:tcBorders>
            <w:noWrap/>
            <w:vAlign w:val="center"/>
          </w:tcPr>
          <w:p w14:paraId="4622D162" w14:textId="7DC400D8"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1,650</w:t>
            </w:r>
          </w:p>
        </w:tc>
        <w:tc>
          <w:tcPr>
            <w:tcW w:w="1299" w:type="dxa"/>
            <w:tcBorders>
              <w:top w:val="single" w:sz="4" w:space="0" w:color="auto"/>
              <w:bottom w:val="single" w:sz="4" w:space="0" w:color="auto"/>
            </w:tcBorders>
            <w:noWrap/>
            <w:vAlign w:val="center"/>
          </w:tcPr>
          <w:p w14:paraId="40C77CE2" w14:textId="63614D83"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sz w:val="22"/>
              </w:rPr>
            </w:pPr>
            <w:r w:rsidRPr="001303BC">
              <w:rPr>
                <w:rFonts w:ascii="Calibri" w:eastAsia="Arial Unicode MS" w:hAnsi="Calibri" w:cs="Calibri"/>
                <w:b/>
                <w:bCs/>
                <w:sz w:val="22"/>
              </w:rPr>
              <w:t>63.6%</w:t>
            </w:r>
          </w:p>
        </w:tc>
        <w:tc>
          <w:tcPr>
            <w:tcW w:w="1300" w:type="dxa"/>
            <w:tcBorders>
              <w:top w:val="single" w:sz="4" w:space="0" w:color="auto"/>
              <w:bottom w:val="single" w:sz="4" w:space="0" w:color="auto"/>
            </w:tcBorders>
            <w:noWrap/>
            <w:vAlign w:val="center"/>
          </w:tcPr>
          <w:p w14:paraId="400ED39A" w14:textId="26E77BEC"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28.7%</w:t>
            </w:r>
          </w:p>
        </w:tc>
        <w:tc>
          <w:tcPr>
            <w:tcW w:w="1300" w:type="dxa"/>
            <w:tcBorders>
              <w:top w:val="single" w:sz="4" w:space="0" w:color="auto"/>
              <w:bottom w:val="single" w:sz="4" w:space="0" w:color="auto"/>
            </w:tcBorders>
            <w:noWrap/>
            <w:vAlign w:val="center"/>
          </w:tcPr>
          <w:p w14:paraId="13D88B32" w14:textId="1989E4B4" w:rsidR="001303BC" w:rsidRP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sz w:val="22"/>
              </w:rPr>
              <w:t>70.6%</w:t>
            </w:r>
          </w:p>
        </w:tc>
      </w:tr>
      <w:tr w:rsidR="001303BC" w:rsidRPr="006F079E" w14:paraId="033B35D0" w14:textId="77777777" w:rsidTr="00D87A6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tcBorders>
              <w:top w:val="single" w:sz="4" w:space="0" w:color="auto"/>
            </w:tcBorders>
            <w:noWrap/>
            <w:vAlign w:val="center"/>
          </w:tcPr>
          <w:p w14:paraId="24FF196A" w14:textId="59915E5C" w:rsidR="001303BC" w:rsidRPr="001303BC" w:rsidRDefault="001303BC" w:rsidP="001303BC">
            <w:pPr>
              <w:rPr>
                <w:rFonts w:asciiTheme="minorHAnsi" w:eastAsia="Times New Roman" w:hAnsiTheme="minorHAnsi" w:cstheme="minorHAnsi"/>
                <w:i/>
                <w:iCs/>
                <w:sz w:val="22"/>
              </w:rPr>
            </w:pPr>
            <w:r w:rsidRPr="001303BC">
              <w:rPr>
                <w:rFonts w:asciiTheme="minorHAnsi" w:eastAsia="Times New Roman" w:hAnsiTheme="minorHAnsi" w:cstheme="minorHAnsi"/>
                <w:i/>
                <w:iCs/>
                <w:sz w:val="22"/>
              </w:rPr>
              <w:t>Total</w:t>
            </w:r>
          </w:p>
        </w:tc>
        <w:tc>
          <w:tcPr>
            <w:tcW w:w="980" w:type="dxa"/>
            <w:tcBorders>
              <w:top w:val="single" w:sz="4" w:space="0" w:color="auto"/>
            </w:tcBorders>
            <w:noWrap/>
            <w:vAlign w:val="center"/>
          </w:tcPr>
          <w:p w14:paraId="697EC74E" w14:textId="5A178A4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1,938</w:t>
            </w:r>
          </w:p>
        </w:tc>
        <w:tc>
          <w:tcPr>
            <w:tcW w:w="980" w:type="dxa"/>
            <w:tcBorders>
              <w:top w:val="single" w:sz="4" w:space="0" w:color="auto"/>
            </w:tcBorders>
            <w:noWrap/>
            <w:vAlign w:val="center"/>
          </w:tcPr>
          <w:p w14:paraId="3FB0E655" w14:textId="5421C606"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1,911</w:t>
            </w:r>
          </w:p>
        </w:tc>
        <w:tc>
          <w:tcPr>
            <w:tcW w:w="980" w:type="dxa"/>
            <w:tcBorders>
              <w:top w:val="single" w:sz="4" w:space="0" w:color="auto"/>
            </w:tcBorders>
            <w:noWrap/>
            <w:vAlign w:val="center"/>
          </w:tcPr>
          <w:p w14:paraId="00813368" w14:textId="2EB6BF67"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1,870</w:t>
            </w:r>
          </w:p>
        </w:tc>
        <w:tc>
          <w:tcPr>
            <w:tcW w:w="980" w:type="dxa"/>
            <w:tcBorders>
              <w:top w:val="single" w:sz="4" w:space="0" w:color="auto"/>
            </w:tcBorders>
            <w:noWrap/>
            <w:vAlign w:val="center"/>
          </w:tcPr>
          <w:p w14:paraId="779DDF2A" w14:textId="33D9A97C"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2,102</w:t>
            </w:r>
          </w:p>
        </w:tc>
        <w:tc>
          <w:tcPr>
            <w:tcW w:w="980" w:type="dxa"/>
            <w:tcBorders>
              <w:top w:val="single" w:sz="4" w:space="0" w:color="auto"/>
            </w:tcBorders>
            <w:noWrap/>
            <w:vAlign w:val="center"/>
          </w:tcPr>
          <w:p w14:paraId="7E874BE9" w14:textId="4047D66F"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2,596</w:t>
            </w:r>
          </w:p>
        </w:tc>
        <w:tc>
          <w:tcPr>
            <w:tcW w:w="1299" w:type="dxa"/>
            <w:tcBorders>
              <w:top w:val="single" w:sz="4" w:space="0" w:color="auto"/>
            </w:tcBorders>
            <w:noWrap/>
            <w:vAlign w:val="center"/>
          </w:tcPr>
          <w:p w14:paraId="2778268D" w14:textId="1EFA38BE"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100.0%</w:t>
            </w:r>
          </w:p>
        </w:tc>
        <w:tc>
          <w:tcPr>
            <w:tcW w:w="1300" w:type="dxa"/>
            <w:tcBorders>
              <w:top w:val="single" w:sz="4" w:space="0" w:color="auto"/>
            </w:tcBorders>
            <w:noWrap/>
            <w:vAlign w:val="center"/>
          </w:tcPr>
          <w:p w14:paraId="476BC145" w14:textId="005F9164"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23.5%</w:t>
            </w:r>
          </w:p>
        </w:tc>
        <w:tc>
          <w:tcPr>
            <w:tcW w:w="1300" w:type="dxa"/>
            <w:tcBorders>
              <w:top w:val="single" w:sz="4" w:space="0" w:color="auto"/>
            </w:tcBorders>
            <w:noWrap/>
            <w:vAlign w:val="center"/>
          </w:tcPr>
          <w:p w14:paraId="0BE249F0" w14:textId="6D595DED" w:rsidR="001303BC" w:rsidRP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1303BC">
              <w:rPr>
                <w:rFonts w:ascii="Calibri" w:eastAsia="Arial Unicode MS" w:hAnsi="Calibri" w:cs="Calibri"/>
                <w:b/>
                <w:bCs/>
                <w:i/>
                <w:iCs/>
                <w:sz w:val="22"/>
              </w:rPr>
              <w:t>34.0%</w:t>
            </w:r>
          </w:p>
        </w:tc>
      </w:tr>
    </w:tbl>
    <w:p w14:paraId="694B39A5" w14:textId="72CE3D74" w:rsidR="00FC2ADA" w:rsidRDefault="00FC2ADA" w:rsidP="00FC2ADA"/>
    <w:p w14:paraId="6D187E87" w14:textId="6E6852A3" w:rsidR="00B632C8" w:rsidRDefault="001303BC" w:rsidP="00FC2ADA">
      <w:r>
        <w:rPr>
          <w:noProof/>
        </w:rPr>
        <w:drawing>
          <wp:inline distT="0" distB="0" distL="0" distR="0" wp14:anchorId="33371759" wp14:editId="61EB6707">
            <wp:extent cx="6858000" cy="4480560"/>
            <wp:effectExtent l="0" t="0" r="0" b="15240"/>
            <wp:docPr id="1184161970" name="Chart 1" descr="Headcount of entering transfer students by type of transfer student (MCCS transfers, UMS transfers, external transfers) for the last five fall terms.">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892C2F" w14:textId="5C2B14CC" w:rsidR="00DF0E91" w:rsidRDefault="00DF0E91" w:rsidP="00BF77C0">
      <w:pPr>
        <w:pStyle w:val="Heading1"/>
      </w:pPr>
      <w:bookmarkStart w:id="4" w:name="_Toc216701991"/>
      <w:r>
        <w:lastRenderedPageBreak/>
        <w:t>Headcount of Entering Transfer Students by Tuition Residency</w:t>
      </w:r>
      <w:bookmarkEnd w:id="4"/>
    </w:p>
    <w:tbl>
      <w:tblPr>
        <w:tblStyle w:val="GridTable4-Accent1"/>
        <w:tblW w:w="10801" w:type="dxa"/>
        <w:tblLayout w:type="fixed"/>
        <w:tblLook w:val="04A0" w:firstRow="1" w:lastRow="0" w:firstColumn="1" w:lastColumn="0" w:noHBand="0" w:noVBand="1"/>
      </w:tblPr>
      <w:tblGrid>
        <w:gridCol w:w="3139"/>
        <w:gridCol w:w="936"/>
        <w:gridCol w:w="936"/>
        <w:gridCol w:w="936"/>
        <w:gridCol w:w="936"/>
        <w:gridCol w:w="936"/>
        <w:gridCol w:w="994"/>
        <w:gridCol w:w="994"/>
        <w:gridCol w:w="994"/>
      </w:tblGrid>
      <w:tr w:rsidR="001303BC" w:rsidRPr="006F079E" w14:paraId="714D24D8" w14:textId="77777777" w:rsidTr="008C2DC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hideMark/>
          </w:tcPr>
          <w:p w14:paraId="1F062A77" w14:textId="277A12AA" w:rsidR="001303BC" w:rsidRPr="00161F29" w:rsidRDefault="001303BC" w:rsidP="001303BC">
            <w:pPr>
              <w:rPr>
                <w:rFonts w:asciiTheme="minorHAnsi" w:eastAsia="Times New Roman" w:hAnsiTheme="minorHAnsi" w:cstheme="minorHAnsi"/>
                <w:sz w:val="20"/>
                <w:szCs w:val="20"/>
              </w:rPr>
            </w:pPr>
            <w:r>
              <w:rPr>
                <w:rFonts w:asciiTheme="minorHAnsi" w:eastAsia="Times New Roman" w:hAnsiTheme="minorHAnsi" w:cstheme="minorHAnsi"/>
                <w:sz w:val="20"/>
                <w:szCs w:val="20"/>
              </w:rPr>
              <w:t>Tuition Residency</w:t>
            </w:r>
          </w:p>
        </w:tc>
        <w:tc>
          <w:tcPr>
            <w:tcW w:w="936" w:type="dxa"/>
            <w:hideMark/>
          </w:tcPr>
          <w:p w14:paraId="4A97D1E6" w14:textId="21ED035D"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w:t>
            </w:r>
            <w:r>
              <w:rPr>
                <w:rFonts w:ascii="Calibri" w:eastAsia="Arial Unicode MS" w:hAnsi="Calibri" w:cs="Calibri"/>
                <w:sz w:val="20"/>
                <w:szCs w:val="20"/>
              </w:rPr>
              <w:t>20</w:t>
            </w:r>
          </w:p>
        </w:tc>
        <w:tc>
          <w:tcPr>
            <w:tcW w:w="936" w:type="dxa"/>
            <w:hideMark/>
          </w:tcPr>
          <w:p w14:paraId="3D5C4703" w14:textId="4743BFF9"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1</w:t>
            </w:r>
          </w:p>
        </w:tc>
        <w:tc>
          <w:tcPr>
            <w:tcW w:w="936" w:type="dxa"/>
            <w:hideMark/>
          </w:tcPr>
          <w:p w14:paraId="181D0B7E" w14:textId="664BBF17"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2</w:t>
            </w:r>
          </w:p>
        </w:tc>
        <w:tc>
          <w:tcPr>
            <w:tcW w:w="936" w:type="dxa"/>
            <w:hideMark/>
          </w:tcPr>
          <w:p w14:paraId="2D4EAC9A" w14:textId="1F3EA3BA"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3</w:t>
            </w:r>
          </w:p>
        </w:tc>
        <w:tc>
          <w:tcPr>
            <w:tcW w:w="936" w:type="dxa"/>
            <w:hideMark/>
          </w:tcPr>
          <w:p w14:paraId="3E4062E4" w14:textId="6564B187"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4</w:t>
            </w:r>
          </w:p>
        </w:tc>
        <w:tc>
          <w:tcPr>
            <w:tcW w:w="994" w:type="dxa"/>
            <w:noWrap/>
          </w:tcPr>
          <w:p w14:paraId="471EA197"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 of Total</w:t>
            </w:r>
          </w:p>
        </w:tc>
        <w:tc>
          <w:tcPr>
            <w:tcW w:w="994" w:type="dxa"/>
            <w:noWrap/>
          </w:tcPr>
          <w:p w14:paraId="7D29F2BF"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1-</w:t>
            </w:r>
            <w:r>
              <w:rPr>
                <w:rFonts w:asciiTheme="minorHAnsi" w:hAnsiTheme="minorHAnsi" w:cstheme="minorHAnsi"/>
                <w:sz w:val="20"/>
                <w:szCs w:val="20"/>
              </w:rPr>
              <w:t>Yr</w:t>
            </w:r>
            <w:r w:rsidRPr="00161F29">
              <w:rPr>
                <w:rFonts w:asciiTheme="minorHAnsi" w:hAnsiTheme="minorHAnsi" w:cstheme="minorHAnsi"/>
                <w:sz w:val="20"/>
                <w:szCs w:val="20"/>
              </w:rPr>
              <w:t xml:space="preserve"> Change </w:t>
            </w:r>
          </w:p>
        </w:tc>
        <w:tc>
          <w:tcPr>
            <w:tcW w:w="994" w:type="dxa"/>
            <w:noWrap/>
          </w:tcPr>
          <w:p w14:paraId="4D5281DF"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5-</w:t>
            </w:r>
            <w:r>
              <w:rPr>
                <w:rFonts w:asciiTheme="minorHAnsi" w:hAnsiTheme="minorHAnsi" w:cstheme="minorHAnsi"/>
                <w:sz w:val="20"/>
                <w:szCs w:val="20"/>
              </w:rPr>
              <w:t>Yr</w:t>
            </w:r>
            <w:r w:rsidRPr="00161F29">
              <w:rPr>
                <w:rFonts w:asciiTheme="minorHAnsi" w:hAnsiTheme="minorHAnsi" w:cstheme="minorHAnsi"/>
                <w:sz w:val="20"/>
                <w:szCs w:val="20"/>
              </w:rPr>
              <w:t xml:space="preserve"> Change</w:t>
            </w:r>
          </w:p>
        </w:tc>
      </w:tr>
      <w:tr w:rsidR="001303BC" w:rsidRPr="00016F5F" w14:paraId="0B279250"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378B74B2" w14:textId="0DFAC25B" w:rsidR="001303BC" w:rsidRPr="00DF0E91" w:rsidRDefault="001303BC" w:rsidP="001303BC">
            <w:pPr>
              <w:rPr>
                <w:rFonts w:asciiTheme="minorHAnsi" w:eastAsia="Times New Roman" w:hAnsiTheme="minorHAnsi" w:cstheme="minorHAnsi"/>
                <w:b w:val="0"/>
                <w:bCs w:val="0"/>
                <w:sz w:val="20"/>
                <w:szCs w:val="20"/>
              </w:rPr>
            </w:pPr>
            <w:r w:rsidRPr="00DF0E91">
              <w:rPr>
                <w:rFonts w:ascii="Calibri" w:eastAsia="Arial Unicode MS" w:hAnsi="Calibri" w:cs="Calibri"/>
                <w:b w:val="0"/>
                <w:bCs w:val="0"/>
                <w:sz w:val="22"/>
              </w:rPr>
              <w:t>In-State</w:t>
            </w:r>
          </w:p>
        </w:tc>
        <w:tc>
          <w:tcPr>
            <w:tcW w:w="936" w:type="dxa"/>
            <w:noWrap/>
            <w:vAlign w:val="center"/>
          </w:tcPr>
          <w:p w14:paraId="7C089ED0" w14:textId="25354BB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1,347</w:t>
            </w:r>
          </w:p>
        </w:tc>
        <w:tc>
          <w:tcPr>
            <w:tcW w:w="936" w:type="dxa"/>
            <w:noWrap/>
            <w:vAlign w:val="center"/>
          </w:tcPr>
          <w:p w14:paraId="71C17CB5" w14:textId="1AD9736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1,281</w:t>
            </w:r>
          </w:p>
        </w:tc>
        <w:tc>
          <w:tcPr>
            <w:tcW w:w="936" w:type="dxa"/>
            <w:noWrap/>
            <w:vAlign w:val="center"/>
          </w:tcPr>
          <w:p w14:paraId="26DA225E" w14:textId="140ED78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1,191</w:t>
            </w:r>
          </w:p>
        </w:tc>
        <w:tc>
          <w:tcPr>
            <w:tcW w:w="936" w:type="dxa"/>
            <w:noWrap/>
            <w:vAlign w:val="center"/>
          </w:tcPr>
          <w:p w14:paraId="1965384F" w14:textId="20A642F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1,149</w:t>
            </w:r>
          </w:p>
        </w:tc>
        <w:tc>
          <w:tcPr>
            <w:tcW w:w="936" w:type="dxa"/>
            <w:noWrap/>
            <w:vAlign w:val="center"/>
          </w:tcPr>
          <w:p w14:paraId="5B2DDF1A" w14:textId="286AF6E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1,246</w:t>
            </w:r>
          </w:p>
        </w:tc>
        <w:tc>
          <w:tcPr>
            <w:tcW w:w="994" w:type="dxa"/>
            <w:noWrap/>
            <w:vAlign w:val="center"/>
          </w:tcPr>
          <w:p w14:paraId="09D4CF53" w14:textId="4D538170"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48.0%</w:t>
            </w:r>
          </w:p>
        </w:tc>
        <w:tc>
          <w:tcPr>
            <w:tcW w:w="994" w:type="dxa"/>
            <w:noWrap/>
            <w:vAlign w:val="center"/>
          </w:tcPr>
          <w:p w14:paraId="442265B0" w14:textId="77B284B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8.4%</w:t>
            </w:r>
          </w:p>
        </w:tc>
        <w:tc>
          <w:tcPr>
            <w:tcW w:w="994" w:type="dxa"/>
            <w:noWrap/>
            <w:vAlign w:val="center"/>
          </w:tcPr>
          <w:p w14:paraId="76A3F62A" w14:textId="4069D29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-7.5%</w:t>
            </w:r>
          </w:p>
        </w:tc>
      </w:tr>
      <w:tr w:rsidR="001303BC" w:rsidRPr="00016F5F" w14:paraId="57323490"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0824ADA8" w14:textId="08DFD70E" w:rsidR="001303BC" w:rsidRPr="00DF0E91" w:rsidRDefault="001303BC" w:rsidP="001303BC">
            <w:pPr>
              <w:rPr>
                <w:rFonts w:asciiTheme="minorHAnsi" w:eastAsia="Times New Roman" w:hAnsiTheme="minorHAnsi" w:cstheme="minorHAnsi"/>
                <w:b w:val="0"/>
                <w:bCs w:val="0"/>
                <w:sz w:val="20"/>
                <w:szCs w:val="20"/>
              </w:rPr>
            </w:pPr>
            <w:r w:rsidRPr="00DF0E91">
              <w:rPr>
                <w:rFonts w:ascii="Calibri" w:eastAsia="Arial Unicode MS" w:hAnsi="Calibri" w:cs="Calibri"/>
                <w:b w:val="0"/>
                <w:bCs w:val="0"/>
                <w:sz w:val="22"/>
              </w:rPr>
              <w:t>Out-of-State</w:t>
            </w:r>
          </w:p>
        </w:tc>
        <w:tc>
          <w:tcPr>
            <w:tcW w:w="936" w:type="dxa"/>
            <w:noWrap/>
            <w:vAlign w:val="center"/>
          </w:tcPr>
          <w:p w14:paraId="0226A80E" w14:textId="4B6133D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280</w:t>
            </w:r>
          </w:p>
        </w:tc>
        <w:tc>
          <w:tcPr>
            <w:tcW w:w="936" w:type="dxa"/>
            <w:noWrap/>
            <w:vAlign w:val="center"/>
          </w:tcPr>
          <w:p w14:paraId="2009C009" w14:textId="03D865B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256</w:t>
            </w:r>
          </w:p>
        </w:tc>
        <w:tc>
          <w:tcPr>
            <w:tcW w:w="936" w:type="dxa"/>
            <w:noWrap/>
            <w:vAlign w:val="center"/>
          </w:tcPr>
          <w:p w14:paraId="3118CD6C" w14:textId="64FE062E"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207</w:t>
            </w:r>
          </w:p>
        </w:tc>
        <w:tc>
          <w:tcPr>
            <w:tcW w:w="936" w:type="dxa"/>
            <w:noWrap/>
            <w:vAlign w:val="center"/>
          </w:tcPr>
          <w:p w14:paraId="1F8D82E6" w14:textId="349E32A1"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183</w:t>
            </w:r>
          </w:p>
        </w:tc>
        <w:tc>
          <w:tcPr>
            <w:tcW w:w="936" w:type="dxa"/>
            <w:noWrap/>
            <w:vAlign w:val="center"/>
          </w:tcPr>
          <w:p w14:paraId="12E38328" w14:textId="5D5C0F3A"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180</w:t>
            </w:r>
          </w:p>
        </w:tc>
        <w:tc>
          <w:tcPr>
            <w:tcW w:w="994" w:type="dxa"/>
            <w:noWrap/>
            <w:vAlign w:val="center"/>
          </w:tcPr>
          <w:p w14:paraId="3D2B4197" w14:textId="1E0CB4F3"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6.9%</w:t>
            </w:r>
          </w:p>
        </w:tc>
        <w:tc>
          <w:tcPr>
            <w:tcW w:w="994" w:type="dxa"/>
            <w:noWrap/>
            <w:vAlign w:val="center"/>
          </w:tcPr>
          <w:p w14:paraId="3F801034" w14:textId="0FD864FD"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w:t>
            </w:r>
          </w:p>
        </w:tc>
        <w:tc>
          <w:tcPr>
            <w:tcW w:w="994" w:type="dxa"/>
            <w:noWrap/>
            <w:vAlign w:val="center"/>
          </w:tcPr>
          <w:p w14:paraId="2EFA6645" w14:textId="5041E0B8"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-35.7%</w:t>
            </w:r>
          </w:p>
        </w:tc>
      </w:tr>
      <w:tr w:rsidR="001303BC" w:rsidRPr="00016F5F" w14:paraId="62075525"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3C176DCD" w14:textId="7FBE0C2A" w:rsidR="001303BC" w:rsidRPr="00DF0E91" w:rsidRDefault="001303BC" w:rsidP="001303BC">
            <w:pPr>
              <w:rPr>
                <w:rFonts w:asciiTheme="minorHAnsi" w:eastAsia="Times New Roman" w:hAnsiTheme="minorHAnsi" w:cstheme="minorHAnsi"/>
                <w:b w:val="0"/>
                <w:bCs w:val="0"/>
                <w:sz w:val="20"/>
                <w:szCs w:val="20"/>
              </w:rPr>
            </w:pPr>
            <w:r w:rsidRPr="00DF0E91">
              <w:rPr>
                <w:rFonts w:ascii="Calibri" w:eastAsia="Arial Unicode MS" w:hAnsi="Calibri" w:cs="Calibri"/>
                <w:b w:val="0"/>
                <w:bCs w:val="0"/>
                <w:sz w:val="22"/>
              </w:rPr>
              <w:t>International</w:t>
            </w:r>
          </w:p>
        </w:tc>
        <w:tc>
          <w:tcPr>
            <w:tcW w:w="936" w:type="dxa"/>
            <w:noWrap/>
            <w:vAlign w:val="center"/>
          </w:tcPr>
          <w:p w14:paraId="69DC241E" w14:textId="418689C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33</w:t>
            </w:r>
          </w:p>
        </w:tc>
        <w:tc>
          <w:tcPr>
            <w:tcW w:w="936" w:type="dxa"/>
            <w:noWrap/>
            <w:vAlign w:val="center"/>
          </w:tcPr>
          <w:p w14:paraId="3D627A26" w14:textId="31FC6140"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29</w:t>
            </w:r>
          </w:p>
        </w:tc>
        <w:tc>
          <w:tcPr>
            <w:tcW w:w="936" w:type="dxa"/>
            <w:noWrap/>
            <w:vAlign w:val="center"/>
          </w:tcPr>
          <w:p w14:paraId="05F4E930" w14:textId="370D8DB0"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29</w:t>
            </w:r>
          </w:p>
        </w:tc>
        <w:tc>
          <w:tcPr>
            <w:tcW w:w="936" w:type="dxa"/>
            <w:noWrap/>
            <w:vAlign w:val="center"/>
          </w:tcPr>
          <w:p w14:paraId="1FA280B3" w14:textId="34AEFB3B"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25</w:t>
            </w:r>
          </w:p>
        </w:tc>
        <w:tc>
          <w:tcPr>
            <w:tcW w:w="936" w:type="dxa"/>
            <w:noWrap/>
            <w:vAlign w:val="center"/>
          </w:tcPr>
          <w:p w14:paraId="38301796" w14:textId="798F4A8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25</w:t>
            </w:r>
          </w:p>
        </w:tc>
        <w:tc>
          <w:tcPr>
            <w:tcW w:w="994" w:type="dxa"/>
            <w:noWrap/>
            <w:vAlign w:val="center"/>
          </w:tcPr>
          <w:p w14:paraId="2805B70D" w14:textId="436FE20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w:t>
            </w:r>
          </w:p>
        </w:tc>
        <w:tc>
          <w:tcPr>
            <w:tcW w:w="994" w:type="dxa"/>
            <w:noWrap/>
            <w:vAlign w:val="center"/>
          </w:tcPr>
          <w:p w14:paraId="7E4C343A" w14:textId="53D1FF8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0.0%</w:t>
            </w:r>
          </w:p>
        </w:tc>
        <w:tc>
          <w:tcPr>
            <w:tcW w:w="994" w:type="dxa"/>
            <w:noWrap/>
            <w:vAlign w:val="center"/>
          </w:tcPr>
          <w:p w14:paraId="4C7C925A" w14:textId="03E5D0D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-24.2%</w:t>
            </w:r>
          </w:p>
        </w:tc>
      </w:tr>
      <w:tr w:rsidR="001303BC" w:rsidRPr="00016F5F" w14:paraId="7DB9CF2F"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4E5A4D19" w14:textId="348020F5" w:rsidR="001303BC" w:rsidRPr="00DF0E91" w:rsidRDefault="001303BC" w:rsidP="001303BC">
            <w:pPr>
              <w:rPr>
                <w:rFonts w:asciiTheme="minorHAnsi" w:eastAsia="Times New Roman" w:hAnsiTheme="minorHAnsi" w:cstheme="minorHAnsi"/>
                <w:b w:val="0"/>
                <w:bCs w:val="0"/>
                <w:sz w:val="20"/>
                <w:szCs w:val="20"/>
              </w:rPr>
            </w:pPr>
            <w:r w:rsidRPr="00DF0E91">
              <w:rPr>
                <w:rFonts w:ascii="Calibri" w:eastAsia="Arial Unicode MS" w:hAnsi="Calibri" w:cs="Calibri"/>
                <w:b w:val="0"/>
                <w:bCs w:val="0"/>
                <w:sz w:val="22"/>
              </w:rPr>
              <w:t>NEBHE</w:t>
            </w:r>
          </w:p>
        </w:tc>
        <w:tc>
          <w:tcPr>
            <w:tcW w:w="936" w:type="dxa"/>
            <w:noWrap/>
            <w:vAlign w:val="center"/>
          </w:tcPr>
          <w:p w14:paraId="794C9E0E" w14:textId="768ED238"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40</w:t>
            </w:r>
          </w:p>
        </w:tc>
        <w:tc>
          <w:tcPr>
            <w:tcW w:w="936" w:type="dxa"/>
            <w:noWrap/>
            <w:vAlign w:val="center"/>
          </w:tcPr>
          <w:p w14:paraId="0B588775" w14:textId="54509E27"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41</w:t>
            </w:r>
          </w:p>
        </w:tc>
        <w:tc>
          <w:tcPr>
            <w:tcW w:w="936" w:type="dxa"/>
            <w:noWrap/>
            <w:vAlign w:val="center"/>
          </w:tcPr>
          <w:p w14:paraId="5E515D75" w14:textId="549CCF36"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42</w:t>
            </w:r>
          </w:p>
        </w:tc>
        <w:tc>
          <w:tcPr>
            <w:tcW w:w="936" w:type="dxa"/>
            <w:noWrap/>
            <w:vAlign w:val="center"/>
          </w:tcPr>
          <w:p w14:paraId="727B360E" w14:textId="34F8311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w:t>
            </w:r>
          </w:p>
        </w:tc>
        <w:tc>
          <w:tcPr>
            <w:tcW w:w="936" w:type="dxa"/>
            <w:noWrap/>
            <w:vAlign w:val="center"/>
          </w:tcPr>
          <w:p w14:paraId="7BD5AE25" w14:textId="2B08D782"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42</w:t>
            </w:r>
          </w:p>
        </w:tc>
        <w:tc>
          <w:tcPr>
            <w:tcW w:w="994" w:type="dxa"/>
            <w:noWrap/>
            <w:vAlign w:val="center"/>
          </w:tcPr>
          <w:p w14:paraId="4F86B368" w14:textId="7BF86F4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w:t>
            </w:r>
          </w:p>
        </w:tc>
        <w:tc>
          <w:tcPr>
            <w:tcW w:w="994" w:type="dxa"/>
            <w:noWrap/>
            <w:vAlign w:val="center"/>
          </w:tcPr>
          <w:p w14:paraId="7D9D8142" w14:textId="75B841D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147.1%</w:t>
            </w:r>
          </w:p>
        </w:tc>
        <w:tc>
          <w:tcPr>
            <w:tcW w:w="994" w:type="dxa"/>
            <w:noWrap/>
            <w:vAlign w:val="center"/>
          </w:tcPr>
          <w:p w14:paraId="1E74B112" w14:textId="310624B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5.0%</w:t>
            </w:r>
          </w:p>
        </w:tc>
      </w:tr>
      <w:tr w:rsidR="001303BC" w:rsidRPr="00016F5F" w14:paraId="65A54C49"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5C4E417F" w14:textId="262329BB" w:rsidR="001303BC" w:rsidRPr="00DF0E91" w:rsidRDefault="001303BC" w:rsidP="001303BC">
            <w:pPr>
              <w:rPr>
                <w:rFonts w:asciiTheme="minorHAnsi" w:eastAsia="Times New Roman" w:hAnsiTheme="minorHAnsi" w:cstheme="minorHAnsi"/>
                <w:b w:val="0"/>
                <w:bCs w:val="0"/>
                <w:sz w:val="20"/>
                <w:szCs w:val="20"/>
              </w:rPr>
            </w:pPr>
            <w:r w:rsidRPr="00DF0E91">
              <w:rPr>
                <w:rFonts w:ascii="Calibri" w:eastAsia="Arial Unicode MS" w:hAnsi="Calibri" w:cs="Calibri"/>
                <w:b w:val="0"/>
                <w:bCs w:val="0"/>
                <w:sz w:val="22"/>
              </w:rPr>
              <w:t>Canadian</w:t>
            </w:r>
          </w:p>
        </w:tc>
        <w:tc>
          <w:tcPr>
            <w:tcW w:w="936" w:type="dxa"/>
            <w:noWrap/>
            <w:vAlign w:val="center"/>
          </w:tcPr>
          <w:p w14:paraId="4133960E" w14:textId="4470B22A"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15</w:t>
            </w:r>
          </w:p>
        </w:tc>
        <w:tc>
          <w:tcPr>
            <w:tcW w:w="936" w:type="dxa"/>
            <w:noWrap/>
            <w:vAlign w:val="center"/>
          </w:tcPr>
          <w:p w14:paraId="731066A8" w14:textId="08938ACC"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w:t>
            </w:r>
          </w:p>
        </w:tc>
        <w:tc>
          <w:tcPr>
            <w:tcW w:w="936" w:type="dxa"/>
            <w:noWrap/>
            <w:vAlign w:val="center"/>
          </w:tcPr>
          <w:p w14:paraId="573F377C" w14:textId="064B463A"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w:t>
            </w:r>
          </w:p>
        </w:tc>
        <w:tc>
          <w:tcPr>
            <w:tcW w:w="936" w:type="dxa"/>
            <w:noWrap/>
            <w:vAlign w:val="center"/>
          </w:tcPr>
          <w:p w14:paraId="2F408503" w14:textId="5C0B7C17"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31</w:t>
            </w:r>
          </w:p>
        </w:tc>
        <w:tc>
          <w:tcPr>
            <w:tcW w:w="936" w:type="dxa"/>
            <w:noWrap/>
            <w:vAlign w:val="center"/>
          </w:tcPr>
          <w:p w14:paraId="593B8C52" w14:textId="22563F9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36</w:t>
            </w:r>
          </w:p>
        </w:tc>
        <w:tc>
          <w:tcPr>
            <w:tcW w:w="994" w:type="dxa"/>
            <w:noWrap/>
            <w:vAlign w:val="center"/>
          </w:tcPr>
          <w:p w14:paraId="5C830386" w14:textId="043573A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w:t>
            </w:r>
          </w:p>
        </w:tc>
        <w:tc>
          <w:tcPr>
            <w:tcW w:w="994" w:type="dxa"/>
            <w:noWrap/>
            <w:vAlign w:val="center"/>
          </w:tcPr>
          <w:p w14:paraId="292B0E70" w14:textId="117D9B3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16.1%</w:t>
            </w:r>
          </w:p>
        </w:tc>
        <w:tc>
          <w:tcPr>
            <w:tcW w:w="994" w:type="dxa"/>
            <w:noWrap/>
            <w:vAlign w:val="center"/>
          </w:tcPr>
          <w:p w14:paraId="73D5A198" w14:textId="14ADEA9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140.0%</w:t>
            </w:r>
          </w:p>
        </w:tc>
      </w:tr>
      <w:tr w:rsidR="001303BC" w:rsidRPr="00016F5F" w14:paraId="60DA9EAC"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33A9E4F8" w14:textId="11865461" w:rsidR="001303BC" w:rsidRPr="001303BC" w:rsidRDefault="001303BC" w:rsidP="001303BC">
            <w:pPr>
              <w:rPr>
                <w:rFonts w:ascii="Calibri" w:eastAsia="Arial Unicode MS" w:hAnsi="Calibri" w:cs="Calibri"/>
                <w:b w:val="0"/>
                <w:bCs w:val="0"/>
                <w:sz w:val="22"/>
              </w:rPr>
            </w:pPr>
            <w:r w:rsidRPr="001303BC">
              <w:rPr>
                <w:rFonts w:ascii="Calibri" w:eastAsia="Arial Unicode MS" w:hAnsi="Calibri" w:cs="Calibri"/>
                <w:b w:val="0"/>
                <w:bCs w:val="0"/>
                <w:sz w:val="22"/>
              </w:rPr>
              <w:t>Online (Resident)</w:t>
            </w:r>
          </w:p>
        </w:tc>
        <w:tc>
          <w:tcPr>
            <w:tcW w:w="936" w:type="dxa"/>
            <w:noWrap/>
            <w:vAlign w:val="center"/>
          </w:tcPr>
          <w:p w14:paraId="17C1C5BA" w14:textId="77667CF1"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w:t>
            </w:r>
          </w:p>
        </w:tc>
        <w:tc>
          <w:tcPr>
            <w:tcW w:w="936" w:type="dxa"/>
            <w:noWrap/>
            <w:vAlign w:val="center"/>
          </w:tcPr>
          <w:p w14:paraId="7FCB3CEB" w14:textId="2F369232"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w:t>
            </w:r>
          </w:p>
        </w:tc>
        <w:tc>
          <w:tcPr>
            <w:tcW w:w="936" w:type="dxa"/>
            <w:noWrap/>
            <w:vAlign w:val="center"/>
          </w:tcPr>
          <w:p w14:paraId="32ED0719" w14:textId="3D2F940C"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w:t>
            </w:r>
          </w:p>
        </w:tc>
        <w:tc>
          <w:tcPr>
            <w:tcW w:w="936" w:type="dxa"/>
            <w:noWrap/>
            <w:vAlign w:val="center"/>
          </w:tcPr>
          <w:p w14:paraId="4A360A25" w14:textId="340B884B"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w:t>
            </w:r>
          </w:p>
        </w:tc>
        <w:tc>
          <w:tcPr>
            <w:tcW w:w="936" w:type="dxa"/>
            <w:noWrap/>
            <w:vAlign w:val="center"/>
          </w:tcPr>
          <w:p w14:paraId="163012E6" w14:textId="5D65AF89"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49</w:t>
            </w:r>
          </w:p>
        </w:tc>
        <w:tc>
          <w:tcPr>
            <w:tcW w:w="994" w:type="dxa"/>
            <w:noWrap/>
            <w:vAlign w:val="center"/>
          </w:tcPr>
          <w:p w14:paraId="4D51B2C8" w14:textId="64AADFB6"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1.9%</w:t>
            </w:r>
          </w:p>
        </w:tc>
        <w:tc>
          <w:tcPr>
            <w:tcW w:w="994" w:type="dxa"/>
            <w:noWrap/>
            <w:vAlign w:val="center"/>
          </w:tcPr>
          <w:p w14:paraId="52448975" w14:textId="0041B623"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N/A</w:t>
            </w:r>
          </w:p>
        </w:tc>
        <w:tc>
          <w:tcPr>
            <w:tcW w:w="994" w:type="dxa"/>
            <w:noWrap/>
            <w:vAlign w:val="center"/>
          </w:tcPr>
          <w:p w14:paraId="2A5A2F70" w14:textId="18FFB60F"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N/A</w:t>
            </w:r>
          </w:p>
        </w:tc>
      </w:tr>
      <w:tr w:rsidR="001303BC" w:rsidRPr="00016F5F" w14:paraId="4A704AF2"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116C8755" w14:textId="43CBBEE9" w:rsidR="001303BC" w:rsidRPr="00DF0E91" w:rsidRDefault="001303BC" w:rsidP="001303BC">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Online (Non-Resident)</w:t>
            </w:r>
          </w:p>
        </w:tc>
        <w:tc>
          <w:tcPr>
            <w:tcW w:w="936" w:type="dxa"/>
            <w:noWrap/>
            <w:vAlign w:val="center"/>
          </w:tcPr>
          <w:p w14:paraId="0B907032" w14:textId="5C495EC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64</w:t>
            </w:r>
          </w:p>
        </w:tc>
        <w:tc>
          <w:tcPr>
            <w:tcW w:w="936" w:type="dxa"/>
            <w:noWrap/>
            <w:vAlign w:val="center"/>
          </w:tcPr>
          <w:p w14:paraId="3F2CD700" w14:textId="1DAEA32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47</w:t>
            </w:r>
          </w:p>
        </w:tc>
        <w:tc>
          <w:tcPr>
            <w:tcW w:w="936" w:type="dxa"/>
            <w:noWrap/>
            <w:vAlign w:val="center"/>
          </w:tcPr>
          <w:p w14:paraId="3640F49D" w14:textId="3719C95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77</w:t>
            </w:r>
          </w:p>
        </w:tc>
        <w:tc>
          <w:tcPr>
            <w:tcW w:w="936" w:type="dxa"/>
            <w:noWrap/>
            <w:vAlign w:val="center"/>
          </w:tcPr>
          <w:p w14:paraId="74F50E2A" w14:textId="30512DB2"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92</w:t>
            </w:r>
          </w:p>
        </w:tc>
        <w:tc>
          <w:tcPr>
            <w:tcW w:w="936" w:type="dxa"/>
            <w:noWrap/>
            <w:vAlign w:val="center"/>
          </w:tcPr>
          <w:p w14:paraId="782D4702" w14:textId="469D31D0"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82</w:t>
            </w:r>
          </w:p>
        </w:tc>
        <w:tc>
          <w:tcPr>
            <w:tcW w:w="994" w:type="dxa"/>
            <w:noWrap/>
            <w:vAlign w:val="center"/>
          </w:tcPr>
          <w:p w14:paraId="7C0A0B56" w14:textId="0FA75425"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3.2%</w:t>
            </w:r>
          </w:p>
        </w:tc>
        <w:tc>
          <w:tcPr>
            <w:tcW w:w="994" w:type="dxa"/>
            <w:noWrap/>
            <w:vAlign w:val="center"/>
          </w:tcPr>
          <w:p w14:paraId="2861ECF0" w14:textId="2854E16C"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-10.9%</w:t>
            </w:r>
          </w:p>
        </w:tc>
        <w:tc>
          <w:tcPr>
            <w:tcW w:w="994" w:type="dxa"/>
            <w:noWrap/>
            <w:vAlign w:val="center"/>
          </w:tcPr>
          <w:p w14:paraId="4FCB6F0E" w14:textId="724A16E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28.1%</w:t>
            </w:r>
          </w:p>
        </w:tc>
      </w:tr>
      <w:tr w:rsidR="001303BC" w:rsidRPr="00016F5F" w14:paraId="04E56A6E"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6A1FC46C" w14:textId="3B0EF2B0" w:rsidR="001303BC" w:rsidRPr="00DF0E91" w:rsidRDefault="001303BC" w:rsidP="001303BC">
            <w:pPr>
              <w:rPr>
                <w:rFonts w:asciiTheme="minorHAnsi" w:eastAsia="Times New Roman" w:hAnsiTheme="minorHAnsi" w:cstheme="minorHAnsi"/>
                <w:b w:val="0"/>
                <w:bCs w:val="0"/>
                <w:sz w:val="20"/>
                <w:szCs w:val="20"/>
              </w:rPr>
            </w:pPr>
            <w:r w:rsidRPr="00DF0E91">
              <w:rPr>
                <w:rFonts w:ascii="Calibri" w:eastAsia="Arial Unicode MS" w:hAnsi="Calibri" w:cs="Calibri"/>
                <w:b w:val="0"/>
                <w:bCs w:val="0"/>
                <w:sz w:val="22"/>
              </w:rPr>
              <w:t>MEOnline (AP</w:t>
            </w:r>
            <w:r>
              <w:rPr>
                <w:rFonts w:ascii="Calibri" w:eastAsia="Arial Unicode MS" w:hAnsi="Calibri" w:cs="Calibri"/>
                <w:b w:val="0"/>
                <w:bCs w:val="0"/>
                <w:sz w:val="22"/>
              </w:rPr>
              <w:t xml:space="preserve"> &amp; YP</w:t>
            </w:r>
            <w:r w:rsidRPr="00DF0E91">
              <w:rPr>
                <w:rFonts w:ascii="Calibri" w:eastAsia="Arial Unicode MS" w:hAnsi="Calibri" w:cs="Calibri"/>
                <w:b w:val="0"/>
                <w:bCs w:val="0"/>
                <w:sz w:val="22"/>
              </w:rPr>
              <w:t>)</w:t>
            </w:r>
          </w:p>
        </w:tc>
        <w:tc>
          <w:tcPr>
            <w:tcW w:w="936" w:type="dxa"/>
            <w:noWrap/>
            <w:vAlign w:val="center"/>
          </w:tcPr>
          <w:p w14:paraId="5FBF4FF4" w14:textId="69A1F04F"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159</w:t>
            </w:r>
          </w:p>
        </w:tc>
        <w:tc>
          <w:tcPr>
            <w:tcW w:w="936" w:type="dxa"/>
            <w:noWrap/>
            <w:vAlign w:val="center"/>
          </w:tcPr>
          <w:p w14:paraId="496B32FC" w14:textId="31A7B995"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240</w:t>
            </w:r>
          </w:p>
        </w:tc>
        <w:tc>
          <w:tcPr>
            <w:tcW w:w="936" w:type="dxa"/>
            <w:noWrap/>
            <w:vAlign w:val="center"/>
          </w:tcPr>
          <w:p w14:paraId="308FC43D" w14:textId="04F58C67"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307</w:t>
            </w:r>
          </w:p>
        </w:tc>
        <w:tc>
          <w:tcPr>
            <w:tcW w:w="936" w:type="dxa"/>
            <w:noWrap/>
            <w:vAlign w:val="center"/>
          </w:tcPr>
          <w:p w14:paraId="16683812" w14:textId="416116F6"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605</w:t>
            </w:r>
          </w:p>
        </w:tc>
        <w:tc>
          <w:tcPr>
            <w:tcW w:w="936" w:type="dxa"/>
            <w:noWrap/>
            <w:vAlign w:val="center"/>
          </w:tcPr>
          <w:p w14:paraId="373BD133" w14:textId="4808F7F9"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936</w:t>
            </w:r>
          </w:p>
        </w:tc>
        <w:tc>
          <w:tcPr>
            <w:tcW w:w="994" w:type="dxa"/>
            <w:noWrap/>
            <w:vAlign w:val="center"/>
          </w:tcPr>
          <w:p w14:paraId="0CD55005" w14:textId="62DE9E34"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36.1%</w:t>
            </w:r>
          </w:p>
        </w:tc>
        <w:tc>
          <w:tcPr>
            <w:tcW w:w="994" w:type="dxa"/>
            <w:noWrap/>
            <w:vAlign w:val="center"/>
          </w:tcPr>
          <w:p w14:paraId="6E6B9606" w14:textId="64642092"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54.7%</w:t>
            </w:r>
          </w:p>
        </w:tc>
        <w:tc>
          <w:tcPr>
            <w:tcW w:w="994" w:type="dxa"/>
            <w:noWrap/>
            <w:vAlign w:val="center"/>
          </w:tcPr>
          <w:p w14:paraId="30674596" w14:textId="402EB2AC"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488.7%</w:t>
            </w:r>
          </w:p>
        </w:tc>
      </w:tr>
      <w:tr w:rsidR="001303BC" w:rsidRPr="00016F5F" w14:paraId="08BFDBCB"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4ABFD877" w14:textId="31C843DE" w:rsidR="001303BC" w:rsidRPr="00DF0E91" w:rsidRDefault="001303BC" w:rsidP="001303BC">
            <w:pPr>
              <w:rPr>
                <w:rFonts w:asciiTheme="minorHAnsi" w:eastAsia="Times New Roman" w:hAnsiTheme="minorHAnsi" w:cstheme="minorHAnsi"/>
                <w:sz w:val="20"/>
                <w:szCs w:val="20"/>
              </w:rPr>
            </w:pPr>
            <w:r w:rsidRPr="00DF0E91">
              <w:rPr>
                <w:rFonts w:ascii="Calibri" w:eastAsia="Arial Unicode MS" w:hAnsi="Calibri" w:cs="Calibri"/>
                <w:i/>
                <w:iCs/>
                <w:sz w:val="22"/>
              </w:rPr>
              <w:t>Total</w:t>
            </w:r>
          </w:p>
        </w:tc>
        <w:tc>
          <w:tcPr>
            <w:tcW w:w="936" w:type="dxa"/>
            <w:noWrap/>
            <w:vAlign w:val="center"/>
          </w:tcPr>
          <w:p w14:paraId="3CE024D2" w14:textId="60D559BC"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1,938</w:t>
            </w:r>
          </w:p>
        </w:tc>
        <w:tc>
          <w:tcPr>
            <w:tcW w:w="936" w:type="dxa"/>
            <w:noWrap/>
            <w:vAlign w:val="center"/>
          </w:tcPr>
          <w:p w14:paraId="7DF17316" w14:textId="0495F70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1,911</w:t>
            </w:r>
          </w:p>
        </w:tc>
        <w:tc>
          <w:tcPr>
            <w:tcW w:w="936" w:type="dxa"/>
            <w:noWrap/>
            <w:vAlign w:val="center"/>
          </w:tcPr>
          <w:p w14:paraId="32D91B4A" w14:textId="27A2DA4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1,870</w:t>
            </w:r>
          </w:p>
        </w:tc>
        <w:tc>
          <w:tcPr>
            <w:tcW w:w="936" w:type="dxa"/>
            <w:noWrap/>
            <w:vAlign w:val="center"/>
          </w:tcPr>
          <w:p w14:paraId="4DF8A8F1" w14:textId="7F02339E"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2,102</w:t>
            </w:r>
          </w:p>
        </w:tc>
        <w:tc>
          <w:tcPr>
            <w:tcW w:w="936" w:type="dxa"/>
            <w:noWrap/>
            <w:vAlign w:val="center"/>
          </w:tcPr>
          <w:p w14:paraId="57761531" w14:textId="4FDEBA2C"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2,596</w:t>
            </w:r>
          </w:p>
        </w:tc>
        <w:tc>
          <w:tcPr>
            <w:tcW w:w="994" w:type="dxa"/>
            <w:noWrap/>
            <w:vAlign w:val="center"/>
          </w:tcPr>
          <w:p w14:paraId="6817EB5D" w14:textId="40CF94D5"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100.0%</w:t>
            </w:r>
          </w:p>
        </w:tc>
        <w:tc>
          <w:tcPr>
            <w:tcW w:w="994" w:type="dxa"/>
            <w:noWrap/>
            <w:vAlign w:val="center"/>
          </w:tcPr>
          <w:p w14:paraId="78AD4492" w14:textId="2CB0F3B8"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23.5%</w:t>
            </w:r>
          </w:p>
        </w:tc>
        <w:tc>
          <w:tcPr>
            <w:tcW w:w="994" w:type="dxa"/>
            <w:noWrap/>
            <w:vAlign w:val="center"/>
          </w:tcPr>
          <w:p w14:paraId="2A2C838F" w14:textId="7D5FB2D5"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34.0%</w:t>
            </w:r>
          </w:p>
        </w:tc>
      </w:tr>
    </w:tbl>
    <w:p w14:paraId="3F1FAB90" w14:textId="77777777" w:rsidR="00DF0E91" w:rsidRDefault="00DF0E91" w:rsidP="00DF0E91"/>
    <w:p w14:paraId="1ADDD16E" w14:textId="658764EF" w:rsidR="00DF0E91" w:rsidRDefault="00DF0E91" w:rsidP="00DF0E91">
      <w:pPr>
        <w:pStyle w:val="Heading1"/>
      </w:pPr>
      <w:bookmarkStart w:id="5" w:name="_Toc216701992"/>
      <w:r>
        <w:t xml:space="preserve">Headcount of Entering Transfer Students by </w:t>
      </w:r>
      <w:r w:rsidR="007C129B">
        <w:t>Total</w:t>
      </w:r>
      <w:r>
        <w:t xml:space="preserve"> Credits Transferred</w:t>
      </w:r>
      <w:r w:rsidR="000A30A5">
        <w:t xml:space="preserve"> In</w:t>
      </w:r>
      <w:r>
        <w:t>*</w:t>
      </w:r>
      <w:bookmarkEnd w:id="5"/>
    </w:p>
    <w:tbl>
      <w:tblPr>
        <w:tblStyle w:val="GridTable4-Accent1"/>
        <w:tblW w:w="10801" w:type="dxa"/>
        <w:tblLayout w:type="fixed"/>
        <w:tblLook w:val="04A0" w:firstRow="1" w:lastRow="0" w:firstColumn="1" w:lastColumn="0" w:noHBand="0" w:noVBand="1"/>
      </w:tblPr>
      <w:tblGrid>
        <w:gridCol w:w="3139"/>
        <w:gridCol w:w="936"/>
        <w:gridCol w:w="936"/>
        <w:gridCol w:w="936"/>
        <w:gridCol w:w="936"/>
        <w:gridCol w:w="936"/>
        <w:gridCol w:w="994"/>
        <w:gridCol w:w="994"/>
        <w:gridCol w:w="994"/>
      </w:tblGrid>
      <w:tr w:rsidR="001303BC" w:rsidRPr="006F079E" w14:paraId="15FCB98B" w14:textId="77777777" w:rsidTr="008C2DC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hideMark/>
          </w:tcPr>
          <w:p w14:paraId="4AB82953" w14:textId="7BF5ACC9" w:rsidR="001303BC" w:rsidRPr="00161F29" w:rsidRDefault="001303BC" w:rsidP="001303BC">
            <w:pPr>
              <w:rPr>
                <w:rFonts w:asciiTheme="minorHAnsi" w:eastAsia="Times New Roman" w:hAnsiTheme="minorHAnsi" w:cstheme="minorHAnsi"/>
                <w:sz w:val="20"/>
                <w:szCs w:val="20"/>
              </w:rPr>
            </w:pPr>
            <w:r>
              <w:rPr>
                <w:rFonts w:asciiTheme="minorHAnsi" w:eastAsia="Times New Roman" w:hAnsiTheme="minorHAnsi" w:cstheme="minorHAnsi"/>
                <w:sz w:val="20"/>
                <w:szCs w:val="20"/>
              </w:rPr>
              <w:t>Total Credits Transferred</w:t>
            </w:r>
          </w:p>
        </w:tc>
        <w:tc>
          <w:tcPr>
            <w:tcW w:w="936" w:type="dxa"/>
            <w:hideMark/>
          </w:tcPr>
          <w:p w14:paraId="1616301E" w14:textId="677CC228"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w:t>
            </w:r>
            <w:r>
              <w:rPr>
                <w:rFonts w:ascii="Calibri" w:eastAsia="Arial Unicode MS" w:hAnsi="Calibri" w:cs="Calibri"/>
                <w:sz w:val="20"/>
                <w:szCs w:val="20"/>
              </w:rPr>
              <w:t>20</w:t>
            </w:r>
          </w:p>
        </w:tc>
        <w:tc>
          <w:tcPr>
            <w:tcW w:w="936" w:type="dxa"/>
            <w:hideMark/>
          </w:tcPr>
          <w:p w14:paraId="6C40B601" w14:textId="5BD222E6"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1</w:t>
            </w:r>
          </w:p>
        </w:tc>
        <w:tc>
          <w:tcPr>
            <w:tcW w:w="936" w:type="dxa"/>
            <w:hideMark/>
          </w:tcPr>
          <w:p w14:paraId="09932CAB" w14:textId="1E9C22FF"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2</w:t>
            </w:r>
          </w:p>
        </w:tc>
        <w:tc>
          <w:tcPr>
            <w:tcW w:w="936" w:type="dxa"/>
            <w:hideMark/>
          </w:tcPr>
          <w:p w14:paraId="6E25499A" w14:textId="3BA8A868"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3</w:t>
            </w:r>
          </w:p>
        </w:tc>
        <w:tc>
          <w:tcPr>
            <w:tcW w:w="936" w:type="dxa"/>
            <w:hideMark/>
          </w:tcPr>
          <w:p w14:paraId="27857C9A" w14:textId="6243BF15"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4</w:t>
            </w:r>
          </w:p>
        </w:tc>
        <w:tc>
          <w:tcPr>
            <w:tcW w:w="994" w:type="dxa"/>
            <w:noWrap/>
          </w:tcPr>
          <w:p w14:paraId="4709E9E6"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 of Total</w:t>
            </w:r>
          </w:p>
        </w:tc>
        <w:tc>
          <w:tcPr>
            <w:tcW w:w="994" w:type="dxa"/>
            <w:noWrap/>
          </w:tcPr>
          <w:p w14:paraId="625F011B"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1-</w:t>
            </w:r>
            <w:r>
              <w:rPr>
                <w:rFonts w:asciiTheme="minorHAnsi" w:hAnsiTheme="minorHAnsi" w:cstheme="minorHAnsi"/>
                <w:sz w:val="20"/>
                <w:szCs w:val="20"/>
              </w:rPr>
              <w:t>Yr</w:t>
            </w:r>
            <w:r w:rsidRPr="00161F29">
              <w:rPr>
                <w:rFonts w:asciiTheme="minorHAnsi" w:hAnsiTheme="minorHAnsi" w:cstheme="minorHAnsi"/>
                <w:sz w:val="20"/>
                <w:szCs w:val="20"/>
              </w:rPr>
              <w:t xml:space="preserve"> Change </w:t>
            </w:r>
          </w:p>
        </w:tc>
        <w:tc>
          <w:tcPr>
            <w:tcW w:w="994" w:type="dxa"/>
            <w:noWrap/>
          </w:tcPr>
          <w:p w14:paraId="71BA5FDE"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5-</w:t>
            </w:r>
            <w:r>
              <w:rPr>
                <w:rFonts w:asciiTheme="minorHAnsi" w:hAnsiTheme="minorHAnsi" w:cstheme="minorHAnsi"/>
                <w:sz w:val="20"/>
                <w:szCs w:val="20"/>
              </w:rPr>
              <w:t>Yr</w:t>
            </w:r>
            <w:r w:rsidRPr="00161F29">
              <w:rPr>
                <w:rFonts w:asciiTheme="minorHAnsi" w:hAnsiTheme="minorHAnsi" w:cstheme="minorHAnsi"/>
                <w:sz w:val="20"/>
                <w:szCs w:val="20"/>
              </w:rPr>
              <w:t xml:space="preserve"> Change</w:t>
            </w:r>
          </w:p>
        </w:tc>
      </w:tr>
      <w:tr w:rsidR="007A37FA" w:rsidRPr="00016F5F" w14:paraId="016F12D8"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1B66C092" w14:textId="636A0551" w:rsidR="007A37FA" w:rsidRPr="00DF0E91" w:rsidRDefault="007A37FA" w:rsidP="007A37FA">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0-29</w:t>
            </w:r>
          </w:p>
        </w:tc>
        <w:tc>
          <w:tcPr>
            <w:tcW w:w="936" w:type="dxa"/>
            <w:noWrap/>
            <w:vAlign w:val="center"/>
          </w:tcPr>
          <w:p w14:paraId="4FF667EC" w14:textId="484ACE0E"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434</w:t>
            </w:r>
          </w:p>
        </w:tc>
        <w:tc>
          <w:tcPr>
            <w:tcW w:w="936" w:type="dxa"/>
            <w:noWrap/>
            <w:vAlign w:val="center"/>
          </w:tcPr>
          <w:p w14:paraId="3AFD9C21" w14:textId="57FCCB04"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428</w:t>
            </w:r>
          </w:p>
        </w:tc>
        <w:tc>
          <w:tcPr>
            <w:tcW w:w="936" w:type="dxa"/>
            <w:noWrap/>
            <w:vAlign w:val="center"/>
          </w:tcPr>
          <w:p w14:paraId="2E5B7E33" w14:textId="1CC89D81"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411</w:t>
            </w:r>
          </w:p>
        </w:tc>
        <w:tc>
          <w:tcPr>
            <w:tcW w:w="936" w:type="dxa"/>
            <w:noWrap/>
            <w:vAlign w:val="center"/>
          </w:tcPr>
          <w:p w14:paraId="070526B3" w14:textId="10953A0E"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435</w:t>
            </w:r>
          </w:p>
        </w:tc>
        <w:tc>
          <w:tcPr>
            <w:tcW w:w="936" w:type="dxa"/>
            <w:noWrap/>
            <w:vAlign w:val="center"/>
          </w:tcPr>
          <w:p w14:paraId="6BAA4F08" w14:textId="19C4009B"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489</w:t>
            </w:r>
          </w:p>
        </w:tc>
        <w:tc>
          <w:tcPr>
            <w:tcW w:w="994" w:type="dxa"/>
            <w:noWrap/>
            <w:vAlign w:val="center"/>
          </w:tcPr>
          <w:p w14:paraId="7FA6D3F9" w14:textId="3E5DA642"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18.8%</w:t>
            </w:r>
          </w:p>
        </w:tc>
        <w:tc>
          <w:tcPr>
            <w:tcW w:w="994" w:type="dxa"/>
            <w:noWrap/>
            <w:vAlign w:val="center"/>
          </w:tcPr>
          <w:p w14:paraId="3E1EF137" w14:textId="4502C015"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12.4%</w:t>
            </w:r>
          </w:p>
        </w:tc>
        <w:tc>
          <w:tcPr>
            <w:tcW w:w="994" w:type="dxa"/>
            <w:noWrap/>
            <w:vAlign w:val="center"/>
          </w:tcPr>
          <w:p w14:paraId="4418AB43" w14:textId="49745074"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12.7%</w:t>
            </w:r>
          </w:p>
        </w:tc>
      </w:tr>
      <w:tr w:rsidR="007A37FA" w:rsidRPr="00016F5F" w14:paraId="18DC7CD7"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1D32925B" w14:textId="09DBE843" w:rsidR="007A37FA" w:rsidRPr="00DF0E91" w:rsidRDefault="007A37FA" w:rsidP="007A37FA">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30-59</w:t>
            </w:r>
          </w:p>
        </w:tc>
        <w:tc>
          <w:tcPr>
            <w:tcW w:w="936" w:type="dxa"/>
            <w:noWrap/>
            <w:vAlign w:val="center"/>
          </w:tcPr>
          <w:p w14:paraId="38257524" w14:textId="2ACECAD3"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532</w:t>
            </w:r>
          </w:p>
        </w:tc>
        <w:tc>
          <w:tcPr>
            <w:tcW w:w="936" w:type="dxa"/>
            <w:noWrap/>
            <w:vAlign w:val="center"/>
          </w:tcPr>
          <w:p w14:paraId="100BC162" w14:textId="11E0A216"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521</w:t>
            </w:r>
          </w:p>
        </w:tc>
        <w:tc>
          <w:tcPr>
            <w:tcW w:w="936" w:type="dxa"/>
            <w:noWrap/>
            <w:vAlign w:val="center"/>
          </w:tcPr>
          <w:p w14:paraId="2E06798F" w14:textId="0FE11556"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505</w:t>
            </w:r>
          </w:p>
        </w:tc>
        <w:tc>
          <w:tcPr>
            <w:tcW w:w="936" w:type="dxa"/>
            <w:noWrap/>
            <w:vAlign w:val="center"/>
          </w:tcPr>
          <w:p w14:paraId="49723C30" w14:textId="10624EF7"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480</w:t>
            </w:r>
          </w:p>
        </w:tc>
        <w:tc>
          <w:tcPr>
            <w:tcW w:w="936" w:type="dxa"/>
            <w:noWrap/>
            <w:vAlign w:val="center"/>
          </w:tcPr>
          <w:p w14:paraId="3E7BE417" w14:textId="01722C27"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565</w:t>
            </w:r>
          </w:p>
        </w:tc>
        <w:tc>
          <w:tcPr>
            <w:tcW w:w="994" w:type="dxa"/>
            <w:noWrap/>
            <w:vAlign w:val="center"/>
          </w:tcPr>
          <w:p w14:paraId="31EA1A5A" w14:textId="71F81E5F"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21.8%</w:t>
            </w:r>
          </w:p>
        </w:tc>
        <w:tc>
          <w:tcPr>
            <w:tcW w:w="994" w:type="dxa"/>
            <w:noWrap/>
            <w:vAlign w:val="center"/>
          </w:tcPr>
          <w:p w14:paraId="7D01B9EB" w14:textId="096239EC"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17.7%</w:t>
            </w:r>
          </w:p>
        </w:tc>
        <w:tc>
          <w:tcPr>
            <w:tcW w:w="994" w:type="dxa"/>
            <w:noWrap/>
            <w:vAlign w:val="center"/>
          </w:tcPr>
          <w:p w14:paraId="46467AA9" w14:textId="06D4BC56"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6.2%</w:t>
            </w:r>
          </w:p>
        </w:tc>
      </w:tr>
      <w:tr w:rsidR="007A37FA" w:rsidRPr="00016F5F" w14:paraId="759C4D43"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5DADF69B" w14:textId="2B7B630C" w:rsidR="007A37FA" w:rsidRPr="00DF0E91" w:rsidRDefault="007A37FA" w:rsidP="007A37FA">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60-89</w:t>
            </w:r>
          </w:p>
        </w:tc>
        <w:tc>
          <w:tcPr>
            <w:tcW w:w="936" w:type="dxa"/>
            <w:noWrap/>
            <w:vAlign w:val="center"/>
          </w:tcPr>
          <w:p w14:paraId="75DA827B" w14:textId="709112BF"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516</w:t>
            </w:r>
          </w:p>
        </w:tc>
        <w:tc>
          <w:tcPr>
            <w:tcW w:w="936" w:type="dxa"/>
            <w:noWrap/>
            <w:vAlign w:val="center"/>
          </w:tcPr>
          <w:p w14:paraId="5ACC9148" w14:textId="0C86EBA6"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506</w:t>
            </w:r>
          </w:p>
        </w:tc>
        <w:tc>
          <w:tcPr>
            <w:tcW w:w="936" w:type="dxa"/>
            <w:noWrap/>
            <w:vAlign w:val="center"/>
          </w:tcPr>
          <w:p w14:paraId="74EE66DF" w14:textId="53ABC1D5"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489</w:t>
            </w:r>
          </w:p>
        </w:tc>
        <w:tc>
          <w:tcPr>
            <w:tcW w:w="936" w:type="dxa"/>
            <w:noWrap/>
            <w:vAlign w:val="center"/>
          </w:tcPr>
          <w:p w14:paraId="78ED728B" w14:textId="21890681"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572</w:t>
            </w:r>
          </w:p>
        </w:tc>
        <w:tc>
          <w:tcPr>
            <w:tcW w:w="936" w:type="dxa"/>
            <w:noWrap/>
            <w:vAlign w:val="center"/>
          </w:tcPr>
          <w:p w14:paraId="48503050" w14:textId="31DBD7A7"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703</w:t>
            </w:r>
          </w:p>
        </w:tc>
        <w:tc>
          <w:tcPr>
            <w:tcW w:w="994" w:type="dxa"/>
            <w:noWrap/>
            <w:vAlign w:val="center"/>
          </w:tcPr>
          <w:p w14:paraId="475A439B" w14:textId="73CFB804"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27.1%</w:t>
            </w:r>
          </w:p>
        </w:tc>
        <w:tc>
          <w:tcPr>
            <w:tcW w:w="994" w:type="dxa"/>
            <w:noWrap/>
            <w:vAlign w:val="center"/>
          </w:tcPr>
          <w:p w14:paraId="6CE06347" w14:textId="03631B4D"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22.9%</w:t>
            </w:r>
          </w:p>
        </w:tc>
        <w:tc>
          <w:tcPr>
            <w:tcW w:w="994" w:type="dxa"/>
            <w:noWrap/>
            <w:vAlign w:val="center"/>
          </w:tcPr>
          <w:p w14:paraId="774D900D" w14:textId="05129C70" w:rsidR="007A37FA" w:rsidRPr="00161F29"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36.2%</w:t>
            </w:r>
          </w:p>
        </w:tc>
      </w:tr>
      <w:tr w:rsidR="007A37FA" w:rsidRPr="00016F5F" w14:paraId="72E06229"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084CFE00" w14:textId="6DD48358" w:rsidR="007A37FA" w:rsidRPr="00DF0E91" w:rsidRDefault="007A37FA" w:rsidP="007A37FA">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90+</w:t>
            </w:r>
          </w:p>
        </w:tc>
        <w:tc>
          <w:tcPr>
            <w:tcW w:w="936" w:type="dxa"/>
            <w:noWrap/>
            <w:vAlign w:val="center"/>
          </w:tcPr>
          <w:p w14:paraId="0CB906D1" w14:textId="721D3754"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456</w:t>
            </w:r>
          </w:p>
        </w:tc>
        <w:tc>
          <w:tcPr>
            <w:tcW w:w="936" w:type="dxa"/>
            <w:noWrap/>
            <w:vAlign w:val="center"/>
          </w:tcPr>
          <w:p w14:paraId="314737F9" w14:textId="6F2420FA"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456</w:t>
            </w:r>
          </w:p>
        </w:tc>
        <w:tc>
          <w:tcPr>
            <w:tcW w:w="936" w:type="dxa"/>
            <w:noWrap/>
            <w:vAlign w:val="center"/>
          </w:tcPr>
          <w:p w14:paraId="143B2034" w14:textId="45A8D9EE"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465</w:t>
            </w:r>
          </w:p>
        </w:tc>
        <w:tc>
          <w:tcPr>
            <w:tcW w:w="936" w:type="dxa"/>
            <w:noWrap/>
            <w:vAlign w:val="center"/>
          </w:tcPr>
          <w:p w14:paraId="3B4F2F13" w14:textId="6E48E577"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615</w:t>
            </w:r>
          </w:p>
        </w:tc>
        <w:tc>
          <w:tcPr>
            <w:tcW w:w="936" w:type="dxa"/>
            <w:noWrap/>
            <w:vAlign w:val="center"/>
          </w:tcPr>
          <w:p w14:paraId="67CDD0FA" w14:textId="481F9167"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839</w:t>
            </w:r>
          </w:p>
        </w:tc>
        <w:tc>
          <w:tcPr>
            <w:tcW w:w="994" w:type="dxa"/>
            <w:noWrap/>
            <w:vAlign w:val="center"/>
          </w:tcPr>
          <w:p w14:paraId="5DD7084B" w14:textId="47D7B351"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32.3%</w:t>
            </w:r>
          </w:p>
        </w:tc>
        <w:tc>
          <w:tcPr>
            <w:tcW w:w="994" w:type="dxa"/>
            <w:noWrap/>
            <w:vAlign w:val="center"/>
          </w:tcPr>
          <w:p w14:paraId="1D6620A8" w14:textId="5DFEED94"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36.4%</w:t>
            </w:r>
          </w:p>
        </w:tc>
        <w:tc>
          <w:tcPr>
            <w:tcW w:w="994" w:type="dxa"/>
            <w:noWrap/>
            <w:vAlign w:val="center"/>
          </w:tcPr>
          <w:p w14:paraId="71FF86B9" w14:textId="02F6BEB8" w:rsidR="007A37FA" w:rsidRPr="00161F29"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84.0%</w:t>
            </w:r>
          </w:p>
        </w:tc>
      </w:tr>
      <w:tr w:rsidR="007A37FA" w:rsidRPr="00016F5F" w14:paraId="150BA7FF"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0A1861B2" w14:textId="77777777" w:rsidR="007A37FA" w:rsidRPr="00DF0E91" w:rsidRDefault="007A37FA" w:rsidP="007A37FA">
            <w:pPr>
              <w:rPr>
                <w:rFonts w:asciiTheme="minorHAnsi" w:eastAsia="Times New Roman" w:hAnsiTheme="minorHAnsi" w:cstheme="minorHAnsi"/>
                <w:sz w:val="20"/>
                <w:szCs w:val="20"/>
              </w:rPr>
            </w:pPr>
            <w:r w:rsidRPr="00DF0E91">
              <w:rPr>
                <w:rFonts w:ascii="Calibri" w:eastAsia="Arial Unicode MS" w:hAnsi="Calibri" w:cs="Calibri"/>
                <w:i/>
                <w:iCs/>
                <w:sz w:val="22"/>
              </w:rPr>
              <w:t>Total</w:t>
            </w:r>
          </w:p>
        </w:tc>
        <w:tc>
          <w:tcPr>
            <w:tcW w:w="936" w:type="dxa"/>
            <w:noWrap/>
            <w:vAlign w:val="center"/>
          </w:tcPr>
          <w:p w14:paraId="6468AD79" w14:textId="355E9D99"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1,938</w:t>
            </w:r>
          </w:p>
        </w:tc>
        <w:tc>
          <w:tcPr>
            <w:tcW w:w="936" w:type="dxa"/>
            <w:noWrap/>
            <w:vAlign w:val="center"/>
          </w:tcPr>
          <w:p w14:paraId="1ED3E38F" w14:textId="2B70EA0E"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1,911</w:t>
            </w:r>
          </w:p>
        </w:tc>
        <w:tc>
          <w:tcPr>
            <w:tcW w:w="936" w:type="dxa"/>
            <w:noWrap/>
            <w:vAlign w:val="center"/>
          </w:tcPr>
          <w:p w14:paraId="41CDAE4E" w14:textId="31E64875"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1,870</w:t>
            </w:r>
          </w:p>
        </w:tc>
        <w:tc>
          <w:tcPr>
            <w:tcW w:w="936" w:type="dxa"/>
            <w:noWrap/>
            <w:vAlign w:val="center"/>
          </w:tcPr>
          <w:p w14:paraId="0AA4B983" w14:textId="5F501307"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2,102</w:t>
            </w:r>
          </w:p>
        </w:tc>
        <w:tc>
          <w:tcPr>
            <w:tcW w:w="936" w:type="dxa"/>
            <w:noWrap/>
            <w:vAlign w:val="center"/>
          </w:tcPr>
          <w:p w14:paraId="6C6D7B87" w14:textId="24A16731"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2,596</w:t>
            </w:r>
          </w:p>
        </w:tc>
        <w:tc>
          <w:tcPr>
            <w:tcW w:w="994" w:type="dxa"/>
            <w:noWrap/>
            <w:vAlign w:val="center"/>
          </w:tcPr>
          <w:p w14:paraId="3F28D8F0" w14:textId="32F98E9C"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100.0%</w:t>
            </w:r>
          </w:p>
        </w:tc>
        <w:tc>
          <w:tcPr>
            <w:tcW w:w="994" w:type="dxa"/>
            <w:noWrap/>
            <w:vAlign w:val="center"/>
          </w:tcPr>
          <w:p w14:paraId="1D17426F" w14:textId="0A114CC7"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23.5%</w:t>
            </w:r>
          </w:p>
        </w:tc>
        <w:tc>
          <w:tcPr>
            <w:tcW w:w="994" w:type="dxa"/>
            <w:noWrap/>
            <w:vAlign w:val="center"/>
          </w:tcPr>
          <w:p w14:paraId="205C6E99" w14:textId="2CC01512" w:rsidR="007A37FA" w:rsidRDefault="007A37FA" w:rsidP="007A37FA">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34.0%</w:t>
            </w:r>
          </w:p>
        </w:tc>
      </w:tr>
      <w:tr w:rsidR="007A37FA" w:rsidRPr="00016F5F" w14:paraId="497D4856"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4AC9A8A0" w14:textId="47C87B81" w:rsidR="007A37FA" w:rsidRPr="001303BC" w:rsidRDefault="007A37FA" w:rsidP="007A37FA">
            <w:pPr>
              <w:rPr>
                <w:rFonts w:ascii="Calibri" w:eastAsia="Arial Unicode MS" w:hAnsi="Calibri" w:cs="Calibri"/>
                <w:b w:val="0"/>
                <w:bCs w:val="0"/>
                <w:sz w:val="22"/>
              </w:rPr>
            </w:pPr>
            <w:r w:rsidRPr="001303BC">
              <w:rPr>
                <w:rFonts w:ascii="Calibri" w:eastAsia="Arial Unicode MS" w:hAnsi="Calibri" w:cs="Calibri"/>
                <w:b w:val="0"/>
                <w:bCs w:val="0"/>
                <w:sz w:val="22"/>
              </w:rPr>
              <w:t>Average Credits</w:t>
            </w:r>
          </w:p>
        </w:tc>
        <w:tc>
          <w:tcPr>
            <w:tcW w:w="936" w:type="dxa"/>
            <w:noWrap/>
            <w:vAlign w:val="center"/>
          </w:tcPr>
          <w:p w14:paraId="3556DCDD" w14:textId="5C6D4D50" w:rsidR="007A37FA" w:rsidRPr="00DF0E91"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64.6</w:t>
            </w:r>
          </w:p>
        </w:tc>
        <w:tc>
          <w:tcPr>
            <w:tcW w:w="936" w:type="dxa"/>
            <w:noWrap/>
            <w:vAlign w:val="center"/>
          </w:tcPr>
          <w:p w14:paraId="6063E2D9" w14:textId="5C91E0D6" w:rsidR="007A37FA" w:rsidRPr="00DF0E91"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65.4</w:t>
            </w:r>
          </w:p>
        </w:tc>
        <w:tc>
          <w:tcPr>
            <w:tcW w:w="936" w:type="dxa"/>
            <w:noWrap/>
            <w:vAlign w:val="center"/>
          </w:tcPr>
          <w:p w14:paraId="7302937E" w14:textId="25F78809" w:rsidR="007A37FA" w:rsidRPr="00DF0E91"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65.2</w:t>
            </w:r>
          </w:p>
        </w:tc>
        <w:tc>
          <w:tcPr>
            <w:tcW w:w="936" w:type="dxa"/>
            <w:noWrap/>
            <w:vAlign w:val="center"/>
          </w:tcPr>
          <w:p w14:paraId="44E141DC" w14:textId="0FAD4872" w:rsidR="007A37FA" w:rsidRPr="00DF0E91"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70.4</w:t>
            </w:r>
          </w:p>
        </w:tc>
        <w:tc>
          <w:tcPr>
            <w:tcW w:w="936" w:type="dxa"/>
            <w:noWrap/>
            <w:vAlign w:val="center"/>
          </w:tcPr>
          <w:p w14:paraId="10A85CC8" w14:textId="557BD149" w:rsidR="007A37FA" w:rsidRPr="00DF0E91"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72.9</w:t>
            </w:r>
          </w:p>
        </w:tc>
        <w:tc>
          <w:tcPr>
            <w:tcW w:w="994" w:type="dxa"/>
            <w:noWrap/>
            <w:vAlign w:val="center"/>
          </w:tcPr>
          <w:p w14:paraId="25FC1F8D" w14:textId="7108788C" w:rsidR="007A37FA"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w:t>
            </w:r>
          </w:p>
        </w:tc>
        <w:tc>
          <w:tcPr>
            <w:tcW w:w="994" w:type="dxa"/>
            <w:noWrap/>
            <w:vAlign w:val="center"/>
          </w:tcPr>
          <w:p w14:paraId="54533538" w14:textId="0A12BCB3" w:rsidR="007A37FA" w:rsidRPr="001303BC"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b/>
                <w:bCs/>
                <w:i/>
                <w:iCs/>
                <w:sz w:val="22"/>
              </w:rPr>
              <w:t>3.6%</w:t>
            </w:r>
          </w:p>
        </w:tc>
        <w:tc>
          <w:tcPr>
            <w:tcW w:w="994" w:type="dxa"/>
            <w:noWrap/>
            <w:vAlign w:val="center"/>
          </w:tcPr>
          <w:p w14:paraId="172D8CBF" w14:textId="5666019B" w:rsidR="007A37FA" w:rsidRPr="001303BC" w:rsidRDefault="007A37FA" w:rsidP="007A37FA">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b/>
                <w:bCs/>
                <w:i/>
                <w:iCs/>
                <w:sz w:val="22"/>
              </w:rPr>
              <w:t>12.9%</w:t>
            </w:r>
          </w:p>
        </w:tc>
      </w:tr>
    </w:tbl>
    <w:p w14:paraId="53E6D66C" w14:textId="77777777" w:rsidR="00DF0E91" w:rsidRDefault="00DF0E91" w:rsidP="00DF0E91"/>
    <w:p w14:paraId="3CB713F8" w14:textId="73953E55" w:rsidR="008C2DCD" w:rsidRPr="007C129B" w:rsidRDefault="007C129B" w:rsidP="007C129B">
      <w:pPr>
        <w:spacing w:after="160" w:line="259" w:lineRule="auto"/>
        <w:rPr>
          <w:rFonts w:ascii="Calibri" w:eastAsia="Times New Roman" w:hAnsi="Calibri" w:cs="Times New Roman"/>
          <w:b/>
          <w:caps/>
          <w:spacing w:val="-3"/>
          <w:sz w:val="28"/>
          <w:szCs w:val="20"/>
        </w:rPr>
      </w:pPr>
      <w:r w:rsidRPr="007C129B">
        <w:rPr>
          <w:rFonts w:asciiTheme="minorHAnsi" w:hAnsiTheme="minorHAnsi" w:cstheme="minorHAnsi"/>
          <w:sz w:val="20"/>
          <w:szCs w:val="18"/>
        </w:rPr>
        <w:t>* Includes</w:t>
      </w:r>
      <w:r>
        <w:rPr>
          <w:rFonts w:asciiTheme="minorHAnsi" w:hAnsiTheme="minorHAnsi" w:cstheme="minorHAnsi"/>
          <w:sz w:val="20"/>
          <w:szCs w:val="18"/>
        </w:rPr>
        <w:t xml:space="preserve"> </w:t>
      </w:r>
      <w:r w:rsidR="008629A2">
        <w:rPr>
          <w:rFonts w:asciiTheme="minorHAnsi" w:hAnsiTheme="minorHAnsi" w:cstheme="minorHAnsi"/>
          <w:sz w:val="20"/>
          <w:szCs w:val="18"/>
        </w:rPr>
        <w:t xml:space="preserve">all </w:t>
      </w:r>
      <w:r>
        <w:rPr>
          <w:rFonts w:asciiTheme="minorHAnsi" w:hAnsiTheme="minorHAnsi" w:cstheme="minorHAnsi"/>
          <w:sz w:val="20"/>
          <w:szCs w:val="18"/>
        </w:rPr>
        <w:t>credit from transfer, test</w:t>
      </w:r>
      <w:r w:rsidR="00DF6955">
        <w:rPr>
          <w:rFonts w:asciiTheme="minorHAnsi" w:hAnsiTheme="minorHAnsi" w:cstheme="minorHAnsi"/>
          <w:sz w:val="20"/>
          <w:szCs w:val="18"/>
        </w:rPr>
        <w:t>,</w:t>
      </w:r>
      <w:r>
        <w:rPr>
          <w:rFonts w:asciiTheme="minorHAnsi" w:hAnsiTheme="minorHAnsi" w:cstheme="minorHAnsi"/>
          <w:sz w:val="20"/>
          <w:szCs w:val="18"/>
        </w:rPr>
        <w:t xml:space="preserve"> and other.</w:t>
      </w:r>
      <w:r w:rsidR="008C2DCD" w:rsidRPr="007C129B">
        <w:rPr>
          <w:rFonts w:ascii="Calibri" w:eastAsia="Times New Roman" w:hAnsi="Calibri" w:cs="Times New Roman"/>
          <w:b/>
          <w:caps/>
          <w:spacing w:val="-3"/>
          <w:sz w:val="28"/>
          <w:szCs w:val="20"/>
        </w:rPr>
        <w:br w:type="page"/>
      </w:r>
    </w:p>
    <w:p w14:paraId="59BCCFEA" w14:textId="75EA687A" w:rsidR="00DF0E91" w:rsidRDefault="00DF0E91" w:rsidP="00DF0E91">
      <w:pPr>
        <w:pStyle w:val="Heading1"/>
      </w:pPr>
      <w:bookmarkStart w:id="6" w:name="_Toc216701993"/>
      <w:r>
        <w:lastRenderedPageBreak/>
        <w:t>Headcount of Entering Transfer Students by Gender</w:t>
      </w:r>
      <w:bookmarkEnd w:id="6"/>
    </w:p>
    <w:tbl>
      <w:tblPr>
        <w:tblStyle w:val="GridTable4-Accent1"/>
        <w:tblW w:w="10801" w:type="dxa"/>
        <w:tblLayout w:type="fixed"/>
        <w:tblLook w:val="04A0" w:firstRow="1" w:lastRow="0" w:firstColumn="1" w:lastColumn="0" w:noHBand="0" w:noVBand="1"/>
      </w:tblPr>
      <w:tblGrid>
        <w:gridCol w:w="3139"/>
        <w:gridCol w:w="936"/>
        <w:gridCol w:w="936"/>
        <w:gridCol w:w="936"/>
        <w:gridCol w:w="936"/>
        <w:gridCol w:w="936"/>
        <w:gridCol w:w="994"/>
        <w:gridCol w:w="994"/>
        <w:gridCol w:w="994"/>
      </w:tblGrid>
      <w:tr w:rsidR="001303BC" w:rsidRPr="006F079E" w14:paraId="35FB015B" w14:textId="77777777" w:rsidTr="008C2DC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hideMark/>
          </w:tcPr>
          <w:p w14:paraId="3B812650" w14:textId="48A51112" w:rsidR="001303BC" w:rsidRPr="00161F29" w:rsidRDefault="001303BC" w:rsidP="001303BC">
            <w:pPr>
              <w:rPr>
                <w:rFonts w:asciiTheme="minorHAnsi" w:eastAsia="Times New Roman" w:hAnsiTheme="minorHAnsi" w:cstheme="minorHAnsi"/>
                <w:sz w:val="20"/>
                <w:szCs w:val="20"/>
              </w:rPr>
            </w:pPr>
            <w:r>
              <w:rPr>
                <w:rFonts w:asciiTheme="minorHAnsi" w:eastAsia="Times New Roman" w:hAnsiTheme="minorHAnsi" w:cstheme="minorHAnsi"/>
                <w:sz w:val="20"/>
                <w:szCs w:val="20"/>
              </w:rPr>
              <w:t>Gender</w:t>
            </w:r>
          </w:p>
        </w:tc>
        <w:tc>
          <w:tcPr>
            <w:tcW w:w="936" w:type="dxa"/>
            <w:hideMark/>
          </w:tcPr>
          <w:p w14:paraId="64A7B0E3" w14:textId="4DE46695"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w:t>
            </w:r>
            <w:r>
              <w:rPr>
                <w:rFonts w:ascii="Calibri" w:eastAsia="Arial Unicode MS" w:hAnsi="Calibri" w:cs="Calibri"/>
                <w:sz w:val="20"/>
                <w:szCs w:val="20"/>
              </w:rPr>
              <w:t>20</w:t>
            </w:r>
          </w:p>
        </w:tc>
        <w:tc>
          <w:tcPr>
            <w:tcW w:w="936" w:type="dxa"/>
            <w:hideMark/>
          </w:tcPr>
          <w:p w14:paraId="1039EEE7" w14:textId="0F9A3E2B"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1</w:t>
            </w:r>
          </w:p>
        </w:tc>
        <w:tc>
          <w:tcPr>
            <w:tcW w:w="936" w:type="dxa"/>
            <w:hideMark/>
          </w:tcPr>
          <w:p w14:paraId="198EBFC1" w14:textId="2AF92908"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2</w:t>
            </w:r>
          </w:p>
        </w:tc>
        <w:tc>
          <w:tcPr>
            <w:tcW w:w="936" w:type="dxa"/>
            <w:hideMark/>
          </w:tcPr>
          <w:p w14:paraId="145F0C8F" w14:textId="498265A2"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3</w:t>
            </w:r>
          </w:p>
        </w:tc>
        <w:tc>
          <w:tcPr>
            <w:tcW w:w="936" w:type="dxa"/>
            <w:hideMark/>
          </w:tcPr>
          <w:p w14:paraId="1D717B54" w14:textId="50874E49"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4</w:t>
            </w:r>
          </w:p>
        </w:tc>
        <w:tc>
          <w:tcPr>
            <w:tcW w:w="994" w:type="dxa"/>
            <w:noWrap/>
          </w:tcPr>
          <w:p w14:paraId="259513E4"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 of Total</w:t>
            </w:r>
          </w:p>
        </w:tc>
        <w:tc>
          <w:tcPr>
            <w:tcW w:w="994" w:type="dxa"/>
            <w:noWrap/>
          </w:tcPr>
          <w:p w14:paraId="6328EB84"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1-</w:t>
            </w:r>
            <w:r>
              <w:rPr>
                <w:rFonts w:asciiTheme="minorHAnsi" w:hAnsiTheme="minorHAnsi" w:cstheme="minorHAnsi"/>
                <w:sz w:val="20"/>
                <w:szCs w:val="20"/>
              </w:rPr>
              <w:t>Yr</w:t>
            </w:r>
            <w:r w:rsidRPr="00161F29">
              <w:rPr>
                <w:rFonts w:asciiTheme="minorHAnsi" w:hAnsiTheme="minorHAnsi" w:cstheme="minorHAnsi"/>
                <w:sz w:val="20"/>
                <w:szCs w:val="20"/>
              </w:rPr>
              <w:t xml:space="preserve"> Change </w:t>
            </w:r>
          </w:p>
        </w:tc>
        <w:tc>
          <w:tcPr>
            <w:tcW w:w="994" w:type="dxa"/>
            <w:noWrap/>
          </w:tcPr>
          <w:p w14:paraId="33E0110D"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5-</w:t>
            </w:r>
            <w:r>
              <w:rPr>
                <w:rFonts w:asciiTheme="minorHAnsi" w:hAnsiTheme="minorHAnsi" w:cstheme="minorHAnsi"/>
                <w:sz w:val="20"/>
                <w:szCs w:val="20"/>
              </w:rPr>
              <w:t>Yr</w:t>
            </w:r>
            <w:r w:rsidRPr="00161F29">
              <w:rPr>
                <w:rFonts w:asciiTheme="minorHAnsi" w:hAnsiTheme="minorHAnsi" w:cstheme="minorHAnsi"/>
                <w:sz w:val="20"/>
                <w:szCs w:val="20"/>
              </w:rPr>
              <w:t xml:space="preserve"> Change</w:t>
            </w:r>
          </w:p>
        </w:tc>
      </w:tr>
      <w:tr w:rsidR="001303BC" w:rsidRPr="00016F5F" w14:paraId="10E32C77"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796FCD88" w14:textId="0119191E" w:rsidR="001303BC" w:rsidRPr="00DF0E91" w:rsidRDefault="001303BC" w:rsidP="001303BC">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Women</w:t>
            </w:r>
          </w:p>
        </w:tc>
        <w:tc>
          <w:tcPr>
            <w:tcW w:w="936" w:type="dxa"/>
            <w:noWrap/>
            <w:vAlign w:val="center"/>
          </w:tcPr>
          <w:p w14:paraId="512CD391" w14:textId="14D59342"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1,223</w:t>
            </w:r>
          </w:p>
        </w:tc>
        <w:tc>
          <w:tcPr>
            <w:tcW w:w="936" w:type="dxa"/>
            <w:noWrap/>
            <w:vAlign w:val="center"/>
          </w:tcPr>
          <w:p w14:paraId="3FBD3093" w14:textId="0652D305"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1,205</w:t>
            </w:r>
          </w:p>
        </w:tc>
        <w:tc>
          <w:tcPr>
            <w:tcW w:w="936" w:type="dxa"/>
            <w:noWrap/>
            <w:vAlign w:val="center"/>
          </w:tcPr>
          <w:p w14:paraId="57FD5B81" w14:textId="767CD0B1"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1,123</w:t>
            </w:r>
          </w:p>
        </w:tc>
        <w:tc>
          <w:tcPr>
            <w:tcW w:w="936" w:type="dxa"/>
            <w:noWrap/>
            <w:vAlign w:val="center"/>
          </w:tcPr>
          <w:p w14:paraId="2DAC577B" w14:textId="34791E67"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1,158</w:t>
            </w:r>
          </w:p>
        </w:tc>
        <w:tc>
          <w:tcPr>
            <w:tcW w:w="936" w:type="dxa"/>
            <w:noWrap/>
            <w:vAlign w:val="center"/>
          </w:tcPr>
          <w:p w14:paraId="47A4C793" w14:textId="2785E7B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1,432</w:t>
            </w:r>
          </w:p>
        </w:tc>
        <w:tc>
          <w:tcPr>
            <w:tcW w:w="994" w:type="dxa"/>
            <w:noWrap/>
            <w:vAlign w:val="center"/>
          </w:tcPr>
          <w:p w14:paraId="17892D98" w14:textId="5965E94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55.2%</w:t>
            </w:r>
          </w:p>
        </w:tc>
        <w:tc>
          <w:tcPr>
            <w:tcW w:w="994" w:type="dxa"/>
            <w:noWrap/>
            <w:vAlign w:val="center"/>
          </w:tcPr>
          <w:p w14:paraId="04A6D5DF" w14:textId="6234017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23.7%</w:t>
            </w:r>
          </w:p>
        </w:tc>
        <w:tc>
          <w:tcPr>
            <w:tcW w:w="994" w:type="dxa"/>
            <w:noWrap/>
            <w:vAlign w:val="center"/>
          </w:tcPr>
          <w:p w14:paraId="0F678197" w14:textId="2DC7264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17.1%</w:t>
            </w:r>
          </w:p>
        </w:tc>
      </w:tr>
      <w:tr w:rsidR="001303BC" w:rsidRPr="00016F5F" w14:paraId="2284D96E"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762D83F4" w14:textId="378F66D5" w:rsidR="001303BC" w:rsidRPr="00DF0E91" w:rsidRDefault="001303BC" w:rsidP="001303BC">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Men</w:t>
            </w:r>
          </w:p>
        </w:tc>
        <w:tc>
          <w:tcPr>
            <w:tcW w:w="936" w:type="dxa"/>
            <w:noWrap/>
            <w:vAlign w:val="center"/>
          </w:tcPr>
          <w:p w14:paraId="4B2C26B8" w14:textId="47ED3D9E"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710</w:t>
            </w:r>
          </w:p>
        </w:tc>
        <w:tc>
          <w:tcPr>
            <w:tcW w:w="936" w:type="dxa"/>
            <w:noWrap/>
            <w:vAlign w:val="center"/>
          </w:tcPr>
          <w:p w14:paraId="77D63D14" w14:textId="04A1D21F"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698</w:t>
            </w:r>
          </w:p>
        </w:tc>
        <w:tc>
          <w:tcPr>
            <w:tcW w:w="936" w:type="dxa"/>
            <w:noWrap/>
            <w:vAlign w:val="center"/>
          </w:tcPr>
          <w:p w14:paraId="70F2191B" w14:textId="4DBD7166"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727</w:t>
            </w:r>
          </w:p>
        </w:tc>
        <w:tc>
          <w:tcPr>
            <w:tcW w:w="936" w:type="dxa"/>
            <w:noWrap/>
            <w:vAlign w:val="center"/>
          </w:tcPr>
          <w:p w14:paraId="12BA0FEE" w14:textId="58086591"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916</w:t>
            </w:r>
          </w:p>
        </w:tc>
        <w:tc>
          <w:tcPr>
            <w:tcW w:w="936" w:type="dxa"/>
            <w:noWrap/>
            <w:vAlign w:val="center"/>
          </w:tcPr>
          <w:p w14:paraId="0701DF54" w14:textId="476B8C9F"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1,131</w:t>
            </w:r>
          </w:p>
        </w:tc>
        <w:tc>
          <w:tcPr>
            <w:tcW w:w="994" w:type="dxa"/>
            <w:noWrap/>
            <w:vAlign w:val="center"/>
          </w:tcPr>
          <w:p w14:paraId="6DE14007" w14:textId="57536638"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43.6%</w:t>
            </w:r>
          </w:p>
        </w:tc>
        <w:tc>
          <w:tcPr>
            <w:tcW w:w="994" w:type="dxa"/>
            <w:noWrap/>
            <w:vAlign w:val="center"/>
          </w:tcPr>
          <w:p w14:paraId="75623451" w14:textId="57B6E28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23.5%</w:t>
            </w:r>
          </w:p>
        </w:tc>
        <w:tc>
          <w:tcPr>
            <w:tcW w:w="994" w:type="dxa"/>
            <w:noWrap/>
            <w:vAlign w:val="center"/>
          </w:tcPr>
          <w:p w14:paraId="537DF74B" w14:textId="3B4F536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59.3%</w:t>
            </w:r>
          </w:p>
        </w:tc>
      </w:tr>
      <w:tr w:rsidR="001303BC" w:rsidRPr="00016F5F" w14:paraId="14927A69"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5D961AFD" w14:textId="490F7091" w:rsidR="001303BC" w:rsidRPr="00DF0E91" w:rsidRDefault="001303BC" w:rsidP="001303BC">
            <w:pPr>
              <w:rPr>
                <w:rFonts w:asciiTheme="minorHAnsi" w:eastAsia="Times New Roman" w:hAnsiTheme="minorHAnsi" w:cstheme="minorHAnsi"/>
                <w:b w:val="0"/>
                <w:bCs w:val="0"/>
                <w:sz w:val="20"/>
                <w:szCs w:val="20"/>
              </w:rPr>
            </w:pPr>
            <w:r>
              <w:rPr>
                <w:rFonts w:ascii="Calibri" w:eastAsia="Arial Unicode MS" w:hAnsi="Calibri" w:cs="Calibri"/>
                <w:b w:val="0"/>
                <w:bCs w:val="0"/>
                <w:sz w:val="22"/>
              </w:rPr>
              <w:t>Not Reported</w:t>
            </w:r>
          </w:p>
        </w:tc>
        <w:tc>
          <w:tcPr>
            <w:tcW w:w="936" w:type="dxa"/>
            <w:noWrap/>
            <w:vAlign w:val="center"/>
          </w:tcPr>
          <w:p w14:paraId="6296476E" w14:textId="295CF46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w:t>
            </w:r>
          </w:p>
        </w:tc>
        <w:tc>
          <w:tcPr>
            <w:tcW w:w="936" w:type="dxa"/>
            <w:noWrap/>
            <w:vAlign w:val="center"/>
          </w:tcPr>
          <w:p w14:paraId="3A3F39E7" w14:textId="6D6FDCC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w:t>
            </w:r>
          </w:p>
        </w:tc>
        <w:tc>
          <w:tcPr>
            <w:tcW w:w="936" w:type="dxa"/>
            <w:noWrap/>
            <w:vAlign w:val="center"/>
          </w:tcPr>
          <w:p w14:paraId="269D1ED2" w14:textId="7401319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20</w:t>
            </w:r>
          </w:p>
        </w:tc>
        <w:tc>
          <w:tcPr>
            <w:tcW w:w="936" w:type="dxa"/>
            <w:noWrap/>
            <w:vAlign w:val="center"/>
          </w:tcPr>
          <w:p w14:paraId="74B43833" w14:textId="68DD75C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28</w:t>
            </w:r>
          </w:p>
        </w:tc>
        <w:tc>
          <w:tcPr>
            <w:tcW w:w="936" w:type="dxa"/>
            <w:noWrap/>
            <w:vAlign w:val="center"/>
          </w:tcPr>
          <w:p w14:paraId="40DCFB88" w14:textId="6255D90A"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33</w:t>
            </w:r>
          </w:p>
        </w:tc>
        <w:tc>
          <w:tcPr>
            <w:tcW w:w="994" w:type="dxa"/>
            <w:noWrap/>
            <w:vAlign w:val="center"/>
          </w:tcPr>
          <w:p w14:paraId="78AA65BF" w14:textId="1197420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1.3%</w:t>
            </w:r>
          </w:p>
        </w:tc>
        <w:tc>
          <w:tcPr>
            <w:tcW w:w="994" w:type="dxa"/>
            <w:noWrap/>
            <w:vAlign w:val="center"/>
          </w:tcPr>
          <w:p w14:paraId="3C0E4C52" w14:textId="61B38A02"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17.9%</w:t>
            </w:r>
          </w:p>
        </w:tc>
        <w:tc>
          <w:tcPr>
            <w:tcW w:w="994" w:type="dxa"/>
            <w:noWrap/>
            <w:vAlign w:val="center"/>
          </w:tcPr>
          <w:p w14:paraId="0B92AA0D" w14:textId="1E8B902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560.0%</w:t>
            </w:r>
          </w:p>
        </w:tc>
      </w:tr>
      <w:tr w:rsidR="001303BC" w:rsidRPr="00016F5F" w14:paraId="346F8B70"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39" w:type="dxa"/>
            <w:noWrap/>
            <w:vAlign w:val="bottom"/>
          </w:tcPr>
          <w:p w14:paraId="6D56CFFA" w14:textId="77777777" w:rsidR="001303BC" w:rsidRPr="00DF0E91" w:rsidRDefault="001303BC" w:rsidP="001303BC">
            <w:pPr>
              <w:rPr>
                <w:rFonts w:asciiTheme="minorHAnsi" w:eastAsia="Times New Roman" w:hAnsiTheme="minorHAnsi" w:cstheme="minorHAnsi"/>
                <w:sz w:val="20"/>
                <w:szCs w:val="20"/>
              </w:rPr>
            </w:pPr>
            <w:r w:rsidRPr="00DF0E91">
              <w:rPr>
                <w:rFonts w:ascii="Calibri" w:eastAsia="Arial Unicode MS" w:hAnsi="Calibri" w:cs="Calibri"/>
                <w:i/>
                <w:iCs/>
                <w:sz w:val="22"/>
              </w:rPr>
              <w:t>Total</w:t>
            </w:r>
          </w:p>
        </w:tc>
        <w:tc>
          <w:tcPr>
            <w:tcW w:w="936" w:type="dxa"/>
            <w:noWrap/>
            <w:vAlign w:val="center"/>
          </w:tcPr>
          <w:p w14:paraId="3675ACDF" w14:textId="14A4A736"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1,938</w:t>
            </w:r>
          </w:p>
        </w:tc>
        <w:tc>
          <w:tcPr>
            <w:tcW w:w="936" w:type="dxa"/>
            <w:noWrap/>
            <w:vAlign w:val="center"/>
          </w:tcPr>
          <w:p w14:paraId="5B75B503" w14:textId="64EACD0B"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1,911</w:t>
            </w:r>
          </w:p>
        </w:tc>
        <w:tc>
          <w:tcPr>
            <w:tcW w:w="936" w:type="dxa"/>
            <w:noWrap/>
            <w:vAlign w:val="center"/>
          </w:tcPr>
          <w:p w14:paraId="4DAE114D" w14:textId="23EA02C5"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1,870</w:t>
            </w:r>
          </w:p>
        </w:tc>
        <w:tc>
          <w:tcPr>
            <w:tcW w:w="936" w:type="dxa"/>
            <w:noWrap/>
            <w:vAlign w:val="center"/>
          </w:tcPr>
          <w:p w14:paraId="29DA8F51" w14:textId="37748098"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2,102</w:t>
            </w:r>
          </w:p>
        </w:tc>
        <w:tc>
          <w:tcPr>
            <w:tcW w:w="936" w:type="dxa"/>
            <w:noWrap/>
            <w:vAlign w:val="center"/>
          </w:tcPr>
          <w:p w14:paraId="40B8CFD2" w14:textId="4A91F424"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2,596</w:t>
            </w:r>
          </w:p>
        </w:tc>
        <w:tc>
          <w:tcPr>
            <w:tcW w:w="994" w:type="dxa"/>
            <w:noWrap/>
            <w:vAlign w:val="center"/>
          </w:tcPr>
          <w:p w14:paraId="0D098A60" w14:textId="03087D49"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100.0%</w:t>
            </w:r>
          </w:p>
        </w:tc>
        <w:tc>
          <w:tcPr>
            <w:tcW w:w="994" w:type="dxa"/>
            <w:noWrap/>
            <w:vAlign w:val="center"/>
          </w:tcPr>
          <w:p w14:paraId="420E4B9C" w14:textId="5BC0BD66"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23.5%</w:t>
            </w:r>
          </w:p>
        </w:tc>
        <w:tc>
          <w:tcPr>
            <w:tcW w:w="994" w:type="dxa"/>
            <w:noWrap/>
            <w:vAlign w:val="center"/>
          </w:tcPr>
          <w:p w14:paraId="39776522" w14:textId="7CC94568"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34.0%</w:t>
            </w:r>
          </w:p>
        </w:tc>
      </w:tr>
    </w:tbl>
    <w:p w14:paraId="6D4A0478" w14:textId="77777777" w:rsidR="008C2DCD" w:rsidRDefault="008C2DCD" w:rsidP="008C2DCD"/>
    <w:p w14:paraId="5C0B8291" w14:textId="33D25B02" w:rsidR="008C2DCD" w:rsidRDefault="008C2DCD" w:rsidP="008C2DCD">
      <w:pPr>
        <w:pStyle w:val="Heading1"/>
      </w:pPr>
      <w:bookmarkStart w:id="7" w:name="_Toc216701994"/>
      <w:r>
        <w:t>Headcount of Entering Transfer Students by Race/Ethnicity</w:t>
      </w:r>
      <w:bookmarkEnd w:id="7"/>
    </w:p>
    <w:tbl>
      <w:tblPr>
        <w:tblStyle w:val="GridTable4-Accent1"/>
        <w:tblW w:w="10795" w:type="dxa"/>
        <w:tblLayout w:type="fixed"/>
        <w:tblLook w:val="04A0" w:firstRow="1" w:lastRow="0" w:firstColumn="1" w:lastColumn="0" w:noHBand="0" w:noVBand="1"/>
      </w:tblPr>
      <w:tblGrid>
        <w:gridCol w:w="3145"/>
        <w:gridCol w:w="936"/>
        <w:gridCol w:w="936"/>
        <w:gridCol w:w="936"/>
        <w:gridCol w:w="936"/>
        <w:gridCol w:w="936"/>
        <w:gridCol w:w="990"/>
        <w:gridCol w:w="990"/>
        <w:gridCol w:w="990"/>
      </w:tblGrid>
      <w:tr w:rsidR="001303BC" w:rsidRPr="006F079E" w14:paraId="5EF706DD" w14:textId="77777777" w:rsidTr="008C2DC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hideMark/>
          </w:tcPr>
          <w:p w14:paraId="409CD569" w14:textId="494766D1" w:rsidR="001303BC" w:rsidRPr="00161F29" w:rsidRDefault="001303BC" w:rsidP="001303BC">
            <w:pPr>
              <w:rPr>
                <w:rFonts w:asciiTheme="minorHAnsi" w:eastAsia="Times New Roman" w:hAnsiTheme="minorHAnsi" w:cstheme="minorHAnsi"/>
                <w:sz w:val="20"/>
                <w:szCs w:val="20"/>
              </w:rPr>
            </w:pPr>
            <w:r>
              <w:rPr>
                <w:rFonts w:asciiTheme="minorHAnsi" w:eastAsia="Times New Roman" w:hAnsiTheme="minorHAnsi" w:cstheme="minorHAnsi"/>
                <w:sz w:val="20"/>
                <w:szCs w:val="20"/>
              </w:rPr>
              <w:t>Race/Ethnicity</w:t>
            </w:r>
          </w:p>
        </w:tc>
        <w:tc>
          <w:tcPr>
            <w:tcW w:w="936" w:type="dxa"/>
            <w:hideMark/>
          </w:tcPr>
          <w:p w14:paraId="5BB3E3BA" w14:textId="4CBABFFB"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w:t>
            </w:r>
            <w:r>
              <w:rPr>
                <w:rFonts w:ascii="Calibri" w:eastAsia="Arial Unicode MS" w:hAnsi="Calibri" w:cs="Calibri"/>
                <w:sz w:val="20"/>
                <w:szCs w:val="20"/>
              </w:rPr>
              <w:t>20</w:t>
            </w:r>
          </w:p>
        </w:tc>
        <w:tc>
          <w:tcPr>
            <w:tcW w:w="936" w:type="dxa"/>
            <w:hideMark/>
          </w:tcPr>
          <w:p w14:paraId="1F343475" w14:textId="1811D0F8"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1</w:t>
            </w:r>
          </w:p>
        </w:tc>
        <w:tc>
          <w:tcPr>
            <w:tcW w:w="936" w:type="dxa"/>
            <w:hideMark/>
          </w:tcPr>
          <w:p w14:paraId="30CD36D6" w14:textId="1F01F291"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2</w:t>
            </w:r>
          </w:p>
        </w:tc>
        <w:tc>
          <w:tcPr>
            <w:tcW w:w="936" w:type="dxa"/>
            <w:hideMark/>
          </w:tcPr>
          <w:p w14:paraId="4BBD6A69" w14:textId="6D07B493"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3</w:t>
            </w:r>
          </w:p>
        </w:tc>
        <w:tc>
          <w:tcPr>
            <w:tcW w:w="936" w:type="dxa"/>
            <w:hideMark/>
          </w:tcPr>
          <w:p w14:paraId="3CA8209A" w14:textId="3D571368"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4</w:t>
            </w:r>
          </w:p>
        </w:tc>
        <w:tc>
          <w:tcPr>
            <w:tcW w:w="990" w:type="dxa"/>
            <w:noWrap/>
          </w:tcPr>
          <w:p w14:paraId="18F78159"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 of Total</w:t>
            </w:r>
          </w:p>
        </w:tc>
        <w:tc>
          <w:tcPr>
            <w:tcW w:w="990" w:type="dxa"/>
            <w:noWrap/>
          </w:tcPr>
          <w:p w14:paraId="6A29FF28"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1-</w:t>
            </w:r>
            <w:r>
              <w:rPr>
                <w:rFonts w:asciiTheme="minorHAnsi" w:hAnsiTheme="minorHAnsi" w:cstheme="minorHAnsi"/>
                <w:sz w:val="20"/>
                <w:szCs w:val="20"/>
              </w:rPr>
              <w:t>Yr</w:t>
            </w:r>
            <w:r w:rsidRPr="00161F29">
              <w:rPr>
                <w:rFonts w:asciiTheme="minorHAnsi" w:hAnsiTheme="minorHAnsi" w:cstheme="minorHAnsi"/>
                <w:sz w:val="20"/>
                <w:szCs w:val="20"/>
              </w:rPr>
              <w:t xml:space="preserve"> Change </w:t>
            </w:r>
          </w:p>
        </w:tc>
        <w:tc>
          <w:tcPr>
            <w:tcW w:w="990" w:type="dxa"/>
            <w:noWrap/>
          </w:tcPr>
          <w:p w14:paraId="682E9AD7"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5-</w:t>
            </w:r>
            <w:r>
              <w:rPr>
                <w:rFonts w:asciiTheme="minorHAnsi" w:hAnsiTheme="minorHAnsi" w:cstheme="minorHAnsi"/>
                <w:sz w:val="20"/>
                <w:szCs w:val="20"/>
              </w:rPr>
              <w:t>Yr</w:t>
            </w:r>
            <w:r w:rsidRPr="00161F29">
              <w:rPr>
                <w:rFonts w:asciiTheme="minorHAnsi" w:hAnsiTheme="minorHAnsi" w:cstheme="minorHAnsi"/>
                <w:sz w:val="20"/>
                <w:szCs w:val="20"/>
              </w:rPr>
              <w:t xml:space="preserve"> Change</w:t>
            </w:r>
          </w:p>
        </w:tc>
      </w:tr>
      <w:tr w:rsidR="001303BC" w:rsidRPr="00016F5F" w14:paraId="17352E69"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45CF478B" w14:textId="6B871E47"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White</w:t>
            </w:r>
          </w:p>
        </w:tc>
        <w:tc>
          <w:tcPr>
            <w:tcW w:w="936" w:type="dxa"/>
            <w:noWrap/>
            <w:vAlign w:val="center"/>
          </w:tcPr>
          <w:p w14:paraId="3BF8719E" w14:textId="4FB40C8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1,509</w:t>
            </w:r>
          </w:p>
        </w:tc>
        <w:tc>
          <w:tcPr>
            <w:tcW w:w="936" w:type="dxa"/>
            <w:noWrap/>
            <w:vAlign w:val="center"/>
          </w:tcPr>
          <w:p w14:paraId="452B973C" w14:textId="4951B13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1,499</w:t>
            </w:r>
          </w:p>
        </w:tc>
        <w:tc>
          <w:tcPr>
            <w:tcW w:w="936" w:type="dxa"/>
            <w:noWrap/>
            <w:vAlign w:val="center"/>
          </w:tcPr>
          <w:p w14:paraId="3455B4A9" w14:textId="5E0990A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1,378</w:t>
            </w:r>
          </w:p>
        </w:tc>
        <w:tc>
          <w:tcPr>
            <w:tcW w:w="936" w:type="dxa"/>
            <w:noWrap/>
            <w:vAlign w:val="center"/>
          </w:tcPr>
          <w:p w14:paraId="57008565" w14:textId="3000586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1,460</w:t>
            </w:r>
          </w:p>
        </w:tc>
        <w:tc>
          <w:tcPr>
            <w:tcW w:w="936" w:type="dxa"/>
            <w:noWrap/>
            <w:vAlign w:val="center"/>
          </w:tcPr>
          <w:p w14:paraId="4A0A50E7" w14:textId="184C1E31"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1,697</w:t>
            </w:r>
          </w:p>
        </w:tc>
        <w:tc>
          <w:tcPr>
            <w:tcW w:w="990" w:type="dxa"/>
            <w:noWrap/>
            <w:vAlign w:val="center"/>
          </w:tcPr>
          <w:p w14:paraId="08CE8643" w14:textId="3B2F0F2C"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65.4%</w:t>
            </w:r>
          </w:p>
        </w:tc>
        <w:tc>
          <w:tcPr>
            <w:tcW w:w="990" w:type="dxa"/>
            <w:noWrap/>
            <w:vAlign w:val="center"/>
          </w:tcPr>
          <w:p w14:paraId="760171BB" w14:textId="1765EED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16.2%</w:t>
            </w:r>
          </w:p>
        </w:tc>
        <w:tc>
          <w:tcPr>
            <w:tcW w:w="990" w:type="dxa"/>
            <w:noWrap/>
            <w:vAlign w:val="center"/>
          </w:tcPr>
          <w:p w14:paraId="30751862" w14:textId="3C8972F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12.5%</w:t>
            </w:r>
          </w:p>
        </w:tc>
      </w:tr>
      <w:tr w:rsidR="001303BC" w:rsidRPr="00016F5F" w14:paraId="7F253170"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6E423E92" w14:textId="0520CDB2"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Black/African American</w:t>
            </w:r>
          </w:p>
        </w:tc>
        <w:tc>
          <w:tcPr>
            <w:tcW w:w="936" w:type="dxa"/>
            <w:noWrap/>
            <w:vAlign w:val="center"/>
          </w:tcPr>
          <w:p w14:paraId="7E674B5D" w14:textId="000D6AE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84</w:t>
            </w:r>
          </w:p>
        </w:tc>
        <w:tc>
          <w:tcPr>
            <w:tcW w:w="936" w:type="dxa"/>
            <w:noWrap/>
            <w:vAlign w:val="center"/>
          </w:tcPr>
          <w:p w14:paraId="5BC33761" w14:textId="1DCA86E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92</w:t>
            </w:r>
          </w:p>
        </w:tc>
        <w:tc>
          <w:tcPr>
            <w:tcW w:w="936" w:type="dxa"/>
            <w:noWrap/>
            <w:vAlign w:val="center"/>
          </w:tcPr>
          <w:p w14:paraId="6B30632C" w14:textId="7DA5BF67"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121</w:t>
            </w:r>
          </w:p>
        </w:tc>
        <w:tc>
          <w:tcPr>
            <w:tcW w:w="936" w:type="dxa"/>
            <w:noWrap/>
            <w:vAlign w:val="center"/>
          </w:tcPr>
          <w:p w14:paraId="3A596E25" w14:textId="5AACD371"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171</w:t>
            </w:r>
          </w:p>
        </w:tc>
        <w:tc>
          <w:tcPr>
            <w:tcW w:w="936" w:type="dxa"/>
            <w:noWrap/>
            <w:vAlign w:val="center"/>
          </w:tcPr>
          <w:p w14:paraId="13E34F4B" w14:textId="33388E2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262</w:t>
            </w:r>
          </w:p>
        </w:tc>
        <w:tc>
          <w:tcPr>
            <w:tcW w:w="990" w:type="dxa"/>
            <w:noWrap/>
            <w:vAlign w:val="center"/>
          </w:tcPr>
          <w:p w14:paraId="1265BF86" w14:textId="1BB29B41"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10.1%</w:t>
            </w:r>
          </w:p>
        </w:tc>
        <w:tc>
          <w:tcPr>
            <w:tcW w:w="990" w:type="dxa"/>
            <w:noWrap/>
            <w:vAlign w:val="center"/>
          </w:tcPr>
          <w:p w14:paraId="647131E6" w14:textId="2DFAD6B8"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53.2%</w:t>
            </w:r>
          </w:p>
        </w:tc>
        <w:tc>
          <w:tcPr>
            <w:tcW w:w="990" w:type="dxa"/>
            <w:noWrap/>
            <w:vAlign w:val="center"/>
          </w:tcPr>
          <w:p w14:paraId="65942390" w14:textId="0B0C1CF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211.9%</w:t>
            </w:r>
          </w:p>
        </w:tc>
      </w:tr>
      <w:tr w:rsidR="001303BC" w:rsidRPr="00016F5F" w14:paraId="02EA5D71"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50E685A1" w14:textId="4A8D425F"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Hispanic/Latino</w:t>
            </w:r>
          </w:p>
        </w:tc>
        <w:tc>
          <w:tcPr>
            <w:tcW w:w="936" w:type="dxa"/>
            <w:noWrap/>
            <w:vAlign w:val="center"/>
          </w:tcPr>
          <w:p w14:paraId="36A159B7" w14:textId="6AC044E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105</w:t>
            </w:r>
          </w:p>
        </w:tc>
        <w:tc>
          <w:tcPr>
            <w:tcW w:w="936" w:type="dxa"/>
            <w:noWrap/>
            <w:vAlign w:val="center"/>
          </w:tcPr>
          <w:p w14:paraId="66FB8E5B" w14:textId="6D20914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97</w:t>
            </w:r>
          </w:p>
        </w:tc>
        <w:tc>
          <w:tcPr>
            <w:tcW w:w="936" w:type="dxa"/>
            <w:noWrap/>
            <w:vAlign w:val="center"/>
          </w:tcPr>
          <w:p w14:paraId="5B9120D5" w14:textId="157273EA"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135</w:t>
            </w:r>
          </w:p>
        </w:tc>
        <w:tc>
          <w:tcPr>
            <w:tcW w:w="936" w:type="dxa"/>
            <w:noWrap/>
            <w:vAlign w:val="center"/>
          </w:tcPr>
          <w:p w14:paraId="69A57B2B" w14:textId="62D59C1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148</w:t>
            </w:r>
          </w:p>
        </w:tc>
        <w:tc>
          <w:tcPr>
            <w:tcW w:w="936" w:type="dxa"/>
            <w:noWrap/>
            <w:vAlign w:val="center"/>
          </w:tcPr>
          <w:p w14:paraId="0C732120" w14:textId="37D30902"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221</w:t>
            </w:r>
          </w:p>
        </w:tc>
        <w:tc>
          <w:tcPr>
            <w:tcW w:w="990" w:type="dxa"/>
            <w:noWrap/>
            <w:vAlign w:val="center"/>
          </w:tcPr>
          <w:p w14:paraId="37CA8FCF" w14:textId="360D70F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8.5%</w:t>
            </w:r>
          </w:p>
        </w:tc>
        <w:tc>
          <w:tcPr>
            <w:tcW w:w="990" w:type="dxa"/>
            <w:noWrap/>
            <w:vAlign w:val="center"/>
          </w:tcPr>
          <w:p w14:paraId="70FBC11A" w14:textId="3CB3620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49.3%</w:t>
            </w:r>
          </w:p>
        </w:tc>
        <w:tc>
          <w:tcPr>
            <w:tcW w:w="990" w:type="dxa"/>
            <w:noWrap/>
            <w:vAlign w:val="center"/>
          </w:tcPr>
          <w:p w14:paraId="052BF889" w14:textId="48C4D6D9"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110.5%</w:t>
            </w:r>
          </w:p>
        </w:tc>
      </w:tr>
      <w:tr w:rsidR="001303BC" w:rsidRPr="00016F5F" w14:paraId="4945A4A5"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740F57F8" w14:textId="1DC5A48B"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Asian</w:t>
            </w:r>
          </w:p>
        </w:tc>
        <w:tc>
          <w:tcPr>
            <w:tcW w:w="936" w:type="dxa"/>
            <w:noWrap/>
            <w:vAlign w:val="center"/>
          </w:tcPr>
          <w:p w14:paraId="0BAEAD7A" w14:textId="42732C08"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32</w:t>
            </w:r>
          </w:p>
        </w:tc>
        <w:tc>
          <w:tcPr>
            <w:tcW w:w="936" w:type="dxa"/>
            <w:noWrap/>
            <w:vAlign w:val="center"/>
          </w:tcPr>
          <w:p w14:paraId="4741C669" w14:textId="576D09A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36</w:t>
            </w:r>
          </w:p>
        </w:tc>
        <w:tc>
          <w:tcPr>
            <w:tcW w:w="936" w:type="dxa"/>
            <w:noWrap/>
            <w:vAlign w:val="center"/>
          </w:tcPr>
          <w:p w14:paraId="4165809D" w14:textId="0D17D783"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39</w:t>
            </w:r>
          </w:p>
        </w:tc>
        <w:tc>
          <w:tcPr>
            <w:tcW w:w="936" w:type="dxa"/>
            <w:noWrap/>
            <w:vAlign w:val="center"/>
          </w:tcPr>
          <w:p w14:paraId="6E03D209" w14:textId="66B36486"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37</w:t>
            </w:r>
          </w:p>
        </w:tc>
        <w:tc>
          <w:tcPr>
            <w:tcW w:w="936" w:type="dxa"/>
            <w:noWrap/>
            <w:vAlign w:val="center"/>
          </w:tcPr>
          <w:p w14:paraId="239D9CA8" w14:textId="0B2461C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59</w:t>
            </w:r>
          </w:p>
        </w:tc>
        <w:tc>
          <w:tcPr>
            <w:tcW w:w="990" w:type="dxa"/>
            <w:noWrap/>
            <w:vAlign w:val="center"/>
          </w:tcPr>
          <w:p w14:paraId="708F9665" w14:textId="0DC7641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2.3%</w:t>
            </w:r>
          </w:p>
        </w:tc>
        <w:tc>
          <w:tcPr>
            <w:tcW w:w="990" w:type="dxa"/>
            <w:noWrap/>
            <w:vAlign w:val="center"/>
          </w:tcPr>
          <w:p w14:paraId="4F8997D4" w14:textId="355674B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59.5%</w:t>
            </w:r>
          </w:p>
        </w:tc>
        <w:tc>
          <w:tcPr>
            <w:tcW w:w="990" w:type="dxa"/>
            <w:noWrap/>
            <w:vAlign w:val="center"/>
          </w:tcPr>
          <w:p w14:paraId="6C9272A9" w14:textId="50C814C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84.4%</w:t>
            </w:r>
          </w:p>
        </w:tc>
      </w:tr>
      <w:tr w:rsidR="001303BC" w:rsidRPr="00016F5F" w14:paraId="41107BC5"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0FCA3379" w14:textId="1B1A08BF"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American Indian/Alaska Native</w:t>
            </w:r>
          </w:p>
        </w:tc>
        <w:tc>
          <w:tcPr>
            <w:tcW w:w="936" w:type="dxa"/>
            <w:noWrap/>
            <w:vAlign w:val="center"/>
          </w:tcPr>
          <w:p w14:paraId="5B256127" w14:textId="26D0F127"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19</w:t>
            </w:r>
          </w:p>
        </w:tc>
        <w:tc>
          <w:tcPr>
            <w:tcW w:w="936" w:type="dxa"/>
            <w:noWrap/>
            <w:vAlign w:val="center"/>
          </w:tcPr>
          <w:p w14:paraId="440CF7D9" w14:textId="38C0321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9</w:t>
            </w:r>
          </w:p>
        </w:tc>
        <w:tc>
          <w:tcPr>
            <w:tcW w:w="936" w:type="dxa"/>
            <w:noWrap/>
            <w:vAlign w:val="center"/>
          </w:tcPr>
          <w:p w14:paraId="408D2223" w14:textId="404F97A5"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w:t>
            </w:r>
          </w:p>
        </w:tc>
        <w:tc>
          <w:tcPr>
            <w:tcW w:w="936" w:type="dxa"/>
            <w:noWrap/>
            <w:vAlign w:val="center"/>
          </w:tcPr>
          <w:p w14:paraId="01637E8C" w14:textId="48795A40"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21</w:t>
            </w:r>
          </w:p>
        </w:tc>
        <w:tc>
          <w:tcPr>
            <w:tcW w:w="936" w:type="dxa"/>
            <w:noWrap/>
            <w:vAlign w:val="center"/>
          </w:tcPr>
          <w:p w14:paraId="60FA6E90" w14:textId="728823C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w:t>
            </w:r>
          </w:p>
        </w:tc>
        <w:tc>
          <w:tcPr>
            <w:tcW w:w="990" w:type="dxa"/>
            <w:noWrap/>
            <w:vAlign w:val="center"/>
          </w:tcPr>
          <w:p w14:paraId="027082E1" w14:textId="6BD0D9DC"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0.7%</w:t>
            </w:r>
          </w:p>
        </w:tc>
        <w:tc>
          <w:tcPr>
            <w:tcW w:w="990" w:type="dxa"/>
            <w:noWrap/>
            <w:vAlign w:val="center"/>
          </w:tcPr>
          <w:p w14:paraId="31599448" w14:textId="4642CE0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-14.3%</w:t>
            </w:r>
          </w:p>
        </w:tc>
        <w:tc>
          <w:tcPr>
            <w:tcW w:w="990" w:type="dxa"/>
            <w:noWrap/>
            <w:vAlign w:val="center"/>
          </w:tcPr>
          <w:p w14:paraId="549A5DE2" w14:textId="0BE694D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-5.3%</w:t>
            </w:r>
          </w:p>
        </w:tc>
      </w:tr>
      <w:tr w:rsidR="001303BC" w:rsidRPr="00016F5F" w14:paraId="7C0DF342"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30691826" w14:textId="5627CED1"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Native Hawaiian/Pacific Islander</w:t>
            </w:r>
          </w:p>
        </w:tc>
        <w:tc>
          <w:tcPr>
            <w:tcW w:w="936" w:type="dxa"/>
            <w:noWrap/>
            <w:vAlign w:val="center"/>
          </w:tcPr>
          <w:p w14:paraId="4AD02CA4" w14:textId="27E8118F"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w:t>
            </w:r>
          </w:p>
        </w:tc>
        <w:tc>
          <w:tcPr>
            <w:tcW w:w="936" w:type="dxa"/>
            <w:noWrap/>
            <w:vAlign w:val="center"/>
          </w:tcPr>
          <w:p w14:paraId="2F4D6A51" w14:textId="0CF6698D"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w:t>
            </w:r>
          </w:p>
        </w:tc>
        <w:tc>
          <w:tcPr>
            <w:tcW w:w="936" w:type="dxa"/>
            <w:noWrap/>
            <w:vAlign w:val="center"/>
          </w:tcPr>
          <w:p w14:paraId="47F47DFE" w14:textId="643C0E7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w:t>
            </w:r>
          </w:p>
        </w:tc>
        <w:tc>
          <w:tcPr>
            <w:tcW w:w="936" w:type="dxa"/>
            <w:noWrap/>
            <w:vAlign w:val="center"/>
          </w:tcPr>
          <w:p w14:paraId="09924794" w14:textId="6F0355E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w:t>
            </w:r>
          </w:p>
        </w:tc>
        <w:tc>
          <w:tcPr>
            <w:tcW w:w="936" w:type="dxa"/>
            <w:noWrap/>
            <w:vAlign w:val="center"/>
          </w:tcPr>
          <w:p w14:paraId="4BD0A51F" w14:textId="6E025521"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w:t>
            </w:r>
          </w:p>
        </w:tc>
        <w:tc>
          <w:tcPr>
            <w:tcW w:w="990" w:type="dxa"/>
            <w:noWrap/>
            <w:vAlign w:val="center"/>
          </w:tcPr>
          <w:p w14:paraId="1E5B847C" w14:textId="6A88BC6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0.1%</w:t>
            </w:r>
          </w:p>
        </w:tc>
        <w:tc>
          <w:tcPr>
            <w:tcW w:w="990" w:type="dxa"/>
            <w:noWrap/>
            <w:vAlign w:val="center"/>
          </w:tcPr>
          <w:p w14:paraId="37F643F1" w14:textId="1AB0F7DD"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-33.3%</w:t>
            </w:r>
          </w:p>
        </w:tc>
        <w:tc>
          <w:tcPr>
            <w:tcW w:w="990" w:type="dxa"/>
            <w:noWrap/>
            <w:vAlign w:val="center"/>
          </w:tcPr>
          <w:p w14:paraId="7D99458B" w14:textId="1221AC7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0.0%</w:t>
            </w:r>
          </w:p>
        </w:tc>
      </w:tr>
      <w:tr w:rsidR="001303BC" w:rsidRPr="00016F5F" w14:paraId="16523E2B"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3E3A1E4B" w14:textId="2C2AB653" w:rsidR="001303BC" w:rsidRPr="008C2DCD" w:rsidRDefault="001303BC" w:rsidP="001303BC">
            <w:pPr>
              <w:rPr>
                <w:rFonts w:asciiTheme="minorHAnsi" w:eastAsia="Times New Roman" w:hAnsiTheme="minorHAnsi" w:cstheme="minorHAnsi"/>
                <w:b w:val="0"/>
                <w:bCs w:val="0"/>
                <w:sz w:val="20"/>
                <w:szCs w:val="20"/>
              </w:rPr>
            </w:pPr>
            <w:r w:rsidRPr="008C2DCD">
              <w:rPr>
                <w:rFonts w:ascii="Calibri" w:eastAsia="Arial Unicode MS" w:hAnsi="Calibri" w:cs="Calibri"/>
                <w:b w:val="0"/>
                <w:bCs w:val="0"/>
                <w:sz w:val="22"/>
              </w:rPr>
              <w:t>US Nonresident</w:t>
            </w:r>
          </w:p>
        </w:tc>
        <w:tc>
          <w:tcPr>
            <w:tcW w:w="936" w:type="dxa"/>
            <w:noWrap/>
            <w:vAlign w:val="center"/>
          </w:tcPr>
          <w:p w14:paraId="56A8EBB3" w14:textId="30E1CFCF"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49</w:t>
            </w:r>
          </w:p>
        </w:tc>
        <w:tc>
          <w:tcPr>
            <w:tcW w:w="936" w:type="dxa"/>
            <w:noWrap/>
            <w:vAlign w:val="center"/>
          </w:tcPr>
          <w:p w14:paraId="296724AB" w14:textId="61EE00B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60</w:t>
            </w:r>
          </w:p>
        </w:tc>
        <w:tc>
          <w:tcPr>
            <w:tcW w:w="936" w:type="dxa"/>
            <w:noWrap/>
            <w:vAlign w:val="center"/>
          </w:tcPr>
          <w:p w14:paraId="74F68A83" w14:textId="029ED92F"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59</w:t>
            </w:r>
          </w:p>
        </w:tc>
        <w:tc>
          <w:tcPr>
            <w:tcW w:w="936" w:type="dxa"/>
            <w:noWrap/>
            <w:vAlign w:val="center"/>
          </w:tcPr>
          <w:p w14:paraId="312CADFD" w14:textId="22FE8BFC"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102</w:t>
            </w:r>
          </w:p>
        </w:tc>
        <w:tc>
          <w:tcPr>
            <w:tcW w:w="936" w:type="dxa"/>
            <w:noWrap/>
            <w:vAlign w:val="center"/>
          </w:tcPr>
          <w:p w14:paraId="1A1B9A0E" w14:textId="1A4D06F6"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138</w:t>
            </w:r>
          </w:p>
        </w:tc>
        <w:tc>
          <w:tcPr>
            <w:tcW w:w="990" w:type="dxa"/>
            <w:noWrap/>
            <w:vAlign w:val="center"/>
          </w:tcPr>
          <w:p w14:paraId="2FF1C814" w14:textId="1810CFA1"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5.3%</w:t>
            </w:r>
          </w:p>
        </w:tc>
        <w:tc>
          <w:tcPr>
            <w:tcW w:w="990" w:type="dxa"/>
            <w:noWrap/>
            <w:vAlign w:val="center"/>
          </w:tcPr>
          <w:p w14:paraId="69957B8F" w14:textId="57FA192C"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35.3%</w:t>
            </w:r>
          </w:p>
        </w:tc>
        <w:tc>
          <w:tcPr>
            <w:tcW w:w="990" w:type="dxa"/>
            <w:noWrap/>
            <w:vAlign w:val="center"/>
          </w:tcPr>
          <w:p w14:paraId="26B2040D" w14:textId="30A483F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181.6%</w:t>
            </w:r>
          </w:p>
        </w:tc>
      </w:tr>
      <w:tr w:rsidR="001303BC" w:rsidRPr="00016F5F" w14:paraId="6082880E"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7ED4650E" w14:textId="0AFF16FE" w:rsidR="001303BC" w:rsidRPr="008C2DCD" w:rsidRDefault="001303BC" w:rsidP="001303BC">
            <w:pPr>
              <w:rPr>
                <w:rFonts w:ascii="Calibri" w:eastAsia="Arial Unicode MS" w:hAnsi="Calibri" w:cs="Calibri"/>
                <w:b w:val="0"/>
                <w:bCs w:val="0"/>
                <w:sz w:val="22"/>
              </w:rPr>
            </w:pPr>
            <w:r w:rsidRPr="008C2DCD">
              <w:rPr>
                <w:rFonts w:ascii="Calibri" w:eastAsia="Arial Unicode MS" w:hAnsi="Calibri" w:cs="Calibri"/>
                <w:b w:val="0"/>
                <w:bCs w:val="0"/>
                <w:sz w:val="22"/>
              </w:rPr>
              <w:t>2 or More Races</w:t>
            </w:r>
          </w:p>
        </w:tc>
        <w:tc>
          <w:tcPr>
            <w:tcW w:w="936" w:type="dxa"/>
            <w:noWrap/>
            <w:vAlign w:val="center"/>
          </w:tcPr>
          <w:p w14:paraId="3535BEFA" w14:textId="3267E33D"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79</w:t>
            </w:r>
          </w:p>
        </w:tc>
        <w:tc>
          <w:tcPr>
            <w:tcW w:w="936" w:type="dxa"/>
            <w:noWrap/>
            <w:vAlign w:val="center"/>
          </w:tcPr>
          <w:p w14:paraId="69EC499F" w14:textId="568577B2"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68</w:t>
            </w:r>
          </w:p>
        </w:tc>
        <w:tc>
          <w:tcPr>
            <w:tcW w:w="936" w:type="dxa"/>
            <w:noWrap/>
            <w:vAlign w:val="center"/>
          </w:tcPr>
          <w:p w14:paraId="28D13992" w14:textId="594DCE04"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70</w:t>
            </w:r>
          </w:p>
        </w:tc>
        <w:tc>
          <w:tcPr>
            <w:tcW w:w="936" w:type="dxa"/>
            <w:noWrap/>
            <w:vAlign w:val="center"/>
          </w:tcPr>
          <w:p w14:paraId="7D9A6396" w14:textId="18E54DF1"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88</w:t>
            </w:r>
          </w:p>
        </w:tc>
        <w:tc>
          <w:tcPr>
            <w:tcW w:w="936" w:type="dxa"/>
            <w:noWrap/>
            <w:vAlign w:val="center"/>
          </w:tcPr>
          <w:p w14:paraId="26EB719F" w14:textId="2FEBCBE7"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110</w:t>
            </w:r>
          </w:p>
        </w:tc>
        <w:tc>
          <w:tcPr>
            <w:tcW w:w="990" w:type="dxa"/>
            <w:noWrap/>
            <w:vAlign w:val="center"/>
          </w:tcPr>
          <w:p w14:paraId="3172AB9E" w14:textId="03FA1CFC"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4.2%</w:t>
            </w:r>
          </w:p>
        </w:tc>
        <w:tc>
          <w:tcPr>
            <w:tcW w:w="990" w:type="dxa"/>
            <w:noWrap/>
            <w:vAlign w:val="center"/>
          </w:tcPr>
          <w:p w14:paraId="172E917C" w14:textId="2D36AEA3"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25.0%</w:t>
            </w:r>
          </w:p>
        </w:tc>
        <w:tc>
          <w:tcPr>
            <w:tcW w:w="990" w:type="dxa"/>
            <w:noWrap/>
            <w:vAlign w:val="center"/>
          </w:tcPr>
          <w:p w14:paraId="709007A7" w14:textId="25D67ACF"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39.2%</w:t>
            </w:r>
          </w:p>
        </w:tc>
      </w:tr>
      <w:tr w:rsidR="001303BC" w:rsidRPr="00016F5F" w14:paraId="38B1E268" w14:textId="77777777" w:rsidTr="008C2DC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0CB6FC1D" w14:textId="40D64F90" w:rsidR="001303BC" w:rsidRPr="008C2DCD" w:rsidRDefault="001303BC" w:rsidP="001303BC">
            <w:pPr>
              <w:rPr>
                <w:rFonts w:ascii="Calibri" w:eastAsia="Arial Unicode MS" w:hAnsi="Calibri" w:cs="Calibri"/>
                <w:b w:val="0"/>
                <w:bCs w:val="0"/>
                <w:sz w:val="22"/>
              </w:rPr>
            </w:pPr>
            <w:r>
              <w:rPr>
                <w:rFonts w:ascii="Calibri" w:eastAsia="Arial Unicode MS" w:hAnsi="Calibri" w:cs="Calibri"/>
                <w:b w:val="0"/>
                <w:bCs w:val="0"/>
                <w:sz w:val="22"/>
              </w:rPr>
              <w:t>Not Reported</w:t>
            </w:r>
          </w:p>
        </w:tc>
        <w:tc>
          <w:tcPr>
            <w:tcW w:w="936" w:type="dxa"/>
            <w:noWrap/>
            <w:vAlign w:val="center"/>
          </w:tcPr>
          <w:p w14:paraId="62F29BAE" w14:textId="303217A4"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59</w:t>
            </w:r>
          </w:p>
        </w:tc>
        <w:tc>
          <w:tcPr>
            <w:tcW w:w="936" w:type="dxa"/>
            <w:noWrap/>
            <w:vAlign w:val="center"/>
          </w:tcPr>
          <w:p w14:paraId="104B566E" w14:textId="0CC1AA26"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47</w:t>
            </w:r>
          </w:p>
        </w:tc>
        <w:tc>
          <w:tcPr>
            <w:tcW w:w="936" w:type="dxa"/>
            <w:noWrap/>
            <w:vAlign w:val="center"/>
          </w:tcPr>
          <w:p w14:paraId="353F62DF" w14:textId="7CA936C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48</w:t>
            </w:r>
          </w:p>
        </w:tc>
        <w:tc>
          <w:tcPr>
            <w:tcW w:w="936" w:type="dxa"/>
            <w:noWrap/>
            <w:vAlign w:val="center"/>
          </w:tcPr>
          <w:p w14:paraId="5BC0E598" w14:textId="02A7CC10"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72</w:t>
            </w:r>
          </w:p>
        </w:tc>
        <w:tc>
          <w:tcPr>
            <w:tcW w:w="936" w:type="dxa"/>
            <w:noWrap/>
            <w:vAlign w:val="center"/>
          </w:tcPr>
          <w:p w14:paraId="1234D73B" w14:textId="7A4C2BD8"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89</w:t>
            </w:r>
          </w:p>
        </w:tc>
        <w:tc>
          <w:tcPr>
            <w:tcW w:w="990" w:type="dxa"/>
            <w:noWrap/>
            <w:vAlign w:val="center"/>
          </w:tcPr>
          <w:p w14:paraId="1031B233" w14:textId="573AF9D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3.4%</w:t>
            </w:r>
          </w:p>
        </w:tc>
        <w:tc>
          <w:tcPr>
            <w:tcW w:w="990" w:type="dxa"/>
            <w:noWrap/>
            <w:vAlign w:val="center"/>
          </w:tcPr>
          <w:p w14:paraId="5D8E181B" w14:textId="0C8FFED5"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23.6%</w:t>
            </w:r>
          </w:p>
        </w:tc>
        <w:tc>
          <w:tcPr>
            <w:tcW w:w="990" w:type="dxa"/>
            <w:noWrap/>
            <w:vAlign w:val="center"/>
          </w:tcPr>
          <w:p w14:paraId="2F3FABE3" w14:textId="0B2FF4AB"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50.8%</w:t>
            </w:r>
          </w:p>
        </w:tc>
      </w:tr>
      <w:tr w:rsidR="001303BC" w:rsidRPr="00016F5F" w14:paraId="486DD9FF" w14:textId="77777777" w:rsidTr="008C2DCD">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bottom"/>
          </w:tcPr>
          <w:p w14:paraId="6C27AA1F" w14:textId="61DBCB07" w:rsidR="001303BC" w:rsidRPr="008C2DCD" w:rsidRDefault="001303BC" w:rsidP="001303BC">
            <w:pPr>
              <w:rPr>
                <w:rFonts w:asciiTheme="minorHAnsi" w:eastAsia="Times New Roman" w:hAnsiTheme="minorHAnsi" w:cstheme="minorHAnsi"/>
                <w:sz w:val="20"/>
                <w:szCs w:val="20"/>
              </w:rPr>
            </w:pPr>
            <w:r w:rsidRPr="008C2DCD">
              <w:rPr>
                <w:rFonts w:ascii="Calibri" w:eastAsia="Arial Unicode MS" w:hAnsi="Calibri" w:cs="Calibri"/>
                <w:i/>
                <w:iCs/>
                <w:sz w:val="22"/>
              </w:rPr>
              <w:t>Total</w:t>
            </w:r>
          </w:p>
        </w:tc>
        <w:tc>
          <w:tcPr>
            <w:tcW w:w="936" w:type="dxa"/>
            <w:noWrap/>
            <w:vAlign w:val="center"/>
          </w:tcPr>
          <w:p w14:paraId="48B6516F" w14:textId="49C9FBF1"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1,938</w:t>
            </w:r>
          </w:p>
        </w:tc>
        <w:tc>
          <w:tcPr>
            <w:tcW w:w="936" w:type="dxa"/>
            <w:noWrap/>
            <w:vAlign w:val="center"/>
          </w:tcPr>
          <w:p w14:paraId="155EF801" w14:textId="64D332C0"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1,911</w:t>
            </w:r>
          </w:p>
        </w:tc>
        <w:tc>
          <w:tcPr>
            <w:tcW w:w="936" w:type="dxa"/>
            <w:noWrap/>
            <w:vAlign w:val="center"/>
          </w:tcPr>
          <w:p w14:paraId="775CE852" w14:textId="154EE6AA"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1,870</w:t>
            </w:r>
          </w:p>
        </w:tc>
        <w:tc>
          <w:tcPr>
            <w:tcW w:w="936" w:type="dxa"/>
            <w:noWrap/>
            <w:vAlign w:val="center"/>
          </w:tcPr>
          <w:p w14:paraId="42498734" w14:textId="0EF3C55A"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2,102</w:t>
            </w:r>
          </w:p>
        </w:tc>
        <w:tc>
          <w:tcPr>
            <w:tcW w:w="936" w:type="dxa"/>
            <w:noWrap/>
            <w:vAlign w:val="center"/>
          </w:tcPr>
          <w:p w14:paraId="19D4A1A5" w14:textId="38E6CD03"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2,596</w:t>
            </w:r>
          </w:p>
        </w:tc>
        <w:tc>
          <w:tcPr>
            <w:tcW w:w="990" w:type="dxa"/>
            <w:noWrap/>
            <w:vAlign w:val="center"/>
          </w:tcPr>
          <w:p w14:paraId="0D4A02EC" w14:textId="0953B23A"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100.0%</w:t>
            </w:r>
          </w:p>
        </w:tc>
        <w:tc>
          <w:tcPr>
            <w:tcW w:w="990" w:type="dxa"/>
            <w:noWrap/>
            <w:vAlign w:val="center"/>
          </w:tcPr>
          <w:p w14:paraId="6B5ED240" w14:textId="6AE90F25"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23.5%</w:t>
            </w:r>
          </w:p>
        </w:tc>
        <w:tc>
          <w:tcPr>
            <w:tcW w:w="990" w:type="dxa"/>
            <w:noWrap/>
            <w:vAlign w:val="center"/>
          </w:tcPr>
          <w:p w14:paraId="2FB4DC22" w14:textId="09F6E180"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34.0%</w:t>
            </w:r>
          </w:p>
        </w:tc>
      </w:tr>
    </w:tbl>
    <w:p w14:paraId="188646D4" w14:textId="7B388EE4" w:rsidR="00DF0E91" w:rsidRDefault="00DF0E91" w:rsidP="008C2DCD"/>
    <w:p w14:paraId="14916F8B" w14:textId="4C514B4F" w:rsidR="008C2DCD" w:rsidRDefault="008C2DCD" w:rsidP="008C2DCD">
      <w:pPr>
        <w:pStyle w:val="Heading1"/>
      </w:pPr>
      <w:bookmarkStart w:id="8" w:name="_Toc216701995"/>
      <w:r>
        <w:t>Headcount of Entering Transfer Students by Age</w:t>
      </w:r>
      <w:bookmarkEnd w:id="8"/>
    </w:p>
    <w:tbl>
      <w:tblPr>
        <w:tblStyle w:val="GridTable4-Accent1"/>
        <w:tblW w:w="10795" w:type="dxa"/>
        <w:tblLayout w:type="fixed"/>
        <w:tblLook w:val="04A0" w:firstRow="1" w:lastRow="0" w:firstColumn="1" w:lastColumn="0" w:noHBand="0" w:noVBand="1"/>
      </w:tblPr>
      <w:tblGrid>
        <w:gridCol w:w="3145"/>
        <w:gridCol w:w="936"/>
        <w:gridCol w:w="936"/>
        <w:gridCol w:w="936"/>
        <w:gridCol w:w="936"/>
        <w:gridCol w:w="936"/>
        <w:gridCol w:w="990"/>
        <w:gridCol w:w="990"/>
        <w:gridCol w:w="990"/>
      </w:tblGrid>
      <w:tr w:rsidR="001303BC" w:rsidRPr="006F079E" w14:paraId="20C5A640" w14:textId="77777777" w:rsidTr="00932CE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hideMark/>
          </w:tcPr>
          <w:p w14:paraId="2A70F619" w14:textId="0B7659B5" w:rsidR="001303BC" w:rsidRPr="00161F29" w:rsidRDefault="001303BC" w:rsidP="001303BC">
            <w:pPr>
              <w:rPr>
                <w:rFonts w:asciiTheme="minorHAnsi" w:eastAsia="Times New Roman" w:hAnsiTheme="minorHAnsi" w:cstheme="minorHAnsi"/>
                <w:sz w:val="20"/>
                <w:szCs w:val="20"/>
              </w:rPr>
            </w:pPr>
            <w:r>
              <w:rPr>
                <w:rFonts w:asciiTheme="minorHAnsi" w:eastAsia="Times New Roman" w:hAnsiTheme="minorHAnsi" w:cstheme="minorHAnsi"/>
                <w:sz w:val="20"/>
                <w:szCs w:val="20"/>
              </w:rPr>
              <w:t>Age</w:t>
            </w:r>
          </w:p>
        </w:tc>
        <w:tc>
          <w:tcPr>
            <w:tcW w:w="936" w:type="dxa"/>
            <w:hideMark/>
          </w:tcPr>
          <w:p w14:paraId="4A9DE550" w14:textId="4F221E82"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w:t>
            </w:r>
            <w:r>
              <w:rPr>
                <w:rFonts w:ascii="Calibri" w:eastAsia="Arial Unicode MS" w:hAnsi="Calibri" w:cs="Calibri"/>
                <w:sz w:val="20"/>
                <w:szCs w:val="20"/>
              </w:rPr>
              <w:t>20</w:t>
            </w:r>
          </w:p>
        </w:tc>
        <w:tc>
          <w:tcPr>
            <w:tcW w:w="936" w:type="dxa"/>
            <w:hideMark/>
          </w:tcPr>
          <w:p w14:paraId="26730BCD" w14:textId="78BD316D"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1</w:t>
            </w:r>
          </w:p>
        </w:tc>
        <w:tc>
          <w:tcPr>
            <w:tcW w:w="936" w:type="dxa"/>
            <w:hideMark/>
          </w:tcPr>
          <w:p w14:paraId="269873DE" w14:textId="596BD5BC"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2</w:t>
            </w:r>
          </w:p>
        </w:tc>
        <w:tc>
          <w:tcPr>
            <w:tcW w:w="936" w:type="dxa"/>
            <w:hideMark/>
          </w:tcPr>
          <w:p w14:paraId="41A1CE8F" w14:textId="4D949234"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3</w:t>
            </w:r>
          </w:p>
        </w:tc>
        <w:tc>
          <w:tcPr>
            <w:tcW w:w="936" w:type="dxa"/>
            <w:hideMark/>
          </w:tcPr>
          <w:p w14:paraId="777E25A7" w14:textId="0B84D5AF" w:rsidR="001303BC" w:rsidRPr="00B92522"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B92522">
              <w:rPr>
                <w:rFonts w:ascii="Calibri" w:eastAsia="Arial Unicode MS" w:hAnsi="Calibri" w:cs="Calibri"/>
                <w:sz w:val="20"/>
                <w:szCs w:val="20"/>
              </w:rPr>
              <w:t>Fall 202</w:t>
            </w:r>
            <w:r>
              <w:rPr>
                <w:rFonts w:ascii="Calibri" w:eastAsia="Arial Unicode MS" w:hAnsi="Calibri" w:cs="Calibri"/>
                <w:sz w:val="20"/>
                <w:szCs w:val="20"/>
              </w:rPr>
              <w:t>4</w:t>
            </w:r>
          </w:p>
        </w:tc>
        <w:tc>
          <w:tcPr>
            <w:tcW w:w="990" w:type="dxa"/>
            <w:noWrap/>
          </w:tcPr>
          <w:p w14:paraId="3D77727A"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 of Total</w:t>
            </w:r>
          </w:p>
        </w:tc>
        <w:tc>
          <w:tcPr>
            <w:tcW w:w="990" w:type="dxa"/>
            <w:noWrap/>
          </w:tcPr>
          <w:p w14:paraId="2A6F8112"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1-</w:t>
            </w:r>
            <w:r>
              <w:rPr>
                <w:rFonts w:asciiTheme="minorHAnsi" w:hAnsiTheme="minorHAnsi" w:cstheme="minorHAnsi"/>
                <w:sz w:val="20"/>
                <w:szCs w:val="20"/>
              </w:rPr>
              <w:t>Yr</w:t>
            </w:r>
            <w:r w:rsidRPr="00161F29">
              <w:rPr>
                <w:rFonts w:asciiTheme="minorHAnsi" w:hAnsiTheme="minorHAnsi" w:cstheme="minorHAnsi"/>
                <w:sz w:val="20"/>
                <w:szCs w:val="20"/>
              </w:rPr>
              <w:t xml:space="preserve"> Change </w:t>
            </w:r>
          </w:p>
        </w:tc>
        <w:tc>
          <w:tcPr>
            <w:tcW w:w="990" w:type="dxa"/>
            <w:noWrap/>
          </w:tcPr>
          <w:p w14:paraId="12B765B6" w14:textId="77777777" w:rsidR="001303BC" w:rsidRPr="00161F29" w:rsidRDefault="001303BC" w:rsidP="001303B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161F29">
              <w:rPr>
                <w:rFonts w:asciiTheme="minorHAnsi" w:hAnsiTheme="minorHAnsi" w:cstheme="minorHAnsi"/>
                <w:sz w:val="20"/>
                <w:szCs w:val="20"/>
              </w:rPr>
              <w:t>5-</w:t>
            </w:r>
            <w:r>
              <w:rPr>
                <w:rFonts w:asciiTheme="minorHAnsi" w:hAnsiTheme="minorHAnsi" w:cstheme="minorHAnsi"/>
                <w:sz w:val="20"/>
                <w:szCs w:val="20"/>
              </w:rPr>
              <w:t>Yr</w:t>
            </w:r>
            <w:r w:rsidRPr="00161F29">
              <w:rPr>
                <w:rFonts w:asciiTheme="minorHAnsi" w:hAnsiTheme="minorHAnsi" w:cstheme="minorHAnsi"/>
                <w:sz w:val="20"/>
                <w:szCs w:val="20"/>
              </w:rPr>
              <w:t xml:space="preserve"> Change</w:t>
            </w:r>
          </w:p>
        </w:tc>
      </w:tr>
      <w:tr w:rsidR="001303BC" w:rsidRPr="00016F5F" w14:paraId="3DB35D42" w14:textId="77777777" w:rsidTr="00F62B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5987A264" w14:textId="6F01A6BD"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18 - 19</w:t>
            </w:r>
          </w:p>
        </w:tc>
        <w:tc>
          <w:tcPr>
            <w:tcW w:w="936" w:type="dxa"/>
            <w:noWrap/>
            <w:vAlign w:val="center"/>
          </w:tcPr>
          <w:p w14:paraId="436DB88F" w14:textId="2D797802"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0</w:t>
            </w:r>
          </w:p>
        </w:tc>
        <w:tc>
          <w:tcPr>
            <w:tcW w:w="936" w:type="dxa"/>
            <w:noWrap/>
            <w:vAlign w:val="center"/>
          </w:tcPr>
          <w:p w14:paraId="634E24CE" w14:textId="27FDBB7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w:t>
            </w:r>
          </w:p>
        </w:tc>
        <w:tc>
          <w:tcPr>
            <w:tcW w:w="936" w:type="dxa"/>
            <w:noWrap/>
            <w:vAlign w:val="center"/>
          </w:tcPr>
          <w:p w14:paraId="47E6F164" w14:textId="4C0EB7A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w:t>
            </w:r>
          </w:p>
        </w:tc>
        <w:tc>
          <w:tcPr>
            <w:tcW w:w="936" w:type="dxa"/>
            <w:noWrap/>
            <w:vAlign w:val="center"/>
          </w:tcPr>
          <w:p w14:paraId="01C75B27" w14:textId="6BA8443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w:t>
            </w:r>
          </w:p>
        </w:tc>
        <w:tc>
          <w:tcPr>
            <w:tcW w:w="936" w:type="dxa"/>
            <w:noWrap/>
            <w:vAlign w:val="center"/>
          </w:tcPr>
          <w:p w14:paraId="5800A821" w14:textId="314D641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w:t>
            </w:r>
          </w:p>
        </w:tc>
        <w:tc>
          <w:tcPr>
            <w:tcW w:w="990" w:type="dxa"/>
            <w:noWrap/>
            <w:vAlign w:val="center"/>
          </w:tcPr>
          <w:p w14:paraId="2C3EE657" w14:textId="0106BC07"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0.4%</w:t>
            </w:r>
          </w:p>
        </w:tc>
        <w:tc>
          <w:tcPr>
            <w:tcW w:w="990" w:type="dxa"/>
            <w:noWrap/>
            <w:vAlign w:val="center"/>
          </w:tcPr>
          <w:p w14:paraId="041754C0" w14:textId="7A6805F2"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10.0%</w:t>
            </w:r>
          </w:p>
        </w:tc>
        <w:tc>
          <w:tcPr>
            <w:tcW w:w="990" w:type="dxa"/>
            <w:noWrap/>
            <w:vAlign w:val="center"/>
          </w:tcPr>
          <w:p w14:paraId="0E1B059F" w14:textId="03B917F8"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N/A</w:t>
            </w:r>
          </w:p>
        </w:tc>
      </w:tr>
      <w:tr w:rsidR="001303BC" w:rsidRPr="00016F5F" w14:paraId="299CAE58" w14:textId="77777777" w:rsidTr="00F62BB4">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250D852B" w14:textId="0C58AA6F"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20 - 21</w:t>
            </w:r>
          </w:p>
        </w:tc>
        <w:tc>
          <w:tcPr>
            <w:tcW w:w="936" w:type="dxa"/>
            <w:noWrap/>
            <w:vAlign w:val="center"/>
          </w:tcPr>
          <w:p w14:paraId="12BA9472" w14:textId="6ED9384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w:t>
            </w:r>
          </w:p>
        </w:tc>
        <w:tc>
          <w:tcPr>
            <w:tcW w:w="936" w:type="dxa"/>
            <w:noWrap/>
            <w:vAlign w:val="center"/>
          </w:tcPr>
          <w:p w14:paraId="1ADD9A61" w14:textId="1E508B3B"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231</w:t>
            </w:r>
          </w:p>
        </w:tc>
        <w:tc>
          <w:tcPr>
            <w:tcW w:w="936" w:type="dxa"/>
            <w:noWrap/>
            <w:vAlign w:val="center"/>
          </w:tcPr>
          <w:p w14:paraId="42784139" w14:textId="12FA1A1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440</w:t>
            </w:r>
          </w:p>
        </w:tc>
        <w:tc>
          <w:tcPr>
            <w:tcW w:w="936" w:type="dxa"/>
            <w:noWrap/>
            <w:vAlign w:val="center"/>
          </w:tcPr>
          <w:p w14:paraId="1A6AF436" w14:textId="1FC7E562"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358</w:t>
            </w:r>
          </w:p>
        </w:tc>
        <w:tc>
          <w:tcPr>
            <w:tcW w:w="936" w:type="dxa"/>
            <w:noWrap/>
            <w:vAlign w:val="center"/>
          </w:tcPr>
          <w:p w14:paraId="1427808E" w14:textId="52B7B233"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467</w:t>
            </w:r>
          </w:p>
        </w:tc>
        <w:tc>
          <w:tcPr>
            <w:tcW w:w="990" w:type="dxa"/>
            <w:noWrap/>
            <w:vAlign w:val="center"/>
          </w:tcPr>
          <w:p w14:paraId="4A7B7F42" w14:textId="6C3C20F2"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18.0%</w:t>
            </w:r>
          </w:p>
        </w:tc>
        <w:tc>
          <w:tcPr>
            <w:tcW w:w="990" w:type="dxa"/>
            <w:noWrap/>
            <w:vAlign w:val="center"/>
          </w:tcPr>
          <w:p w14:paraId="7ECDDF3D" w14:textId="59C8DC9F"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30.4%</w:t>
            </w:r>
          </w:p>
        </w:tc>
        <w:tc>
          <w:tcPr>
            <w:tcW w:w="990" w:type="dxa"/>
            <w:noWrap/>
            <w:vAlign w:val="center"/>
          </w:tcPr>
          <w:p w14:paraId="3AFA2650" w14:textId="09C4B19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4570.0%</w:t>
            </w:r>
          </w:p>
        </w:tc>
      </w:tr>
      <w:tr w:rsidR="001303BC" w:rsidRPr="00016F5F" w14:paraId="39FC6E6F" w14:textId="77777777" w:rsidTr="00F62B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7AD9334B" w14:textId="0F67911F"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22 - 24</w:t>
            </w:r>
          </w:p>
        </w:tc>
        <w:tc>
          <w:tcPr>
            <w:tcW w:w="936" w:type="dxa"/>
            <w:noWrap/>
            <w:vAlign w:val="center"/>
          </w:tcPr>
          <w:p w14:paraId="7991AF77" w14:textId="59DD513B"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707</w:t>
            </w:r>
          </w:p>
        </w:tc>
        <w:tc>
          <w:tcPr>
            <w:tcW w:w="936" w:type="dxa"/>
            <w:noWrap/>
            <w:vAlign w:val="center"/>
          </w:tcPr>
          <w:p w14:paraId="650565BC" w14:textId="1A8235C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597</w:t>
            </w:r>
          </w:p>
        </w:tc>
        <w:tc>
          <w:tcPr>
            <w:tcW w:w="936" w:type="dxa"/>
            <w:noWrap/>
            <w:vAlign w:val="center"/>
          </w:tcPr>
          <w:p w14:paraId="1B1CC0BB" w14:textId="1056CC7F"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381</w:t>
            </w:r>
          </w:p>
        </w:tc>
        <w:tc>
          <w:tcPr>
            <w:tcW w:w="936" w:type="dxa"/>
            <w:noWrap/>
            <w:vAlign w:val="center"/>
          </w:tcPr>
          <w:p w14:paraId="391A7AD5" w14:textId="6CEFE180"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426</w:t>
            </w:r>
          </w:p>
        </w:tc>
        <w:tc>
          <w:tcPr>
            <w:tcW w:w="936" w:type="dxa"/>
            <w:noWrap/>
            <w:vAlign w:val="center"/>
          </w:tcPr>
          <w:p w14:paraId="47E7205C" w14:textId="49AAE2A3"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528</w:t>
            </w:r>
          </w:p>
        </w:tc>
        <w:tc>
          <w:tcPr>
            <w:tcW w:w="990" w:type="dxa"/>
            <w:noWrap/>
            <w:vAlign w:val="center"/>
          </w:tcPr>
          <w:p w14:paraId="08D1413E" w14:textId="3BC559D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20.3%</w:t>
            </w:r>
          </w:p>
        </w:tc>
        <w:tc>
          <w:tcPr>
            <w:tcW w:w="990" w:type="dxa"/>
            <w:noWrap/>
            <w:vAlign w:val="center"/>
          </w:tcPr>
          <w:p w14:paraId="5EC09680" w14:textId="1D15342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23.9%</w:t>
            </w:r>
          </w:p>
        </w:tc>
        <w:tc>
          <w:tcPr>
            <w:tcW w:w="990" w:type="dxa"/>
            <w:noWrap/>
            <w:vAlign w:val="center"/>
          </w:tcPr>
          <w:p w14:paraId="1D5AA86F" w14:textId="517F615D"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-25.3%</w:t>
            </w:r>
          </w:p>
        </w:tc>
      </w:tr>
      <w:tr w:rsidR="001303BC" w:rsidRPr="00016F5F" w14:paraId="70BADA7B" w14:textId="77777777" w:rsidTr="00F62BB4">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24257670" w14:textId="606AC81B"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25 - 29</w:t>
            </w:r>
          </w:p>
        </w:tc>
        <w:tc>
          <w:tcPr>
            <w:tcW w:w="936" w:type="dxa"/>
            <w:noWrap/>
            <w:vAlign w:val="center"/>
          </w:tcPr>
          <w:p w14:paraId="4C3D5F8F" w14:textId="1EC6FD6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475</w:t>
            </w:r>
          </w:p>
        </w:tc>
        <w:tc>
          <w:tcPr>
            <w:tcW w:w="936" w:type="dxa"/>
            <w:noWrap/>
            <w:vAlign w:val="center"/>
          </w:tcPr>
          <w:p w14:paraId="6987C59E" w14:textId="52F469B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341</w:t>
            </w:r>
          </w:p>
        </w:tc>
        <w:tc>
          <w:tcPr>
            <w:tcW w:w="936" w:type="dxa"/>
            <w:noWrap/>
            <w:vAlign w:val="center"/>
          </w:tcPr>
          <w:p w14:paraId="18B521FB" w14:textId="0587FFF3"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327</w:t>
            </w:r>
          </w:p>
        </w:tc>
        <w:tc>
          <w:tcPr>
            <w:tcW w:w="936" w:type="dxa"/>
            <w:noWrap/>
            <w:vAlign w:val="center"/>
          </w:tcPr>
          <w:p w14:paraId="77E55D04" w14:textId="4D72D3C9"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391</w:t>
            </w:r>
          </w:p>
        </w:tc>
        <w:tc>
          <w:tcPr>
            <w:tcW w:w="936" w:type="dxa"/>
            <w:noWrap/>
            <w:vAlign w:val="center"/>
          </w:tcPr>
          <w:p w14:paraId="352E638E" w14:textId="49339CF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440</w:t>
            </w:r>
          </w:p>
        </w:tc>
        <w:tc>
          <w:tcPr>
            <w:tcW w:w="990" w:type="dxa"/>
            <w:noWrap/>
            <w:vAlign w:val="center"/>
          </w:tcPr>
          <w:p w14:paraId="4FAE173A" w14:textId="5C1871A3"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16.9%</w:t>
            </w:r>
          </w:p>
        </w:tc>
        <w:tc>
          <w:tcPr>
            <w:tcW w:w="990" w:type="dxa"/>
            <w:noWrap/>
            <w:vAlign w:val="center"/>
          </w:tcPr>
          <w:p w14:paraId="64BDE156" w14:textId="30CC5AE0"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12.5%</w:t>
            </w:r>
          </w:p>
        </w:tc>
        <w:tc>
          <w:tcPr>
            <w:tcW w:w="990" w:type="dxa"/>
            <w:noWrap/>
            <w:vAlign w:val="center"/>
          </w:tcPr>
          <w:p w14:paraId="637A9534" w14:textId="2AC702FE"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-7.4%</w:t>
            </w:r>
          </w:p>
        </w:tc>
      </w:tr>
      <w:tr w:rsidR="001303BC" w:rsidRPr="00016F5F" w14:paraId="79E31A08" w14:textId="77777777" w:rsidTr="00F62B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4B5CA4C8" w14:textId="70855D2D"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30 - 34</w:t>
            </w:r>
          </w:p>
        </w:tc>
        <w:tc>
          <w:tcPr>
            <w:tcW w:w="936" w:type="dxa"/>
            <w:noWrap/>
            <w:vAlign w:val="center"/>
          </w:tcPr>
          <w:p w14:paraId="3C2A6F7D" w14:textId="2FCA85EB"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254</w:t>
            </w:r>
          </w:p>
        </w:tc>
        <w:tc>
          <w:tcPr>
            <w:tcW w:w="936" w:type="dxa"/>
            <w:noWrap/>
            <w:vAlign w:val="center"/>
          </w:tcPr>
          <w:p w14:paraId="4303D84A" w14:textId="0780525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256</w:t>
            </w:r>
          </w:p>
        </w:tc>
        <w:tc>
          <w:tcPr>
            <w:tcW w:w="936" w:type="dxa"/>
            <w:noWrap/>
            <w:vAlign w:val="center"/>
          </w:tcPr>
          <w:p w14:paraId="058D6C79" w14:textId="60E31EB4"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242</w:t>
            </w:r>
          </w:p>
        </w:tc>
        <w:tc>
          <w:tcPr>
            <w:tcW w:w="936" w:type="dxa"/>
            <w:noWrap/>
            <w:vAlign w:val="center"/>
          </w:tcPr>
          <w:p w14:paraId="1D870C6A" w14:textId="041DD675"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276</w:t>
            </w:r>
          </w:p>
        </w:tc>
        <w:tc>
          <w:tcPr>
            <w:tcW w:w="936" w:type="dxa"/>
            <w:noWrap/>
            <w:vAlign w:val="center"/>
          </w:tcPr>
          <w:p w14:paraId="60F409A9" w14:textId="07B8EBAC"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372</w:t>
            </w:r>
          </w:p>
        </w:tc>
        <w:tc>
          <w:tcPr>
            <w:tcW w:w="990" w:type="dxa"/>
            <w:noWrap/>
            <w:vAlign w:val="center"/>
          </w:tcPr>
          <w:p w14:paraId="0D23795B" w14:textId="5C35DC8E"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14.3%</w:t>
            </w:r>
          </w:p>
        </w:tc>
        <w:tc>
          <w:tcPr>
            <w:tcW w:w="990" w:type="dxa"/>
            <w:noWrap/>
            <w:vAlign w:val="center"/>
          </w:tcPr>
          <w:p w14:paraId="24F34D2F" w14:textId="195B20D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34.8%</w:t>
            </w:r>
          </w:p>
        </w:tc>
        <w:tc>
          <w:tcPr>
            <w:tcW w:w="990" w:type="dxa"/>
            <w:noWrap/>
            <w:vAlign w:val="center"/>
          </w:tcPr>
          <w:p w14:paraId="24E4D599" w14:textId="58075EC6" w:rsidR="001303BC" w:rsidRPr="00161F29"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46.5%</w:t>
            </w:r>
          </w:p>
        </w:tc>
      </w:tr>
      <w:tr w:rsidR="001303BC" w:rsidRPr="00016F5F" w14:paraId="55114155" w14:textId="77777777" w:rsidTr="00F62BB4">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186AA1BD" w14:textId="743542AD"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35 - 39</w:t>
            </w:r>
          </w:p>
        </w:tc>
        <w:tc>
          <w:tcPr>
            <w:tcW w:w="936" w:type="dxa"/>
            <w:noWrap/>
            <w:vAlign w:val="center"/>
          </w:tcPr>
          <w:p w14:paraId="4DCB9AD0" w14:textId="2DCBB224"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172</w:t>
            </w:r>
          </w:p>
        </w:tc>
        <w:tc>
          <w:tcPr>
            <w:tcW w:w="936" w:type="dxa"/>
            <w:noWrap/>
            <w:vAlign w:val="center"/>
          </w:tcPr>
          <w:p w14:paraId="16FEFE86" w14:textId="7A7DCB3E"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187</w:t>
            </w:r>
          </w:p>
        </w:tc>
        <w:tc>
          <w:tcPr>
            <w:tcW w:w="936" w:type="dxa"/>
            <w:noWrap/>
            <w:vAlign w:val="center"/>
          </w:tcPr>
          <w:p w14:paraId="4F770FCE" w14:textId="46EB0442"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165</w:t>
            </w:r>
          </w:p>
        </w:tc>
        <w:tc>
          <w:tcPr>
            <w:tcW w:w="936" w:type="dxa"/>
            <w:noWrap/>
            <w:vAlign w:val="center"/>
          </w:tcPr>
          <w:p w14:paraId="25A6235C" w14:textId="410F1FD5"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229</w:t>
            </w:r>
          </w:p>
        </w:tc>
        <w:tc>
          <w:tcPr>
            <w:tcW w:w="936" w:type="dxa"/>
            <w:noWrap/>
            <w:vAlign w:val="center"/>
          </w:tcPr>
          <w:p w14:paraId="71A74BDF" w14:textId="7C450FA2"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286</w:t>
            </w:r>
          </w:p>
        </w:tc>
        <w:tc>
          <w:tcPr>
            <w:tcW w:w="990" w:type="dxa"/>
            <w:noWrap/>
            <w:vAlign w:val="center"/>
          </w:tcPr>
          <w:p w14:paraId="3A16A6D8" w14:textId="0075B137"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11.0%</w:t>
            </w:r>
          </w:p>
        </w:tc>
        <w:tc>
          <w:tcPr>
            <w:tcW w:w="990" w:type="dxa"/>
            <w:noWrap/>
            <w:vAlign w:val="center"/>
          </w:tcPr>
          <w:p w14:paraId="120B77A0" w14:textId="3E1C4C18"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24.9%</w:t>
            </w:r>
          </w:p>
        </w:tc>
        <w:tc>
          <w:tcPr>
            <w:tcW w:w="990" w:type="dxa"/>
            <w:noWrap/>
            <w:vAlign w:val="center"/>
          </w:tcPr>
          <w:p w14:paraId="5CF8EFB8" w14:textId="5EA008A3" w:rsidR="001303BC" w:rsidRPr="00161F29"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66.3%</w:t>
            </w:r>
          </w:p>
        </w:tc>
      </w:tr>
      <w:tr w:rsidR="001303BC" w:rsidRPr="00016F5F" w14:paraId="2FE16FBB" w14:textId="77777777" w:rsidTr="00F62B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12042B67" w14:textId="28CF6925" w:rsidR="001303BC" w:rsidRPr="00F62BB4" w:rsidRDefault="001303BC" w:rsidP="001303BC">
            <w:pPr>
              <w:rPr>
                <w:rFonts w:asciiTheme="minorHAnsi" w:eastAsia="Times New Roman" w:hAnsiTheme="minorHAnsi" w:cstheme="minorHAnsi"/>
                <w:b w:val="0"/>
                <w:bCs w:val="0"/>
                <w:sz w:val="20"/>
                <w:szCs w:val="20"/>
              </w:rPr>
            </w:pPr>
            <w:r w:rsidRPr="00F62BB4">
              <w:rPr>
                <w:rFonts w:ascii="Calibri" w:eastAsia="Arial Unicode MS" w:hAnsi="Calibri" w:cs="Calibri"/>
                <w:b w:val="0"/>
                <w:bCs w:val="0"/>
                <w:sz w:val="22"/>
              </w:rPr>
              <w:t>40 - 49</w:t>
            </w:r>
          </w:p>
        </w:tc>
        <w:tc>
          <w:tcPr>
            <w:tcW w:w="936" w:type="dxa"/>
            <w:noWrap/>
            <w:vAlign w:val="center"/>
          </w:tcPr>
          <w:p w14:paraId="4501D9DF" w14:textId="3C784B4D"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192</w:t>
            </w:r>
          </w:p>
        </w:tc>
        <w:tc>
          <w:tcPr>
            <w:tcW w:w="936" w:type="dxa"/>
            <w:noWrap/>
            <w:vAlign w:val="center"/>
          </w:tcPr>
          <w:p w14:paraId="7310167A" w14:textId="6DEDAD00"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207</w:t>
            </w:r>
          </w:p>
        </w:tc>
        <w:tc>
          <w:tcPr>
            <w:tcW w:w="936" w:type="dxa"/>
            <w:noWrap/>
            <w:vAlign w:val="center"/>
          </w:tcPr>
          <w:p w14:paraId="4B3B37B0" w14:textId="5212C5A5"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209</w:t>
            </w:r>
          </w:p>
        </w:tc>
        <w:tc>
          <w:tcPr>
            <w:tcW w:w="936" w:type="dxa"/>
            <w:noWrap/>
            <w:vAlign w:val="center"/>
          </w:tcPr>
          <w:p w14:paraId="39D42E09" w14:textId="35353378"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280</w:t>
            </w:r>
          </w:p>
        </w:tc>
        <w:tc>
          <w:tcPr>
            <w:tcW w:w="936" w:type="dxa"/>
            <w:noWrap/>
            <w:vAlign w:val="center"/>
          </w:tcPr>
          <w:p w14:paraId="1BF6D39B" w14:textId="550444FB"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326</w:t>
            </w:r>
          </w:p>
        </w:tc>
        <w:tc>
          <w:tcPr>
            <w:tcW w:w="990" w:type="dxa"/>
            <w:noWrap/>
            <w:vAlign w:val="center"/>
          </w:tcPr>
          <w:p w14:paraId="6720ADF5" w14:textId="1FD7287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12.6%</w:t>
            </w:r>
          </w:p>
        </w:tc>
        <w:tc>
          <w:tcPr>
            <w:tcW w:w="990" w:type="dxa"/>
            <w:noWrap/>
            <w:vAlign w:val="center"/>
          </w:tcPr>
          <w:p w14:paraId="6BBE893C" w14:textId="1C389B40"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16.4%</w:t>
            </w:r>
          </w:p>
        </w:tc>
        <w:tc>
          <w:tcPr>
            <w:tcW w:w="990" w:type="dxa"/>
            <w:noWrap/>
            <w:vAlign w:val="center"/>
          </w:tcPr>
          <w:p w14:paraId="07A3BEF5" w14:textId="42A8B24D"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sz w:val="22"/>
              </w:rPr>
              <w:t>69.8%</w:t>
            </w:r>
          </w:p>
        </w:tc>
      </w:tr>
      <w:tr w:rsidR="001303BC" w:rsidRPr="00016F5F" w14:paraId="7D963883" w14:textId="77777777" w:rsidTr="00F62BB4">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768831A5" w14:textId="0366C4B8" w:rsidR="001303BC" w:rsidRPr="00F62BB4" w:rsidRDefault="001303BC" w:rsidP="001303BC">
            <w:pPr>
              <w:rPr>
                <w:rFonts w:ascii="Calibri" w:eastAsia="Arial Unicode MS" w:hAnsi="Calibri" w:cs="Calibri"/>
                <w:b w:val="0"/>
                <w:bCs w:val="0"/>
                <w:sz w:val="22"/>
              </w:rPr>
            </w:pPr>
            <w:r w:rsidRPr="00F62BB4">
              <w:rPr>
                <w:rFonts w:ascii="Calibri" w:eastAsia="Arial Unicode MS" w:hAnsi="Calibri" w:cs="Calibri"/>
                <w:b w:val="0"/>
                <w:bCs w:val="0"/>
                <w:sz w:val="22"/>
              </w:rPr>
              <w:t>50 - 64</w:t>
            </w:r>
          </w:p>
        </w:tc>
        <w:tc>
          <w:tcPr>
            <w:tcW w:w="936" w:type="dxa"/>
            <w:noWrap/>
            <w:vAlign w:val="center"/>
          </w:tcPr>
          <w:p w14:paraId="61E5898A" w14:textId="5CCD1BD2"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122</w:t>
            </w:r>
          </w:p>
        </w:tc>
        <w:tc>
          <w:tcPr>
            <w:tcW w:w="936" w:type="dxa"/>
            <w:noWrap/>
            <w:vAlign w:val="center"/>
          </w:tcPr>
          <w:p w14:paraId="3DDA640D" w14:textId="43B13E0D"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84</w:t>
            </w:r>
          </w:p>
        </w:tc>
        <w:tc>
          <w:tcPr>
            <w:tcW w:w="936" w:type="dxa"/>
            <w:noWrap/>
            <w:vAlign w:val="center"/>
          </w:tcPr>
          <w:p w14:paraId="7E3D164B" w14:textId="01A64EBF"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86</w:t>
            </w:r>
          </w:p>
        </w:tc>
        <w:tc>
          <w:tcPr>
            <w:tcW w:w="936" w:type="dxa"/>
            <w:noWrap/>
            <w:vAlign w:val="center"/>
          </w:tcPr>
          <w:p w14:paraId="088D37B5" w14:textId="64279694"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118</w:t>
            </w:r>
          </w:p>
        </w:tc>
        <w:tc>
          <w:tcPr>
            <w:tcW w:w="936" w:type="dxa"/>
            <w:noWrap/>
            <w:vAlign w:val="center"/>
          </w:tcPr>
          <w:p w14:paraId="2C9EC2FE" w14:textId="5DC89783"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147</w:t>
            </w:r>
          </w:p>
        </w:tc>
        <w:tc>
          <w:tcPr>
            <w:tcW w:w="990" w:type="dxa"/>
            <w:noWrap/>
            <w:vAlign w:val="center"/>
          </w:tcPr>
          <w:p w14:paraId="61AB5281" w14:textId="73696988"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5.7%</w:t>
            </w:r>
          </w:p>
        </w:tc>
        <w:tc>
          <w:tcPr>
            <w:tcW w:w="990" w:type="dxa"/>
            <w:noWrap/>
            <w:vAlign w:val="center"/>
          </w:tcPr>
          <w:p w14:paraId="0488FC9A" w14:textId="2E028AA8"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24.6%</w:t>
            </w:r>
          </w:p>
        </w:tc>
        <w:tc>
          <w:tcPr>
            <w:tcW w:w="990" w:type="dxa"/>
            <w:noWrap/>
            <w:vAlign w:val="center"/>
          </w:tcPr>
          <w:p w14:paraId="164F5C57" w14:textId="328E1970"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20.5%</w:t>
            </w:r>
          </w:p>
        </w:tc>
      </w:tr>
      <w:tr w:rsidR="001303BC" w:rsidRPr="00016F5F" w14:paraId="5E4F02EB" w14:textId="77777777" w:rsidTr="00F62B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070301AA" w14:textId="090042E9" w:rsidR="001303BC" w:rsidRPr="00F62BB4" w:rsidRDefault="001303BC" w:rsidP="001303BC">
            <w:pPr>
              <w:rPr>
                <w:rFonts w:ascii="Calibri" w:eastAsia="Arial Unicode MS" w:hAnsi="Calibri" w:cs="Calibri"/>
                <w:b w:val="0"/>
                <w:bCs w:val="0"/>
                <w:sz w:val="22"/>
              </w:rPr>
            </w:pPr>
            <w:r w:rsidRPr="00F62BB4">
              <w:rPr>
                <w:rFonts w:ascii="Calibri" w:eastAsia="Arial Unicode MS" w:hAnsi="Calibri" w:cs="Calibri"/>
                <w:b w:val="0"/>
                <w:bCs w:val="0"/>
                <w:sz w:val="22"/>
              </w:rPr>
              <w:t>65 and Over</w:t>
            </w:r>
          </w:p>
        </w:tc>
        <w:tc>
          <w:tcPr>
            <w:tcW w:w="936" w:type="dxa"/>
            <w:noWrap/>
            <w:vAlign w:val="center"/>
          </w:tcPr>
          <w:p w14:paraId="196384D7" w14:textId="10729F54"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6</w:t>
            </w:r>
          </w:p>
        </w:tc>
        <w:tc>
          <w:tcPr>
            <w:tcW w:w="936" w:type="dxa"/>
            <w:noWrap/>
            <w:vAlign w:val="center"/>
          </w:tcPr>
          <w:p w14:paraId="19EBFAC8" w14:textId="1857117D"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7</w:t>
            </w:r>
          </w:p>
        </w:tc>
        <w:tc>
          <w:tcPr>
            <w:tcW w:w="936" w:type="dxa"/>
            <w:noWrap/>
            <w:vAlign w:val="center"/>
          </w:tcPr>
          <w:p w14:paraId="0D0099DC" w14:textId="5F46B62F"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8</w:t>
            </w:r>
          </w:p>
        </w:tc>
        <w:tc>
          <w:tcPr>
            <w:tcW w:w="936" w:type="dxa"/>
            <w:noWrap/>
            <w:vAlign w:val="center"/>
          </w:tcPr>
          <w:p w14:paraId="6B1B402C" w14:textId="36C817BF"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14</w:t>
            </w:r>
          </w:p>
        </w:tc>
        <w:tc>
          <w:tcPr>
            <w:tcW w:w="936" w:type="dxa"/>
            <w:noWrap/>
            <w:vAlign w:val="center"/>
          </w:tcPr>
          <w:p w14:paraId="0F79BB1E" w14:textId="3543B8BA"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19</w:t>
            </w:r>
          </w:p>
        </w:tc>
        <w:tc>
          <w:tcPr>
            <w:tcW w:w="990" w:type="dxa"/>
            <w:noWrap/>
            <w:vAlign w:val="center"/>
          </w:tcPr>
          <w:p w14:paraId="4C0C2D5D" w14:textId="02129635"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0.7%</w:t>
            </w:r>
          </w:p>
        </w:tc>
        <w:tc>
          <w:tcPr>
            <w:tcW w:w="990" w:type="dxa"/>
            <w:noWrap/>
            <w:vAlign w:val="center"/>
          </w:tcPr>
          <w:p w14:paraId="0A351CDC" w14:textId="1E19328B"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35.7%</w:t>
            </w:r>
          </w:p>
        </w:tc>
        <w:tc>
          <w:tcPr>
            <w:tcW w:w="990" w:type="dxa"/>
            <w:noWrap/>
            <w:vAlign w:val="center"/>
          </w:tcPr>
          <w:p w14:paraId="32A0CFC2" w14:textId="47B4B652"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216.7%</w:t>
            </w:r>
          </w:p>
        </w:tc>
      </w:tr>
      <w:tr w:rsidR="001303BC" w:rsidRPr="00016F5F" w14:paraId="1A455117" w14:textId="77777777" w:rsidTr="00F62BB4">
        <w:trPr>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182FC91D" w14:textId="6AE9E6A9" w:rsidR="001303BC" w:rsidRPr="00F62BB4" w:rsidRDefault="001303BC" w:rsidP="001303BC">
            <w:pPr>
              <w:rPr>
                <w:rFonts w:asciiTheme="minorHAnsi" w:eastAsia="Times New Roman" w:hAnsiTheme="minorHAnsi" w:cstheme="minorHAnsi"/>
                <w:sz w:val="20"/>
                <w:szCs w:val="20"/>
              </w:rPr>
            </w:pPr>
            <w:r w:rsidRPr="00F62BB4">
              <w:rPr>
                <w:rFonts w:ascii="Calibri" w:eastAsia="Arial Unicode MS" w:hAnsi="Calibri" w:cs="Calibri"/>
                <w:i/>
                <w:iCs/>
                <w:sz w:val="22"/>
              </w:rPr>
              <w:t>Total</w:t>
            </w:r>
          </w:p>
        </w:tc>
        <w:tc>
          <w:tcPr>
            <w:tcW w:w="936" w:type="dxa"/>
            <w:noWrap/>
            <w:vAlign w:val="center"/>
          </w:tcPr>
          <w:p w14:paraId="7C432BE8" w14:textId="7AC33EA1"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1,938</w:t>
            </w:r>
          </w:p>
        </w:tc>
        <w:tc>
          <w:tcPr>
            <w:tcW w:w="936" w:type="dxa"/>
            <w:noWrap/>
            <w:vAlign w:val="center"/>
          </w:tcPr>
          <w:p w14:paraId="37F86356" w14:textId="2F469456"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1,911</w:t>
            </w:r>
          </w:p>
        </w:tc>
        <w:tc>
          <w:tcPr>
            <w:tcW w:w="936" w:type="dxa"/>
            <w:noWrap/>
            <w:vAlign w:val="center"/>
          </w:tcPr>
          <w:p w14:paraId="4F079E0D" w14:textId="41B565CF"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1,870</w:t>
            </w:r>
          </w:p>
        </w:tc>
        <w:tc>
          <w:tcPr>
            <w:tcW w:w="936" w:type="dxa"/>
            <w:noWrap/>
            <w:vAlign w:val="center"/>
          </w:tcPr>
          <w:p w14:paraId="72474152" w14:textId="670F8360"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2,102</w:t>
            </w:r>
          </w:p>
        </w:tc>
        <w:tc>
          <w:tcPr>
            <w:tcW w:w="936" w:type="dxa"/>
            <w:noWrap/>
            <w:vAlign w:val="center"/>
          </w:tcPr>
          <w:p w14:paraId="32A1D682" w14:textId="592FD729"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2,596</w:t>
            </w:r>
          </w:p>
        </w:tc>
        <w:tc>
          <w:tcPr>
            <w:tcW w:w="990" w:type="dxa"/>
            <w:noWrap/>
            <w:vAlign w:val="center"/>
          </w:tcPr>
          <w:p w14:paraId="05AF0C7A" w14:textId="1B5E1F35"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100.0%</w:t>
            </w:r>
          </w:p>
        </w:tc>
        <w:tc>
          <w:tcPr>
            <w:tcW w:w="990" w:type="dxa"/>
            <w:noWrap/>
            <w:vAlign w:val="center"/>
          </w:tcPr>
          <w:p w14:paraId="277E503B" w14:textId="04DFE988"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23.5%</w:t>
            </w:r>
          </w:p>
        </w:tc>
        <w:tc>
          <w:tcPr>
            <w:tcW w:w="990" w:type="dxa"/>
            <w:noWrap/>
            <w:vAlign w:val="center"/>
          </w:tcPr>
          <w:p w14:paraId="33D8ABD8" w14:textId="1D0EBF81" w:rsidR="001303BC"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0"/>
                <w:szCs w:val="20"/>
              </w:rPr>
            </w:pPr>
            <w:r>
              <w:rPr>
                <w:rFonts w:ascii="Calibri" w:eastAsia="Arial Unicode MS" w:hAnsi="Calibri" w:cs="Calibri"/>
                <w:b/>
                <w:bCs/>
                <w:i/>
                <w:iCs/>
                <w:sz w:val="22"/>
              </w:rPr>
              <w:t>34.0%</w:t>
            </w:r>
          </w:p>
        </w:tc>
      </w:tr>
      <w:tr w:rsidR="001303BC" w:rsidRPr="00016F5F" w14:paraId="524D99B0" w14:textId="77777777" w:rsidTr="00F62BB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45" w:type="dxa"/>
            <w:noWrap/>
            <w:vAlign w:val="center"/>
          </w:tcPr>
          <w:p w14:paraId="56867103" w14:textId="675C8BDA" w:rsidR="001303BC" w:rsidRPr="001303BC" w:rsidRDefault="001303BC" w:rsidP="001303BC">
            <w:pPr>
              <w:rPr>
                <w:rFonts w:ascii="Calibri" w:eastAsia="Arial Unicode MS" w:hAnsi="Calibri" w:cs="Calibri"/>
                <w:b w:val="0"/>
                <w:bCs w:val="0"/>
                <w:i/>
                <w:iCs/>
                <w:sz w:val="22"/>
              </w:rPr>
            </w:pPr>
            <w:r w:rsidRPr="001303BC">
              <w:rPr>
                <w:rFonts w:ascii="Calibri" w:eastAsia="Arial Unicode MS" w:hAnsi="Calibri" w:cs="Calibri"/>
                <w:b w:val="0"/>
                <w:bCs w:val="0"/>
                <w:sz w:val="22"/>
              </w:rPr>
              <w:t>Average</w:t>
            </w:r>
          </w:p>
        </w:tc>
        <w:tc>
          <w:tcPr>
            <w:tcW w:w="936" w:type="dxa"/>
            <w:noWrap/>
            <w:vAlign w:val="center"/>
          </w:tcPr>
          <w:p w14:paraId="7EAA5E32" w14:textId="59D57B13" w:rsidR="001303BC" w:rsidRPr="00F62BB4"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30.5</w:t>
            </w:r>
          </w:p>
        </w:tc>
        <w:tc>
          <w:tcPr>
            <w:tcW w:w="936" w:type="dxa"/>
            <w:noWrap/>
            <w:vAlign w:val="center"/>
          </w:tcPr>
          <w:p w14:paraId="68ECA9C2" w14:textId="6DDF5F1E" w:rsidR="001303BC" w:rsidRPr="00F62BB4"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29.7</w:t>
            </w:r>
          </w:p>
        </w:tc>
        <w:tc>
          <w:tcPr>
            <w:tcW w:w="936" w:type="dxa"/>
            <w:noWrap/>
            <w:vAlign w:val="center"/>
          </w:tcPr>
          <w:p w14:paraId="5A397295" w14:textId="2D50EC39" w:rsidR="001303BC" w:rsidRPr="00F62BB4"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29.4</w:t>
            </w:r>
          </w:p>
        </w:tc>
        <w:tc>
          <w:tcPr>
            <w:tcW w:w="936" w:type="dxa"/>
            <w:noWrap/>
            <w:vAlign w:val="center"/>
          </w:tcPr>
          <w:p w14:paraId="68EDA8AD" w14:textId="148316F5" w:rsidR="001303BC" w:rsidRPr="00F62BB4"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30.8</w:t>
            </w:r>
          </w:p>
        </w:tc>
        <w:tc>
          <w:tcPr>
            <w:tcW w:w="936" w:type="dxa"/>
            <w:noWrap/>
            <w:vAlign w:val="center"/>
          </w:tcPr>
          <w:p w14:paraId="006CD9EE" w14:textId="04147D17" w:rsidR="001303BC" w:rsidRPr="00F62BB4"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30.7</w:t>
            </w:r>
          </w:p>
        </w:tc>
        <w:tc>
          <w:tcPr>
            <w:tcW w:w="990" w:type="dxa"/>
            <w:noWrap/>
            <w:vAlign w:val="center"/>
          </w:tcPr>
          <w:p w14:paraId="6AF13435" w14:textId="210F84CB"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w:t>
            </w:r>
          </w:p>
        </w:tc>
        <w:tc>
          <w:tcPr>
            <w:tcW w:w="990" w:type="dxa"/>
            <w:noWrap/>
            <w:vAlign w:val="center"/>
          </w:tcPr>
          <w:p w14:paraId="426CD0AA" w14:textId="6B662461"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-0.1%</w:t>
            </w:r>
          </w:p>
        </w:tc>
        <w:tc>
          <w:tcPr>
            <w:tcW w:w="990" w:type="dxa"/>
            <w:noWrap/>
            <w:vAlign w:val="center"/>
          </w:tcPr>
          <w:p w14:paraId="638DCF11" w14:textId="488E85C3" w:rsidR="001303BC"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0.7%</w:t>
            </w:r>
          </w:p>
        </w:tc>
      </w:tr>
    </w:tbl>
    <w:p w14:paraId="6B72220E" w14:textId="77777777" w:rsidR="008C2DCD" w:rsidRDefault="008C2DCD" w:rsidP="008C2DCD"/>
    <w:p w14:paraId="23F2AC36" w14:textId="77777777" w:rsidR="00DF0E91" w:rsidRDefault="00DF0E91">
      <w:pPr>
        <w:spacing w:after="160" w:line="259" w:lineRule="auto"/>
        <w:rPr>
          <w:rFonts w:ascii="Calibri" w:eastAsia="Times New Roman" w:hAnsi="Calibri" w:cs="Times New Roman"/>
          <w:b/>
          <w:caps/>
          <w:spacing w:val="-3"/>
          <w:sz w:val="28"/>
          <w:szCs w:val="20"/>
        </w:rPr>
      </w:pPr>
      <w:r>
        <w:br w:type="page"/>
      </w:r>
    </w:p>
    <w:p w14:paraId="769C3694" w14:textId="1FE3CC6C" w:rsidR="00056F70" w:rsidRPr="00C15BBE" w:rsidRDefault="00BF77C0" w:rsidP="00BF77C0">
      <w:pPr>
        <w:pStyle w:val="Heading1"/>
      </w:pPr>
      <w:bookmarkStart w:id="9" w:name="_Toc216701996"/>
      <w:r>
        <w:lastRenderedPageBreak/>
        <w:t>Fall 202</w:t>
      </w:r>
      <w:r w:rsidR="001303BC">
        <w:t>4</w:t>
      </w:r>
      <w:r>
        <w:t xml:space="preserve"> </w:t>
      </w:r>
      <w:r w:rsidR="00056F70">
        <w:t>Headcount of MCCS Transfer</w:t>
      </w:r>
      <w:r w:rsidR="00937329">
        <w:t>s</w:t>
      </w:r>
      <w:r w:rsidR="00F01FB5">
        <w:t xml:space="preserve"> </w:t>
      </w:r>
      <w:r w:rsidR="00F01FB5">
        <w:br/>
      </w:r>
      <w:r w:rsidR="00056F70">
        <w:t xml:space="preserve">by </w:t>
      </w:r>
      <w:r w:rsidR="000F5405">
        <w:t>Entering</w:t>
      </w:r>
      <w:r w:rsidR="00056F70">
        <w:t xml:space="preserve"> UMS Campus and Outgoing MCCS Campus</w:t>
      </w:r>
      <w:bookmarkEnd w:id="9"/>
    </w:p>
    <w:tbl>
      <w:tblPr>
        <w:tblStyle w:val="GridTable4-Accent1"/>
        <w:tblW w:w="10885" w:type="dxa"/>
        <w:jc w:val="center"/>
        <w:tblLook w:val="04A0" w:firstRow="1" w:lastRow="0" w:firstColumn="1" w:lastColumn="0" w:noHBand="0" w:noVBand="1"/>
      </w:tblPr>
      <w:tblGrid>
        <w:gridCol w:w="1996"/>
        <w:gridCol w:w="1175"/>
        <w:gridCol w:w="1111"/>
        <w:gridCol w:w="1111"/>
        <w:gridCol w:w="1111"/>
        <w:gridCol w:w="1111"/>
        <w:gridCol w:w="1111"/>
        <w:gridCol w:w="1111"/>
        <w:gridCol w:w="1048"/>
      </w:tblGrid>
      <w:tr w:rsidR="001303BC" w:rsidRPr="006F079E" w14:paraId="14A06CAA" w14:textId="2A440E46" w:rsidTr="001303BC">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hideMark/>
          </w:tcPr>
          <w:p w14:paraId="0DBE5D55" w14:textId="77777777" w:rsidR="001303BC" w:rsidRPr="00B65B22" w:rsidRDefault="001303BC" w:rsidP="00982682">
            <w:pPr>
              <w:rPr>
                <w:rFonts w:asciiTheme="minorHAnsi" w:eastAsia="Times New Roman" w:hAnsiTheme="minorHAnsi" w:cstheme="minorHAnsi"/>
                <w:sz w:val="22"/>
              </w:rPr>
            </w:pPr>
            <w:r w:rsidRPr="00B65B22">
              <w:rPr>
                <w:rFonts w:asciiTheme="minorHAnsi" w:eastAsia="Times New Roman" w:hAnsiTheme="minorHAnsi" w:cstheme="minorHAnsi"/>
                <w:sz w:val="22"/>
              </w:rPr>
              <w:t>Outgoing Institution</w:t>
            </w:r>
          </w:p>
        </w:tc>
        <w:tc>
          <w:tcPr>
            <w:tcW w:w="1111" w:type="dxa"/>
          </w:tcPr>
          <w:p w14:paraId="5B0F4784" w14:textId="7CE3831B"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UM/UMM</w:t>
            </w:r>
          </w:p>
        </w:tc>
        <w:tc>
          <w:tcPr>
            <w:tcW w:w="1111" w:type="dxa"/>
          </w:tcPr>
          <w:p w14:paraId="74377149" w14:textId="7FFCA8D8"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UMA</w:t>
            </w:r>
          </w:p>
        </w:tc>
        <w:tc>
          <w:tcPr>
            <w:tcW w:w="1111" w:type="dxa"/>
          </w:tcPr>
          <w:p w14:paraId="0E01F1A9" w14:textId="673CC300"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UMF</w:t>
            </w:r>
          </w:p>
        </w:tc>
        <w:tc>
          <w:tcPr>
            <w:tcW w:w="1111" w:type="dxa"/>
          </w:tcPr>
          <w:p w14:paraId="7BA0A8D9" w14:textId="09C095FF"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UMFK</w:t>
            </w:r>
          </w:p>
        </w:tc>
        <w:tc>
          <w:tcPr>
            <w:tcW w:w="1111" w:type="dxa"/>
            <w:noWrap/>
          </w:tcPr>
          <w:p w14:paraId="3F791B80" w14:textId="20733E74"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UMPI</w:t>
            </w:r>
          </w:p>
        </w:tc>
        <w:tc>
          <w:tcPr>
            <w:tcW w:w="1111" w:type="dxa"/>
            <w:noWrap/>
          </w:tcPr>
          <w:p w14:paraId="2420CF79" w14:textId="6969A43B"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USM</w:t>
            </w:r>
          </w:p>
        </w:tc>
        <w:tc>
          <w:tcPr>
            <w:tcW w:w="1111" w:type="dxa"/>
            <w:noWrap/>
          </w:tcPr>
          <w:p w14:paraId="19C423DC" w14:textId="040C80FD"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B65B22">
              <w:rPr>
                <w:rFonts w:asciiTheme="minorHAnsi" w:eastAsia="Times New Roman" w:hAnsiTheme="minorHAnsi" w:cstheme="minorHAnsi"/>
                <w:i/>
                <w:iCs/>
                <w:sz w:val="22"/>
              </w:rPr>
              <w:t>Total</w:t>
            </w:r>
          </w:p>
        </w:tc>
        <w:tc>
          <w:tcPr>
            <w:tcW w:w="1112" w:type="dxa"/>
          </w:tcPr>
          <w:p w14:paraId="0FE4531F" w14:textId="442F999F" w:rsidR="001303BC" w:rsidRPr="00B65B22" w:rsidRDefault="001303BC"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B65B22">
              <w:rPr>
                <w:rFonts w:asciiTheme="minorHAnsi" w:eastAsia="Times New Roman" w:hAnsiTheme="minorHAnsi" w:cstheme="minorHAnsi"/>
                <w:i/>
                <w:iCs/>
                <w:sz w:val="22"/>
              </w:rPr>
              <w:t>% of Total</w:t>
            </w:r>
          </w:p>
        </w:tc>
      </w:tr>
      <w:tr w:rsidR="001303BC" w:rsidRPr="00016F5F" w14:paraId="60DD1A83" w14:textId="45558EDF" w:rsidTr="001303B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9758302"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CMCC</w:t>
            </w:r>
          </w:p>
        </w:tc>
        <w:tc>
          <w:tcPr>
            <w:tcW w:w="1111" w:type="dxa"/>
            <w:noWrap/>
            <w:vAlign w:val="center"/>
          </w:tcPr>
          <w:p w14:paraId="5C2FC7FB" w14:textId="06D428F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25</w:t>
            </w:r>
          </w:p>
        </w:tc>
        <w:tc>
          <w:tcPr>
            <w:tcW w:w="1111" w:type="dxa"/>
            <w:noWrap/>
            <w:vAlign w:val="center"/>
          </w:tcPr>
          <w:p w14:paraId="3017C35F" w14:textId="327830CA"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35</w:t>
            </w:r>
          </w:p>
        </w:tc>
        <w:tc>
          <w:tcPr>
            <w:tcW w:w="1111" w:type="dxa"/>
            <w:noWrap/>
            <w:vAlign w:val="center"/>
          </w:tcPr>
          <w:p w14:paraId="1AAEEF87" w14:textId="0C388E9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11</w:t>
            </w:r>
          </w:p>
        </w:tc>
        <w:tc>
          <w:tcPr>
            <w:tcW w:w="1111" w:type="dxa"/>
            <w:noWrap/>
            <w:vAlign w:val="center"/>
          </w:tcPr>
          <w:p w14:paraId="4427C39E" w14:textId="199D70EF"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w:t>
            </w:r>
          </w:p>
        </w:tc>
        <w:tc>
          <w:tcPr>
            <w:tcW w:w="1111" w:type="dxa"/>
            <w:noWrap/>
            <w:vAlign w:val="center"/>
          </w:tcPr>
          <w:p w14:paraId="3DD9443D" w14:textId="181BB9F5"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6</w:t>
            </w:r>
          </w:p>
        </w:tc>
        <w:tc>
          <w:tcPr>
            <w:tcW w:w="1111" w:type="dxa"/>
            <w:noWrap/>
            <w:vAlign w:val="center"/>
          </w:tcPr>
          <w:p w14:paraId="531BB0E0" w14:textId="3FA9320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37</w:t>
            </w:r>
          </w:p>
        </w:tc>
        <w:tc>
          <w:tcPr>
            <w:tcW w:w="1111" w:type="dxa"/>
            <w:noWrap/>
            <w:vAlign w:val="center"/>
          </w:tcPr>
          <w:p w14:paraId="685D5D9C" w14:textId="30B86C2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117</w:t>
            </w:r>
          </w:p>
        </w:tc>
        <w:tc>
          <w:tcPr>
            <w:tcW w:w="1112" w:type="dxa"/>
            <w:vAlign w:val="center"/>
          </w:tcPr>
          <w:p w14:paraId="7E56ED34" w14:textId="5273F35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16.5%</w:t>
            </w:r>
          </w:p>
        </w:tc>
      </w:tr>
      <w:tr w:rsidR="001303BC" w:rsidRPr="00016F5F" w14:paraId="1A0F919C" w14:textId="67D6EF2E" w:rsidTr="001303B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D4F0290"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EMCC</w:t>
            </w:r>
          </w:p>
        </w:tc>
        <w:tc>
          <w:tcPr>
            <w:tcW w:w="1111" w:type="dxa"/>
            <w:noWrap/>
            <w:vAlign w:val="center"/>
          </w:tcPr>
          <w:p w14:paraId="7B220229" w14:textId="6E15BB30"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44</w:t>
            </w:r>
          </w:p>
        </w:tc>
        <w:tc>
          <w:tcPr>
            <w:tcW w:w="1111" w:type="dxa"/>
            <w:noWrap/>
            <w:vAlign w:val="center"/>
          </w:tcPr>
          <w:p w14:paraId="62B9D368" w14:textId="70084383"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31</w:t>
            </w:r>
          </w:p>
        </w:tc>
        <w:tc>
          <w:tcPr>
            <w:tcW w:w="1111" w:type="dxa"/>
            <w:noWrap/>
            <w:vAlign w:val="center"/>
          </w:tcPr>
          <w:p w14:paraId="0DF02802" w14:textId="58F3CB88"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4</w:t>
            </w:r>
          </w:p>
        </w:tc>
        <w:tc>
          <w:tcPr>
            <w:tcW w:w="1111" w:type="dxa"/>
            <w:noWrap/>
            <w:vAlign w:val="center"/>
          </w:tcPr>
          <w:p w14:paraId="513B856E" w14:textId="30421CE5"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7</w:t>
            </w:r>
          </w:p>
        </w:tc>
        <w:tc>
          <w:tcPr>
            <w:tcW w:w="1111" w:type="dxa"/>
            <w:noWrap/>
            <w:vAlign w:val="center"/>
          </w:tcPr>
          <w:p w14:paraId="43BF93BF" w14:textId="0E4CABF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5</w:t>
            </w:r>
          </w:p>
        </w:tc>
        <w:tc>
          <w:tcPr>
            <w:tcW w:w="1111" w:type="dxa"/>
            <w:noWrap/>
            <w:vAlign w:val="center"/>
          </w:tcPr>
          <w:p w14:paraId="2793ED1D" w14:textId="234F9915"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6</w:t>
            </w:r>
          </w:p>
        </w:tc>
        <w:tc>
          <w:tcPr>
            <w:tcW w:w="1111" w:type="dxa"/>
            <w:noWrap/>
            <w:vAlign w:val="center"/>
          </w:tcPr>
          <w:p w14:paraId="70FC4C7F" w14:textId="6E8E12B4"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97</w:t>
            </w:r>
          </w:p>
        </w:tc>
        <w:tc>
          <w:tcPr>
            <w:tcW w:w="1112" w:type="dxa"/>
            <w:vAlign w:val="center"/>
          </w:tcPr>
          <w:p w14:paraId="3BA2AB53" w14:textId="02AF5B6C"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13.7%</w:t>
            </w:r>
          </w:p>
        </w:tc>
      </w:tr>
      <w:tr w:rsidR="001303BC" w:rsidRPr="00016F5F" w14:paraId="017FE89E" w14:textId="6A937367" w:rsidTr="001303B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251CFAF"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KVCC</w:t>
            </w:r>
          </w:p>
        </w:tc>
        <w:tc>
          <w:tcPr>
            <w:tcW w:w="1111" w:type="dxa"/>
            <w:noWrap/>
            <w:vAlign w:val="center"/>
          </w:tcPr>
          <w:p w14:paraId="77994762" w14:textId="3693B355"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16</w:t>
            </w:r>
          </w:p>
        </w:tc>
        <w:tc>
          <w:tcPr>
            <w:tcW w:w="1111" w:type="dxa"/>
            <w:noWrap/>
            <w:vAlign w:val="center"/>
          </w:tcPr>
          <w:p w14:paraId="4E54807F" w14:textId="3254E7D4"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38</w:t>
            </w:r>
          </w:p>
        </w:tc>
        <w:tc>
          <w:tcPr>
            <w:tcW w:w="1111" w:type="dxa"/>
            <w:noWrap/>
            <w:vAlign w:val="center"/>
          </w:tcPr>
          <w:p w14:paraId="1AD278C2" w14:textId="21CCD91E"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10</w:t>
            </w:r>
          </w:p>
        </w:tc>
        <w:tc>
          <w:tcPr>
            <w:tcW w:w="1111" w:type="dxa"/>
            <w:noWrap/>
            <w:vAlign w:val="center"/>
          </w:tcPr>
          <w:p w14:paraId="176F5E2E" w14:textId="2E3B983C"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8</w:t>
            </w:r>
          </w:p>
        </w:tc>
        <w:tc>
          <w:tcPr>
            <w:tcW w:w="1111" w:type="dxa"/>
            <w:noWrap/>
            <w:vAlign w:val="center"/>
          </w:tcPr>
          <w:p w14:paraId="1C81B320" w14:textId="60299E1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w:t>
            </w:r>
          </w:p>
        </w:tc>
        <w:tc>
          <w:tcPr>
            <w:tcW w:w="1111" w:type="dxa"/>
            <w:noWrap/>
            <w:vAlign w:val="center"/>
          </w:tcPr>
          <w:p w14:paraId="36C1A1FA" w14:textId="1E46BC71"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6</w:t>
            </w:r>
          </w:p>
        </w:tc>
        <w:tc>
          <w:tcPr>
            <w:tcW w:w="1111" w:type="dxa"/>
            <w:noWrap/>
            <w:vAlign w:val="center"/>
          </w:tcPr>
          <w:p w14:paraId="3D6FB502" w14:textId="1D6EC0E8"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80</w:t>
            </w:r>
          </w:p>
        </w:tc>
        <w:tc>
          <w:tcPr>
            <w:tcW w:w="1112" w:type="dxa"/>
            <w:vAlign w:val="center"/>
          </w:tcPr>
          <w:p w14:paraId="35BF37F8" w14:textId="298FBF14"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11.3%</w:t>
            </w:r>
          </w:p>
        </w:tc>
      </w:tr>
      <w:tr w:rsidR="001303BC" w:rsidRPr="00016F5F" w14:paraId="28F70D38" w14:textId="03D3011C" w:rsidTr="001303B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30BB58A"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NMCC</w:t>
            </w:r>
          </w:p>
        </w:tc>
        <w:tc>
          <w:tcPr>
            <w:tcW w:w="1111" w:type="dxa"/>
            <w:noWrap/>
            <w:vAlign w:val="center"/>
          </w:tcPr>
          <w:p w14:paraId="13403532" w14:textId="092894AE"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w:t>
            </w:r>
          </w:p>
        </w:tc>
        <w:tc>
          <w:tcPr>
            <w:tcW w:w="1111" w:type="dxa"/>
            <w:noWrap/>
            <w:vAlign w:val="center"/>
          </w:tcPr>
          <w:p w14:paraId="214577C6" w14:textId="4AFDDC67"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8</w:t>
            </w:r>
          </w:p>
        </w:tc>
        <w:tc>
          <w:tcPr>
            <w:tcW w:w="1111" w:type="dxa"/>
            <w:noWrap/>
            <w:vAlign w:val="center"/>
          </w:tcPr>
          <w:p w14:paraId="0110B665" w14:textId="19A5E2FE"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w:t>
            </w:r>
          </w:p>
        </w:tc>
        <w:tc>
          <w:tcPr>
            <w:tcW w:w="1111" w:type="dxa"/>
            <w:noWrap/>
            <w:vAlign w:val="center"/>
          </w:tcPr>
          <w:p w14:paraId="7931F926" w14:textId="427074B6"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12</w:t>
            </w:r>
          </w:p>
        </w:tc>
        <w:tc>
          <w:tcPr>
            <w:tcW w:w="1111" w:type="dxa"/>
            <w:noWrap/>
            <w:vAlign w:val="center"/>
          </w:tcPr>
          <w:p w14:paraId="07B08EDF" w14:textId="277674E3"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29</w:t>
            </w:r>
          </w:p>
        </w:tc>
        <w:tc>
          <w:tcPr>
            <w:tcW w:w="1111" w:type="dxa"/>
            <w:noWrap/>
            <w:vAlign w:val="center"/>
          </w:tcPr>
          <w:p w14:paraId="1B65AA13" w14:textId="697955DF"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0</w:t>
            </w:r>
          </w:p>
        </w:tc>
        <w:tc>
          <w:tcPr>
            <w:tcW w:w="1111" w:type="dxa"/>
            <w:noWrap/>
            <w:vAlign w:val="center"/>
          </w:tcPr>
          <w:p w14:paraId="263A630F" w14:textId="2AD08E92"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54</w:t>
            </w:r>
          </w:p>
        </w:tc>
        <w:tc>
          <w:tcPr>
            <w:tcW w:w="1112" w:type="dxa"/>
            <w:vAlign w:val="center"/>
          </w:tcPr>
          <w:p w14:paraId="50DE44BF" w14:textId="26F219EE"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7.6%</w:t>
            </w:r>
          </w:p>
        </w:tc>
      </w:tr>
      <w:tr w:rsidR="001303BC" w:rsidRPr="00016F5F" w14:paraId="792BB5AD" w14:textId="7A00285A" w:rsidTr="001303B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8C2DDDC"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SMCC</w:t>
            </w:r>
          </w:p>
        </w:tc>
        <w:tc>
          <w:tcPr>
            <w:tcW w:w="1111" w:type="dxa"/>
            <w:noWrap/>
            <w:vAlign w:val="center"/>
          </w:tcPr>
          <w:p w14:paraId="56C60375" w14:textId="23825730"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45</w:t>
            </w:r>
          </w:p>
        </w:tc>
        <w:tc>
          <w:tcPr>
            <w:tcW w:w="1111" w:type="dxa"/>
            <w:noWrap/>
            <w:vAlign w:val="center"/>
          </w:tcPr>
          <w:p w14:paraId="057F84BC" w14:textId="69D305A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37</w:t>
            </w:r>
          </w:p>
        </w:tc>
        <w:tc>
          <w:tcPr>
            <w:tcW w:w="1111" w:type="dxa"/>
            <w:noWrap/>
            <w:vAlign w:val="center"/>
          </w:tcPr>
          <w:p w14:paraId="0813E2FD" w14:textId="5BAF8B2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18</w:t>
            </w:r>
          </w:p>
        </w:tc>
        <w:tc>
          <w:tcPr>
            <w:tcW w:w="1111" w:type="dxa"/>
            <w:noWrap/>
            <w:vAlign w:val="center"/>
          </w:tcPr>
          <w:p w14:paraId="7DF7AA58" w14:textId="1D5938A4"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19</w:t>
            </w:r>
          </w:p>
        </w:tc>
        <w:tc>
          <w:tcPr>
            <w:tcW w:w="1111" w:type="dxa"/>
            <w:noWrap/>
            <w:vAlign w:val="center"/>
          </w:tcPr>
          <w:p w14:paraId="6DB8A7A0" w14:textId="329CA158"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5</w:t>
            </w:r>
          </w:p>
        </w:tc>
        <w:tc>
          <w:tcPr>
            <w:tcW w:w="1111" w:type="dxa"/>
            <w:noWrap/>
            <w:vAlign w:val="center"/>
          </w:tcPr>
          <w:p w14:paraId="6003A540" w14:textId="4DF1715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181</w:t>
            </w:r>
          </w:p>
        </w:tc>
        <w:tc>
          <w:tcPr>
            <w:tcW w:w="1111" w:type="dxa"/>
            <w:noWrap/>
            <w:vAlign w:val="center"/>
          </w:tcPr>
          <w:p w14:paraId="06E77978" w14:textId="1091906C"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305</w:t>
            </w:r>
          </w:p>
        </w:tc>
        <w:tc>
          <w:tcPr>
            <w:tcW w:w="1112" w:type="dxa"/>
            <w:vAlign w:val="center"/>
          </w:tcPr>
          <w:p w14:paraId="73190425" w14:textId="270BAA75"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43.1%</w:t>
            </w:r>
          </w:p>
        </w:tc>
      </w:tr>
      <w:tr w:rsidR="001303BC" w:rsidRPr="00016F5F" w14:paraId="59764676" w14:textId="21C0FE99" w:rsidTr="001303B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CE599D2"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WCCC</w:t>
            </w:r>
          </w:p>
        </w:tc>
        <w:tc>
          <w:tcPr>
            <w:tcW w:w="1111" w:type="dxa"/>
            <w:noWrap/>
            <w:vAlign w:val="center"/>
          </w:tcPr>
          <w:p w14:paraId="2F4ADD64" w14:textId="0DAB6B93"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w:t>
            </w:r>
          </w:p>
        </w:tc>
        <w:tc>
          <w:tcPr>
            <w:tcW w:w="1111" w:type="dxa"/>
            <w:noWrap/>
            <w:vAlign w:val="center"/>
          </w:tcPr>
          <w:p w14:paraId="661BFF78" w14:textId="3BBF0CC4"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7</w:t>
            </w:r>
          </w:p>
        </w:tc>
        <w:tc>
          <w:tcPr>
            <w:tcW w:w="1111" w:type="dxa"/>
            <w:noWrap/>
            <w:vAlign w:val="center"/>
          </w:tcPr>
          <w:p w14:paraId="5B249CFF" w14:textId="26363E7D"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w:t>
            </w:r>
          </w:p>
        </w:tc>
        <w:tc>
          <w:tcPr>
            <w:tcW w:w="1111" w:type="dxa"/>
            <w:noWrap/>
            <w:vAlign w:val="center"/>
          </w:tcPr>
          <w:p w14:paraId="26A7CCE3" w14:textId="7304A3B0"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0</w:t>
            </w:r>
          </w:p>
        </w:tc>
        <w:tc>
          <w:tcPr>
            <w:tcW w:w="1111" w:type="dxa"/>
            <w:noWrap/>
            <w:vAlign w:val="center"/>
          </w:tcPr>
          <w:p w14:paraId="5CF030B7" w14:textId="273F418D"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w:t>
            </w:r>
          </w:p>
        </w:tc>
        <w:tc>
          <w:tcPr>
            <w:tcW w:w="1111" w:type="dxa"/>
            <w:noWrap/>
            <w:vAlign w:val="center"/>
          </w:tcPr>
          <w:p w14:paraId="0589D665" w14:textId="00933A8E"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0</w:t>
            </w:r>
          </w:p>
        </w:tc>
        <w:tc>
          <w:tcPr>
            <w:tcW w:w="1111" w:type="dxa"/>
            <w:noWrap/>
            <w:vAlign w:val="center"/>
          </w:tcPr>
          <w:p w14:paraId="13F2821D" w14:textId="6BB26064"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13</w:t>
            </w:r>
          </w:p>
        </w:tc>
        <w:tc>
          <w:tcPr>
            <w:tcW w:w="1112" w:type="dxa"/>
            <w:vAlign w:val="center"/>
          </w:tcPr>
          <w:p w14:paraId="03F3F081" w14:textId="78C2B028"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1.8%</w:t>
            </w:r>
          </w:p>
        </w:tc>
      </w:tr>
      <w:tr w:rsidR="001303BC" w:rsidRPr="00016F5F" w14:paraId="7499D0F9" w14:textId="405E2BD4" w:rsidTr="001303B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979F1FD" w14:textId="77777777" w:rsidR="001303BC" w:rsidRPr="00B65B22" w:rsidRDefault="001303BC" w:rsidP="001303BC">
            <w:pPr>
              <w:rPr>
                <w:rFonts w:asciiTheme="minorHAnsi" w:eastAsia="Times New Roman" w:hAnsiTheme="minorHAnsi" w:cstheme="minorHAnsi"/>
                <w:b w:val="0"/>
                <w:bCs w:val="0"/>
                <w:sz w:val="22"/>
              </w:rPr>
            </w:pPr>
            <w:r w:rsidRPr="00B65B22">
              <w:rPr>
                <w:rFonts w:asciiTheme="minorHAnsi" w:eastAsia="Times New Roman" w:hAnsiTheme="minorHAnsi" w:cstheme="minorHAnsi"/>
                <w:b w:val="0"/>
                <w:bCs w:val="0"/>
                <w:sz w:val="22"/>
              </w:rPr>
              <w:t>YCCC</w:t>
            </w:r>
          </w:p>
        </w:tc>
        <w:tc>
          <w:tcPr>
            <w:tcW w:w="1111" w:type="dxa"/>
            <w:noWrap/>
            <w:vAlign w:val="center"/>
          </w:tcPr>
          <w:p w14:paraId="46453793" w14:textId="1CD4F366"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6</w:t>
            </w:r>
          </w:p>
        </w:tc>
        <w:tc>
          <w:tcPr>
            <w:tcW w:w="1111" w:type="dxa"/>
            <w:noWrap/>
            <w:vAlign w:val="center"/>
          </w:tcPr>
          <w:p w14:paraId="6871D2E0" w14:textId="43D4A400"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w:t>
            </w:r>
          </w:p>
        </w:tc>
        <w:tc>
          <w:tcPr>
            <w:tcW w:w="1111" w:type="dxa"/>
            <w:noWrap/>
            <w:vAlign w:val="center"/>
          </w:tcPr>
          <w:p w14:paraId="71B3B85C" w14:textId="71BD86C9"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w:t>
            </w:r>
          </w:p>
        </w:tc>
        <w:tc>
          <w:tcPr>
            <w:tcW w:w="1111" w:type="dxa"/>
            <w:noWrap/>
            <w:vAlign w:val="center"/>
          </w:tcPr>
          <w:p w14:paraId="16B48B39" w14:textId="102AA2A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w:t>
            </w:r>
          </w:p>
        </w:tc>
        <w:tc>
          <w:tcPr>
            <w:tcW w:w="1111" w:type="dxa"/>
            <w:noWrap/>
            <w:vAlign w:val="center"/>
          </w:tcPr>
          <w:p w14:paraId="6F1CE630" w14:textId="308C42B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3</w:t>
            </w:r>
          </w:p>
        </w:tc>
        <w:tc>
          <w:tcPr>
            <w:tcW w:w="1111" w:type="dxa"/>
            <w:noWrap/>
            <w:vAlign w:val="center"/>
          </w:tcPr>
          <w:p w14:paraId="42B7B719" w14:textId="712E4729"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25</w:t>
            </w:r>
          </w:p>
        </w:tc>
        <w:tc>
          <w:tcPr>
            <w:tcW w:w="1111" w:type="dxa"/>
            <w:noWrap/>
            <w:vAlign w:val="center"/>
          </w:tcPr>
          <w:p w14:paraId="1CF81712" w14:textId="49A85C61"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41</w:t>
            </w:r>
          </w:p>
        </w:tc>
        <w:tc>
          <w:tcPr>
            <w:tcW w:w="1112" w:type="dxa"/>
            <w:vAlign w:val="center"/>
          </w:tcPr>
          <w:p w14:paraId="77C428DF" w14:textId="47783EF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b/>
                <w:bCs/>
                <w:i/>
                <w:iCs/>
                <w:sz w:val="22"/>
              </w:rPr>
              <w:t>5.8%</w:t>
            </w:r>
          </w:p>
        </w:tc>
      </w:tr>
      <w:tr w:rsidR="001303BC" w:rsidRPr="006F079E" w14:paraId="4E603595" w14:textId="3B60F071" w:rsidTr="001303BC">
        <w:trPr>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BF2CC94" w14:textId="0B87FB7E" w:rsidR="001303BC" w:rsidRPr="00B65B22" w:rsidRDefault="001303BC" w:rsidP="001303BC">
            <w:pPr>
              <w:rPr>
                <w:rFonts w:asciiTheme="minorHAnsi" w:eastAsia="Times New Roman" w:hAnsiTheme="minorHAnsi" w:cstheme="minorHAnsi"/>
                <w:i/>
                <w:iCs/>
                <w:sz w:val="22"/>
              </w:rPr>
            </w:pPr>
            <w:r w:rsidRPr="00B65B22">
              <w:rPr>
                <w:rFonts w:asciiTheme="minorHAnsi" w:eastAsia="Times New Roman" w:hAnsiTheme="minorHAnsi" w:cstheme="minorHAnsi"/>
                <w:i/>
                <w:iCs/>
                <w:sz w:val="22"/>
              </w:rPr>
              <w:t>Total</w:t>
            </w:r>
          </w:p>
        </w:tc>
        <w:tc>
          <w:tcPr>
            <w:tcW w:w="1111" w:type="dxa"/>
            <w:noWrap/>
            <w:vAlign w:val="center"/>
          </w:tcPr>
          <w:p w14:paraId="3C9F27CD" w14:textId="0AC36C9E"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141</w:t>
            </w:r>
          </w:p>
        </w:tc>
        <w:tc>
          <w:tcPr>
            <w:tcW w:w="1111" w:type="dxa"/>
            <w:noWrap/>
            <w:vAlign w:val="center"/>
          </w:tcPr>
          <w:p w14:paraId="40C6BBBD" w14:textId="2AC89AF2"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159</w:t>
            </w:r>
          </w:p>
        </w:tc>
        <w:tc>
          <w:tcPr>
            <w:tcW w:w="1111" w:type="dxa"/>
            <w:noWrap/>
            <w:vAlign w:val="center"/>
          </w:tcPr>
          <w:p w14:paraId="231D1A74" w14:textId="5CC47952"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48</w:t>
            </w:r>
          </w:p>
        </w:tc>
        <w:tc>
          <w:tcPr>
            <w:tcW w:w="1111" w:type="dxa"/>
            <w:noWrap/>
            <w:vAlign w:val="center"/>
          </w:tcPr>
          <w:p w14:paraId="2E8C90FC" w14:textId="5983A4FC"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51</w:t>
            </w:r>
          </w:p>
        </w:tc>
        <w:tc>
          <w:tcPr>
            <w:tcW w:w="1111" w:type="dxa"/>
            <w:noWrap/>
            <w:vAlign w:val="center"/>
          </w:tcPr>
          <w:p w14:paraId="3F8E6243" w14:textId="583BC698"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sidRPr="00B65B22">
              <w:rPr>
                <w:rFonts w:ascii="Calibri" w:eastAsia="Arial Unicode MS" w:hAnsi="Calibri" w:cs="Calibri"/>
                <w:b/>
                <w:bCs/>
                <w:i/>
                <w:iCs/>
                <w:sz w:val="22"/>
              </w:rPr>
              <w:t>53</w:t>
            </w:r>
          </w:p>
        </w:tc>
        <w:tc>
          <w:tcPr>
            <w:tcW w:w="1111" w:type="dxa"/>
            <w:noWrap/>
            <w:vAlign w:val="center"/>
          </w:tcPr>
          <w:p w14:paraId="545C7B08" w14:textId="674D12B7"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255</w:t>
            </w:r>
          </w:p>
        </w:tc>
        <w:tc>
          <w:tcPr>
            <w:tcW w:w="1111" w:type="dxa"/>
            <w:noWrap/>
            <w:vAlign w:val="center"/>
          </w:tcPr>
          <w:p w14:paraId="7AE8C1D0" w14:textId="68666C59"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707</w:t>
            </w:r>
          </w:p>
        </w:tc>
        <w:tc>
          <w:tcPr>
            <w:tcW w:w="1112" w:type="dxa"/>
            <w:vAlign w:val="center"/>
          </w:tcPr>
          <w:p w14:paraId="10F4FB97" w14:textId="041F4028"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100.0%</w:t>
            </w:r>
          </w:p>
        </w:tc>
      </w:tr>
      <w:tr w:rsidR="001303BC" w:rsidRPr="006F079E" w14:paraId="2EAE9A9D" w14:textId="21648FD9" w:rsidTr="001303B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BF47A0E" w14:textId="331870FA" w:rsidR="001303BC" w:rsidRPr="00B65B22" w:rsidRDefault="001303BC" w:rsidP="001303BC">
            <w:pPr>
              <w:rPr>
                <w:rFonts w:asciiTheme="minorHAnsi" w:eastAsia="Times New Roman" w:hAnsiTheme="minorHAnsi" w:cstheme="minorHAnsi"/>
                <w:i/>
                <w:iCs/>
                <w:sz w:val="22"/>
              </w:rPr>
            </w:pPr>
            <w:r w:rsidRPr="00B65B22">
              <w:rPr>
                <w:rFonts w:asciiTheme="minorHAnsi" w:eastAsia="Times New Roman" w:hAnsiTheme="minorHAnsi" w:cstheme="minorHAnsi"/>
                <w:i/>
                <w:iCs/>
                <w:sz w:val="22"/>
              </w:rPr>
              <w:t>% of Total</w:t>
            </w:r>
          </w:p>
        </w:tc>
        <w:tc>
          <w:tcPr>
            <w:tcW w:w="1111" w:type="dxa"/>
            <w:noWrap/>
            <w:vAlign w:val="center"/>
          </w:tcPr>
          <w:p w14:paraId="4CFB5EA0" w14:textId="451B9343"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19.9%</w:t>
            </w:r>
          </w:p>
        </w:tc>
        <w:tc>
          <w:tcPr>
            <w:tcW w:w="1111" w:type="dxa"/>
            <w:noWrap/>
            <w:vAlign w:val="center"/>
          </w:tcPr>
          <w:p w14:paraId="6269FD69" w14:textId="237B349C"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22.5%</w:t>
            </w:r>
          </w:p>
        </w:tc>
        <w:tc>
          <w:tcPr>
            <w:tcW w:w="1111" w:type="dxa"/>
            <w:noWrap/>
            <w:vAlign w:val="center"/>
          </w:tcPr>
          <w:p w14:paraId="172B8475" w14:textId="713F84B6"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6.8%</w:t>
            </w:r>
          </w:p>
        </w:tc>
        <w:tc>
          <w:tcPr>
            <w:tcW w:w="1111" w:type="dxa"/>
            <w:noWrap/>
            <w:vAlign w:val="center"/>
          </w:tcPr>
          <w:p w14:paraId="7B8531C6" w14:textId="3EE9E81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7.2%</w:t>
            </w:r>
          </w:p>
        </w:tc>
        <w:tc>
          <w:tcPr>
            <w:tcW w:w="1111" w:type="dxa"/>
            <w:noWrap/>
            <w:vAlign w:val="center"/>
          </w:tcPr>
          <w:p w14:paraId="2FB2757A" w14:textId="1E3F019C"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sz w:val="22"/>
              </w:rPr>
            </w:pPr>
            <w:r w:rsidRPr="00B65B22">
              <w:rPr>
                <w:rFonts w:ascii="Calibri" w:eastAsia="Arial Unicode MS" w:hAnsi="Calibri" w:cs="Calibri"/>
                <w:b/>
                <w:bCs/>
                <w:i/>
                <w:iCs/>
                <w:sz w:val="22"/>
              </w:rPr>
              <w:t>7.5%</w:t>
            </w:r>
          </w:p>
        </w:tc>
        <w:tc>
          <w:tcPr>
            <w:tcW w:w="1111" w:type="dxa"/>
            <w:noWrap/>
            <w:vAlign w:val="center"/>
          </w:tcPr>
          <w:p w14:paraId="6C51881C" w14:textId="58E0FC5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36.1%</w:t>
            </w:r>
          </w:p>
        </w:tc>
        <w:tc>
          <w:tcPr>
            <w:tcW w:w="1111" w:type="dxa"/>
            <w:noWrap/>
            <w:vAlign w:val="center"/>
          </w:tcPr>
          <w:p w14:paraId="0EDF7C42" w14:textId="4CED42E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100.0%</w:t>
            </w:r>
          </w:p>
        </w:tc>
        <w:tc>
          <w:tcPr>
            <w:tcW w:w="1112" w:type="dxa"/>
            <w:vAlign w:val="center"/>
          </w:tcPr>
          <w:p w14:paraId="29EF2FF4" w14:textId="7AA140AE"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b/>
                <w:bCs/>
                <w:i/>
                <w:iCs/>
                <w:sz w:val="22"/>
              </w:rPr>
              <w:t>100.0%</w:t>
            </w:r>
          </w:p>
        </w:tc>
      </w:tr>
    </w:tbl>
    <w:p w14:paraId="091535D2" w14:textId="213C17F4" w:rsidR="00056F70" w:rsidRDefault="00056F70" w:rsidP="00FC2ADA"/>
    <w:p w14:paraId="0C8945B0" w14:textId="5AF47119" w:rsidR="00F5240B" w:rsidRDefault="001303BC" w:rsidP="00FC2ADA">
      <w:r>
        <w:rPr>
          <w:noProof/>
        </w:rPr>
        <w:drawing>
          <wp:inline distT="0" distB="0" distL="0" distR="0" wp14:anchorId="6EA3AA57" wp14:editId="4955214D">
            <wp:extent cx="6858000" cy="4572000"/>
            <wp:effectExtent l="0" t="0" r="0" b="0"/>
            <wp:docPr id="1303377478" name="Chart 1" descr="Fall 2021 headcount of entering MCCS transfers by entering UMS campus and outgoing MCCS campus.">
              <a:extLst xmlns:a="http://schemas.openxmlformats.org/drawingml/2006/main">
                <a:ext uri="{FF2B5EF4-FFF2-40B4-BE49-F238E27FC236}">
                  <a16:creationId xmlns:a16="http://schemas.microsoft.com/office/drawing/2014/main" id="{7EFE37C7-223A-4F00-B0CD-96237245D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121DC7" w14:textId="77777777" w:rsidR="00F5240B" w:rsidRDefault="00F5240B">
      <w:pPr>
        <w:spacing w:after="160" w:line="259" w:lineRule="auto"/>
      </w:pPr>
      <w:r>
        <w:br w:type="page"/>
      </w:r>
    </w:p>
    <w:p w14:paraId="05C68F9E" w14:textId="77777777" w:rsidR="00D77332" w:rsidRDefault="00D77332" w:rsidP="00F5240B">
      <w:pPr>
        <w:pStyle w:val="Heading1"/>
        <w:sectPr w:rsidR="00D77332" w:rsidSect="00FC2ADA">
          <w:headerReference w:type="default"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60"/>
        </w:sectPr>
      </w:pPr>
    </w:p>
    <w:p w14:paraId="3D4E8304" w14:textId="08D6E18C" w:rsidR="00262D52" w:rsidRDefault="00015190" w:rsidP="00F5240B">
      <w:pPr>
        <w:pStyle w:val="Heading1"/>
      </w:pPr>
      <w:bookmarkStart w:id="10" w:name="_Toc216701997"/>
      <w:r>
        <w:lastRenderedPageBreak/>
        <w:t>Fall 202</w:t>
      </w:r>
      <w:r w:rsidR="00B65B22">
        <w:t>4</w:t>
      </w:r>
      <w:r>
        <w:t xml:space="preserve"> </w:t>
      </w:r>
      <w:r w:rsidR="00F5240B">
        <w:t>Top Academic Plans for MCCS Transfer</w:t>
      </w:r>
      <w:r w:rsidR="00937329">
        <w:t xml:space="preserve">s </w:t>
      </w:r>
      <w:r w:rsidR="00F5240B">
        <w:t xml:space="preserve">by </w:t>
      </w:r>
      <w:r w:rsidR="00937329">
        <w:t>Entering</w:t>
      </w:r>
      <w:r w:rsidR="004121FB">
        <w:t xml:space="preserve"> </w:t>
      </w:r>
      <w:r w:rsidR="00F5240B">
        <w:t>UMS Campus</w:t>
      </w:r>
      <w:bookmarkEnd w:id="10"/>
    </w:p>
    <w:p w14:paraId="1B43B871" w14:textId="77777777" w:rsidR="00D77332" w:rsidRDefault="00D77332" w:rsidP="00EB4A6F">
      <w:pPr>
        <w:sectPr w:rsidR="00D77332" w:rsidSect="00D77332">
          <w:type w:val="continuous"/>
          <w:pgSz w:w="12240" w:h="15840"/>
          <w:pgMar w:top="720" w:right="720" w:bottom="720" w:left="720" w:header="720" w:footer="720" w:gutter="0"/>
          <w:cols w:space="720"/>
          <w:docGrid w:linePitch="360"/>
        </w:sectPr>
      </w:pPr>
    </w:p>
    <w:p w14:paraId="667D21F7" w14:textId="18CB72BA" w:rsidR="00D77332" w:rsidRDefault="00D77332" w:rsidP="00EB4A6F">
      <w:pPr>
        <w:sectPr w:rsidR="00D77332" w:rsidSect="00923215">
          <w:type w:val="continuous"/>
          <w:pgSz w:w="12240" w:h="15840"/>
          <w:pgMar w:top="720" w:right="720" w:bottom="720" w:left="720" w:header="720" w:footer="720" w:gutter="0"/>
          <w:cols w:num="2" w:space="720"/>
          <w:titlePg/>
          <w:docGrid w:linePitch="360"/>
        </w:sectPr>
      </w:pPr>
    </w:p>
    <w:p w14:paraId="075DA7ED" w14:textId="44F81EA2" w:rsidR="00EB4A6F" w:rsidRDefault="00D77332" w:rsidP="00B65B22">
      <w:pPr>
        <w:pStyle w:val="Heading2"/>
        <w:spacing w:before="0"/>
        <w:jc w:val="center"/>
      </w:pPr>
      <w:r>
        <w:t>UM</w:t>
      </w:r>
      <w:r w:rsidR="001303BC">
        <w:t>/UMM</w:t>
      </w:r>
    </w:p>
    <w:tbl>
      <w:tblPr>
        <w:tblStyle w:val="GridTable4-Accent1"/>
        <w:tblW w:w="5000" w:type="dxa"/>
        <w:jc w:val="center"/>
        <w:tblLook w:val="04A0" w:firstRow="1" w:lastRow="0" w:firstColumn="1" w:lastColumn="0" w:noHBand="0" w:noVBand="1"/>
      </w:tblPr>
      <w:tblGrid>
        <w:gridCol w:w="3055"/>
        <w:gridCol w:w="965"/>
        <w:gridCol w:w="980"/>
      </w:tblGrid>
      <w:tr w:rsidR="00EB4A6F" w:rsidRPr="006F079E" w14:paraId="06485CD9" w14:textId="77777777" w:rsidTr="00B65B2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hideMark/>
          </w:tcPr>
          <w:p w14:paraId="59313694" w14:textId="79D384BC" w:rsidR="00EB4A6F" w:rsidRPr="00B65B22" w:rsidRDefault="00BD17B4" w:rsidP="00982682">
            <w:pPr>
              <w:rPr>
                <w:rFonts w:asciiTheme="minorHAnsi" w:eastAsia="Times New Roman" w:hAnsiTheme="minorHAnsi" w:cstheme="minorHAnsi"/>
                <w:sz w:val="22"/>
              </w:rPr>
            </w:pPr>
            <w:r w:rsidRPr="00B65B22">
              <w:rPr>
                <w:rFonts w:asciiTheme="minorHAnsi" w:eastAsia="Times New Roman" w:hAnsiTheme="minorHAnsi" w:cstheme="minorHAnsi"/>
                <w:sz w:val="22"/>
              </w:rPr>
              <w:t>P</w:t>
            </w:r>
            <w:r w:rsidR="00EB4A6F" w:rsidRPr="00B65B22">
              <w:rPr>
                <w:rFonts w:asciiTheme="minorHAnsi" w:eastAsia="Times New Roman" w:hAnsiTheme="minorHAnsi" w:cstheme="minorHAnsi"/>
                <w:sz w:val="22"/>
              </w:rPr>
              <w:t>lan</w:t>
            </w:r>
          </w:p>
        </w:tc>
        <w:tc>
          <w:tcPr>
            <w:tcW w:w="965" w:type="dxa"/>
          </w:tcPr>
          <w:p w14:paraId="5007A0BC" w14:textId="74CF64C9" w:rsidR="00EB4A6F" w:rsidRPr="00B65B22" w:rsidRDefault="00EB4A6F"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w:t>
            </w:r>
          </w:p>
        </w:tc>
        <w:tc>
          <w:tcPr>
            <w:tcW w:w="980" w:type="dxa"/>
          </w:tcPr>
          <w:p w14:paraId="4FAE2563" w14:textId="5119F6D5" w:rsidR="00EB4A6F" w:rsidRPr="00B65B22" w:rsidRDefault="00EB4A6F"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w:t>
            </w:r>
          </w:p>
        </w:tc>
      </w:tr>
      <w:tr w:rsidR="001303BC" w:rsidRPr="00016F5F" w14:paraId="64175D64"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center"/>
          </w:tcPr>
          <w:p w14:paraId="211EA62F" w14:textId="18C0EF00"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Management</w:t>
            </w:r>
          </w:p>
        </w:tc>
        <w:tc>
          <w:tcPr>
            <w:tcW w:w="965" w:type="dxa"/>
            <w:noWrap/>
            <w:vAlign w:val="center"/>
          </w:tcPr>
          <w:p w14:paraId="2FDA1924" w14:textId="03287D64"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11</w:t>
            </w:r>
          </w:p>
        </w:tc>
        <w:tc>
          <w:tcPr>
            <w:tcW w:w="980" w:type="dxa"/>
            <w:noWrap/>
            <w:vAlign w:val="center"/>
          </w:tcPr>
          <w:p w14:paraId="5D03392B" w14:textId="334FDC9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7.8%</w:t>
            </w:r>
          </w:p>
        </w:tc>
      </w:tr>
      <w:tr w:rsidR="001303BC" w:rsidRPr="00016F5F" w14:paraId="51CE806D"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6F66B0D9" w14:textId="3F12F293"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Mechanical Engineering</w:t>
            </w:r>
          </w:p>
        </w:tc>
        <w:tc>
          <w:tcPr>
            <w:tcW w:w="965" w:type="dxa"/>
            <w:noWrap/>
            <w:vAlign w:val="bottom"/>
          </w:tcPr>
          <w:p w14:paraId="519B67C5" w14:textId="35E56D5C"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9</w:t>
            </w:r>
          </w:p>
        </w:tc>
        <w:tc>
          <w:tcPr>
            <w:tcW w:w="980" w:type="dxa"/>
            <w:noWrap/>
            <w:vAlign w:val="center"/>
          </w:tcPr>
          <w:p w14:paraId="51E8E2FB" w14:textId="6AA9298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6.4%</w:t>
            </w:r>
          </w:p>
        </w:tc>
      </w:tr>
      <w:tr w:rsidR="001303BC" w:rsidRPr="00016F5F" w14:paraId="71741A31"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1CC5579D" w14:textId="7A6B9C64"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Psychology</w:t>
            </w:r>
          </w:p>
        </w:tc>
        <w:tc>
          <w:tcPr>
            <w:tcW w:w="965" w:type="dxa"/>
            <w:noWrap/>
            <w:vAlign w:val="bottom"/>
          </w:tcPr>
          <w:p w14:paraId="59BEDF53" w14:textId="0CF92236"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7</w:t>
            </w:r>
          </w:p>
        </w:tc>
        <w:tc>
          <w:tcPr>
            <w:tcW w:w="980" w:type="dxa"/>
            <w:noWrap/>
            <w:vAlign w:val="center"/>
          </w:tcPr>
          <w:p w14:paraId="0A8A6353" w14:textId="06F992EA"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5.0%</w:t>
            </w:r>
          </w:p>
        </w:tc>
      </w:tr>
      <w:tr w:rsidR="001303BC" w:rsidRPr="00016F5F" w14:paraId="42578F69"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42EF4C21" w14:textId="3D68C489"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Electrical Engineering Tech</w:t>
            </w:r>
          </w:p>
        </w:tc>
        <w:tc>
          <w:tcPr>
            <w:tcW w:w="965" w:type="dxa"/>
            <w:noWrap/>
            <w:vAlign w:val="center"/>
          </w:tcPr>
          <w:p w14:paraId="714853E5" w14:textId="360DB9F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7</w:t>
            </w:r>
          </w:p>
        </w:tc>
        <w:tc>
          <w:tcPr>
            <w:tcW w:w="980" w:type="dxa"/>
            <w:noWrap/>
            <w:vAlign w:val="center"/>
          </w:tcPr>
          <w:p w14:paraId="7EC76416" w14:textId="56DCED2D"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5.0%</w:t>
            </w:r>
          </w:p>
        </w:tc>
      </w:tr>
      <w:tr w:rsidR="001303BC" w:rsidRPr="00016F5F" w14:paraId="3DED30E3"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11221312" w14:textId="7C620266"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Accounting</w:t>
            </w:r>
          </w:p>
        </w:tc>
        <w:tc>
          <w:tcPr>
            <w:tcW w:w="965" w:type="dxa"/>
            <w:noWrap/>
            <w:vAlign w:val="bottom"/>
          </w:tcPr>
          <w:p w14:paraId="6342479E" w14:textId="2756671C"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7</w:t>
            </w:r>
          </w:p>
        </w:tc>
        <w:tc>
          <w:tcPr>
            <w:tcW w:w="980" w:type="dxa"/>
            <w:noWrap/>
            <w:vAlign w:val="center"/>
          </w:tcPr>
          <w:p w14:paraId="00C26D71" w14:textId="78A45C6A"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5.0%</w:t>
            </w:r>
          </w:p>
        </w:tc>
      </w:tr>
      <w:tr w:rsidR="001303BC" w:rsidRPr="00016F5F" w14:paraId="1A438455"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39330BDD" w14:textId="6F89F78F"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Social Work</w:t>
            </w:r>
          </w:p>
        </w:tc>
        <w:tc>
          <w:tcPr>
            <w:tcW w:w="965" w:type="dxa"/>
            <w:noWrap/>
            <w:vAlign w:val="bottom"/>
          </w:tcPr>
          <w:p w14:paraId="765AE73D" w14:textId="48C7C3D0"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5</w:t>
            </w:r>
          </w:p>
        </w:tc>
        <w:tc>
          <w:tcPr>
            <w:tcW w:w="980" w:type="dxa"/>
            <w:noWrap/>
            <w:vAlign w:val="center"/>
          </w:tcPr>
          <w:p w14:paraId="1865F3B7" w14:textId="1D9EE480"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3.5%</w:t>
            </w:r>
          </w:p>
        </w:tc>
      </w:tr>
      <w:tr w:rsidR="001303BC" w:rsidRPr="00016F5F" w14:paraId="3E9F318B"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33FB59B0" w14:textId="5FBD4CE9" w:rsidR="001303BC" w:rsidRPr="00B65B22" w:rsidRDefault="001303BC" w:rsidP="001303BC">
            <w:pPr>
              <w:rPr>
                <w:rFonts w:ascii="Calibri" w:eastAsia="Arial Unicode MS" w:hAnsi="Calibri" w:cs="Calibri"/>
                <w:b w:val="0"/>
                <w:bCs w:val="0"/>
                <w:sz w:val="22"/>
              </w:rPr>
            </w:pPr>
            <w:r w:rsidRPr="00B65B22">
              <w:rPr>
                <w:rFonts w:ascii="Calibri" w:eastAsia="Arial Unicode MS" w:hAnsi="Calibri" w:cs="Calibri"/>
                <w:b w:val="0"/>
                <w:bCs w:val="0"/>
                <w:sz w:val="22"/>
              </w:rPr>
              <w:t>Rural Education</w:t>
            </w:r>
          </w:p>
        </w:tc>
        <w:tc>
          <w:tcPr>
            <w:tcW w:w="965" w:type="dxa"/>
            <w:noWrap/>
            <w:vAlign w:val="bottom"/>
          </w:tcPr>
          <w:p w14:paraId="4CAC8DCD" w14:textId="34BE362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sidRPr="00B65B22">
              <w:rPr>
                <w:rFonts w:ascii="Calibri" w:eastAsia="Arial Unicode MS" w:hAnsi="Calibri" w:cs="Calibri"/>
                <w:sz w:val="22"/>
              </w:rPr>
              <w:t>5</w:t>
            </w:r>
          </w:p>
        </w:tc>
        <w:tc>
          <w:tcPr>
            <w:tcW w:w="980" w:type="dxa"/>
            <w:noWrap/>
            <w:vAlign w:val="center"/>
          </w:tcPr>
          <w:p w14:paraId="12C8DBA6" w14:textId="6B1DD7B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sidRPr="00B65B22">
              <w:rPr>
                <w:rFonts w:ascii="Calibri" w:eastAsia="Arial Unicode MS" w:hAnsi="Calibri" w:cs="Calibri"/>
                <w:sz w:val="22"/>
              </w:rPr>
              <w:t>3.5%</w:t>
            </w:r>
          </w:p>
        </w:tc>
      </w:tr>
      <w:tr w:rsidR="001303BC" w:rsidRPr="00016F5F" w14:paraId="19E7BC96"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bottom"/>
          </w:tcPr>
          <w:p w14:paraId="2169A634" w14:textId="72E97AF2"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Computer Science</w:t>
            </w:r>
          </w:p>
        </w:tc>
        <w:tc>
          <w:tcPr>
            <w:tcW w:w="965" w:type="dxa"/>
            <w:noWrap/>
            <w:vAlign w:val="bottom"/>
          </w:tcPr>
          <w:p w14:paraId="6D19D4C2" w14:textId="021E7AB2"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5</w:t>
            </w:r>
          </w:p>
        </w:tc>
        <w:tc>
          <w:tcPr>
            <w:tcW w:w="980" w:type="dxa"/>
            <w:noWrap/>
            <w:vAlign w:val="center"/>
          </w:tcPr>
          <w:p w14:paraId="1303F557" w14:textId="6655BDFA"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3.5%</w:t>
            </w:r>
          </w:p>
        </w:tc>
      </w:tr>
      <w:tr w:rsidR="001303BC" w:rsidRPr="00016F5F" w14:paraId="07E1BDA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center"/>
          </w:tcPr>
          <w:p w14:paraId="44901D76" w14:textId="02660C53"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Other Plans</w:t>
            </w:r>
          </w:p>
        </w:tc>
        <w:tc>
          <w:tcPr>
            <w:tcW w:w="965" w:type="dxa"/>
            <w:noWrap/>
            <w:vAlign w:val="center"/>
          </w:tcPr>
          <w:p w14:paraId="67C72051" w14:textId="1FF370DF"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85</w:t>
            </w:r>
          </w:p>
        </w:tc>
        <w:tc>
          <w:tcPr>
            <w:tcW w:w="980" w:type="dxa"/>
            <w:noWrap/>
            <w:vAlign w:val="center"/>
          </w:tcPr>
          <w:p w14:paraId="5D2FA535" w14:textId="593DCEA3"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i/>
                <w:iCs/>
                <w:sz w:val="22"/>
              </w:rPr>
            </w:pPr>
            <w:r w:rsidRPr="00B65B22">
              <w:rPr>
                <w:rFonts w:ascii="Calibri" w:eastAsia="Arial Unicode MS" w:hAnsi="Calibri" w:cs="Calibri"/>
                <w:sz w:val="22"/>
              </w:rPr>
              <w:t>60.3%</w:t>
            </w:r>
          </w:p>
        </w:tc>
      </w:tr>
      <w:tr w:rsidR="001303BC" w:rsidRPr="00016F5F" w14:paraId="420AE17F"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055" w:type="dxa"/>
            <w:noWrap/>
            <w:vAlign w:val="center"/>
          </w:tcPr>
          <w:p w14:paraId="3C83F0C8" w14:textId="332D39D4" w:rsidR="001303BC" w:rsidRPr="00B65B22" w:rsidRDefault="001303BC" w:rsidP="001303BC">
            <w:pPr>
              <w:rPr>
                <w:rFonts w:ascii="Calibri" w:eastAsia="Arial Unicode MS" w:hAnsi="Calibri" w:cs="Calibri"/>
                <w:sz w:val="22"/>
              </w:rPr>
            </w:pPr>
            <w:r w:rsidRPr="00B65B22">
              <w:rPr>
                <w:rFonts w:ascii="Calibri" w:eastAsia="Arial Unicode MS" w:hAnsi="Calibri" w:cs="Calibri"/>
                <w:sz w:val="22"/>
              </w:rPr>
              <w:t>Total</w:t>
            </w:r>
          </w:p>
        </w:tc>
        <w:tc>
          <w:tcPr>
            <w:tcW w:w="965" w:type="dxa"/>
            <w:noWrap/>
            <w:vAlign w:val="center"/>
          </w:tcPr>
          <w:p w14:paraId="2CB9080B" w14:textId="69104218"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b/>
                <w:bCs/>
                <w:i/>
                <w:iCs/>
                <w:sz w:val="22"/>
              </w:rPr>
              <w:t>141</w:t>
            </w:r>
          </w:p>
        </w:tc>
        <w:tc>
          <w:tcPr>
            <w:tcW w:w="980" w:type="dxa"/>
            <w:noWrap/>
            <w:vAlign w:val="center"/>
          </w:tcPr>
          <w:p w14:paraId="51764A3D" w14:textId="2FC488E2"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b/>
                <w:bCs/>
                <w:i/>
                <w:iCs/>
                <w:sz w:val="22"/>
              </w:rPr>
              <w:t>100.0%</w:t>
            </w:r>
          </w:p>
        </w:tc>
      </w:tr>
    </w:tbl>
    <w:p w14:paraId="7DD85C73" w14:textId="5E6E4AB8" w:rsidR="00F5240B" w:rsidRPr="00B65B22" w:rsidRDefault="00F5240B" w:rsidP="00EB4A6F">
      <w:pPr>
        <w:rPr>
          <w:sz w:val="12"/>
          <w:szCs w:val="10"/>
        </w:rPr>
      </w:pPr>
    </w:p>
    <w:p w14:paraId="48357053" w14:textId="615BCCF3" w:rsidR="00EB4A6F" w:rsidRDefault="00D77332" w:rsidP="00B65B22">
      <w:pPr>
        <w:pStyle w:val="Heading2"/>
        <w:spacing w:before="0"/>
        <w:jc w:val="center"/>
      </w:pPr>
      <w:r>
        <w:t>UMA</w:t>
      </w:r>
    </w:p>
    <w:tbl>
      <w:tblPr>
        <w:tblStyle w:val="GridTable4-Accent1"/>
        <w:tblW w:w="5085" w:type="dxa"/>
        <w:jc w:val="center"/>
        <w:tblLook w:val="04A0" w:firstRow="1" w:lastRow="0" w:firstColumn="1" w:lastColumn="0" w:noHBand="0" w:noVBand="1"/>
      </w:tblPr>
      <w:tblGrid>
        <w:gridCol w:w="3125"/>
        <w:gridCol w:w="980"/>
        <w:gridCol w:w="980"/>
      </w:tblGrid>
      <w:tr w:rsidR="00D77332" w:rsidRPr="006F079E" w14:paraId="222E2E08" w14:textId="77777777" w:rsidTr="00B65B2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hideMark/>
          </w:tcPr>
          <w:p w14:paraId="1B154ED3" w14:textId="77777777" w:rsidR="00D77332" w:rsidRPr="00B65B22" w:rsidRDefault="00D77332" w:rsidP="00982682">
            <w:pPr>
              <w:rPr>
                <w:rFonts w:asciiTheme="minorHAnsi" w:eastAsia="Times New Roman" w:hAnsiTheme="minorHAnsi" w:cstheme="minorHAnsi"/>
                <w:sz w:val="22"/>
              </w:rPr>
            </w:pPr>
            <w:r w:rsidRPr="00B65B22">
              <w:rPr>
                <w:rFonts w:asciiTheme="minorHAnsi" w:eastAsia="Times New Roman" w:hAnsiTheme="minorHAnsi" w:cstheme="minorHAnsi"/>
                <w:sz w:val="22"/>
              </w:rPr>
              <w:t>Plan</w:t>
            </w:r>
          </w:p>
        </w:tc>
        <w:tc>
          <w:tcPr>
            <w:tcW w:w="980" w:type="dxa"/>
          </w:tcPr>
          <w:p w14:paraId="1B7DC0A2" w14:textId="77777777" w:rsidR="00D77332" w:rsidRPr="00B65B22"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w:t>
            </w:r>
          </w:p>
        </w:tc>
        <w:tc>
          <w:tcPr>
            <w:tcW w:w="980" w:type="dxa"/>
          </w:tcPr>
          <w:p w14:paraId="4253C15F" w14:textId="77777777" w:rsidR="00D77332" w:rsidRPr="00B65B22"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w:t>
            </w:r>
          </w:p>
        </w:tc>
      </w:tr>
      <w:tr w:rsidR="001303BC" w:rsidRPr="00016F5F" w14:paraId="5059B5FA"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60A8BE8C" w14:textId="6DE8572C"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Mental Health &amp; Human Srvcs</w:t>
            </w:r>
          </w:p>
        </w:tc>
        <w:tc>
          <w:tcPr>
            <w:tcW w:w="980" w:type="dxa"/>
            <w:noWrap/>
            <w:vAlign w:val="center"/>
          </w:tcPr>
          <w:p w14:paraId="44A2F24D" w14:textId="15D410EA"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27</w:t>
            </w:r>
          </w:p>
        </w:tc>
        <w:tc>
          <w:tcPr>
            <w:tcW w:w="980" w:type="dxa"/>
            <w:noWrap/>
            <w:vAlign w:val="center"/>
          </w:tcPr>
          <w:p w14:paraId="3A364DF6" w14:textId="347ADAE3"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17.0%</w:t>
            </w:r>
          </w:p>
        </w:tc>
      </w:tr>
      <w:tr w:rsidR="001303BC" w:rsidRPr="00016F5F" w14:paraId="66F34461"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1CA708F8" w14:textId="7A1ED8AC"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Liberal Studies</w:t>
            </w:r>
          </w:p>
        </w:tc>
        <w:tc>
          <w:tcPr>
            <w:tcW w:w="980" w:type="dxa"/>
            <w:noWrap/>
            <w:vAlign w:val="center"/>
          </w:tcPr>
          <w:p w14:paraId="4F0FE111" w14:textId="09EED0A6"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14</w:t>
            </w:r>
          </w:p>
        </w:tc>
        <w:tc>
          <w:tcPr>
            <w:tcW w:w="980" w:type="dxa"/>
            <w:noWrap/>
            <w:vAlign w:val="center"/>
          </w:tcPr>
          <w:p w14:paraId="2F3A3440" w14:textId="5A4103F8"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8.8%</w:t>
            </w:r>
          </w:p>
        </w:tc>
      </w:tr>
      <w:tr w:rsidR="001303BC" w:rsidRPr="00016F5F" w14:paraId="247D6C31"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1D9321DF" w14:textId="05884C8A"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Applied Science</w:t>
            </w:r>
          </w:p>
        </w:tc>
        <w:tc>
          <w:tcPr>
            <w:tcW w:w="980" w:type="dxa"/>
            <w:noWrap/>
            <w:vAlign w:val="center"/>
          </w:tcPr>
          <w:p w14:paraId="30871951" w14:textId="159C48E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12</w:t>
            </w:r>
          </w:p>
        </w:tc>
        <w:tc>
          <w:tcPr>
            <w:tcW w:w="980" w:type="dxa"/>
            <w:noWrap/>
            <w:vAlign w:val="center"/>
          </w:tcPr>
          <w:p w14:paraId="49E2FFD5" w14:textId="36372A5C"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7.5%</w:t>
            </w:r>
          </w:p>
        </w:tc>
      </w:tr>
      <w:tr w:rsidR="001303BC" w:rsidRPr="00016F5F" w14:paraId="21F742B8"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7AAC5728" w14:textId="0517DD41"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Cybersecurity</w:t>
            </w:r>
          </w:p>
        </w:tc>
        <w:tc>
          <w:tcPr>
            <w:tcW w:w="980" w:type="dxa"/>
            <w:noWrap/>
            <w:vAlign w:val="center"/>
          </w:tcPr>
          <w:p w14:paraId="4098A50C" w14:textId="48391226"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9</w:t>
            </w:r>
          </w:p>
        </w:tc>
        <w:tc>
          <w:tcPr>
            <w:tcW w:w="980" w:type="dxa"/>
            <w:noWrap/>
            <w:vAlign w:val="center"/>
          </w:tcPr>
          <w:p w14:paraId="3B009F97" w14:textId="75443C2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5.7%</w:t>
            </w:r>
          </w:p>
        </w:tc>
      </w:tr>
      <w:tr w:rsidR="001303BC" w:rsidRPr="00016F5F" w14:paraId="5058A8BD"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25C73EAC" w14:textId="50B1F791"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Secondary Education</w:t>
            </w:r>
          </w:p>
        </w:tc>
        <w:tc>
          <w:tcPr>
            <w:tcW w:w="980" w:type="dxa"/>
            <w:noWrap/>
            <w:vAlign w:val="center"/>
          </w:tcPr>
          <w:p w14:paraId="67BC1E4E" w14:textId="1FC437E1"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8</w:t>
            </w:r>
          </w:p>
        </w:tc>
        <w:tc>
          <w:tcPr>
            <w:tcW w:w="980" w:type="dxa"/>
            <w:noWrap/>
            <w:vAlign w:val="center"/>
          </w:tcPr>
          <w:p w14:paraId="36E37DAA" w14:textId="3769A78A"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5.0%</w:t>
            </w:r>
          </w:p>
        </w:tc>
      </w:tr>
      <w:tr w:rsidR="001303BC" w:rsidRPr="00016F5F" w14:paraId="47C8E5E6"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744E4D86" w14:textId="0978C55A" w:rsidR="001303BC" w:rsidRPr="00B65B22" w:rsidRDefault="001303BC" w:rsidP="001303BC">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Accounting</w:t>
            </w:r>
          </w:p>
        </w:tc>
        <w:tc>
          <w:tcPr>
            <w:tcW w:w="980" w:type="dxa"/>
            <w:noWrap/>
            <w:vAlign w:val="center"/>
          </w:tcPr>
          <w:p w14:paraId="7B00F8F9" w14:textId="6A9E8ACB"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7</w:t>
            </w:r>
          </w:p>
        </w:tc>
        <w:tc>
          <w:tcPr>
            <w:tcW w:w="980" w:type="dxa"/>
            <w:noWrap/>
            <w:vAlign w:val="center"/>
          </w:tcPr>
          <w:p w14:paraId="6F5C6CDA" w14:textId="20EE1AB7"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Calibri" w:eastAsia="Arial Unicode MS" w:hAnsi="Calibri" w:cs="Calibri"/>
                <w:sz w:val="22"/>
              </w:rPr>
              <w:t>4.4%</w:t>
            </w:r>
          </w:p>
        </w:tc>
      </w:tr>
      <w:tr w:rsidR="001303BC" w:rsidRPr="006F079E" w14:paraId="3EEECB4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01288864" w14:textId="798E5E23" w:rsidR="001303BC" w:rsidRPr="00B65B22" w:rsidRDefault="001303BC" w:rsidP="001303BC">
            <w:pPr>
              <w:rPr>
                <w:rFonts w:asciiTheme="minorHAnsi" w:eastAsia="Times New Roman" w:hAnsiTheme="minorHAnsi" w:cstheme="minorHAnsi"/>
                <w:b w:val="0"/>
                <w:bCs w:val="0"/>
                <w:i/>
                <w:iCs/>
                <w:sz w:val="22"/>
              </w:rPr>
            </w:pPr>
            <w:r w:rsidRPr="00B65B22">
              <w:rPr>
                <w:rFonts w:ascii="Calibri" w:eastAsia="Arial Unicode MS" w:hAnsi="Calibri" w:cs="Calibri"/>
                <w:b w:val="0"/>
                <w:bCs w:val="0"/>
                <w:sz w:val="22"/>
              </w:rPr>
              <w:t>Management</w:t>
            </w:r>
          </w:p>
        </w:tc>
        <w:tc>
          <w:tcPr>
            <w:tcW w:w="980" w:type="dxa"/>
            <w:noWrap/>
            <w:vAlign w:val="center"/>
          </w:tcPr>
          <w:p w14:paraId="0B052405" w14:textId="50F6825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sz w:val="22"/>
              </w:rPr>
              <w:t>6</w:t>
            </w:r>
          </w:p>
        </w:tc>
        <w:tc>
          <w:tcPr>
            <w:tcW w:w="980" w:type="dxa"/>
            <w:noWrap/>
            <w:vAlign w:val="center"/>
          </w:tcPr>
          <w:p w14:paraId="5F43966D" w14:textId="7BD9FBAE"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B65B22">
              <w:rPr>
                <w:rFonts w:ascii="Calibri" w:eastAsia="Arial Unicode MS" w:hAnsi="Calibri" w:cs="Calibri"/>
                <w:sz w:val="22"/>
              </w:rPr>
              <w:t>3.8%</w:t>
            </w:r>
          </w:p>
        </w:tc>
      </w:tr>
      <w:tr w:rsidR="001303BC" w:rsidRPr="006F079E" w14:paraId="6D255AFD"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6CCB2B79" w14:textId="7499457B"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Social Science</w:t>
            </w:r>
          </w:p>
        </w:tc>
        <w:tc>
          <w:tcPr>
            <w:tcW w:w="980" w:type="dxa"/>
            <w:noWrap/>
            <w:vAlign w:val="center"/>
          </w:tcPr>
          <w:p w14:paraId="494FB0AD" w14:textId="370B88E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5</w:t>
            </w:r>
          </w:p>
        </w:tc>
        <w:tc>
          <w:tcPr>
            <w:tcW w:w="980" w:type="dxa"/>
            <w:noWrap/>
            <w:vAlign w:val="center"/>
          </w:tcPr>
          <w:p w14:paraId="1139B019" w14:textId="508EE9B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3.1%</w:t>
            </w:r>
          </w:p>
        </w:tc>
      </w:tr>
      <w:tr w:rsidR="001303BC" w:rsidRPr="006F079E" w14:paraId="31226DCF"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18B2C012" w14:textId="15A80FDC"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Architecture - BArch</w:t>
            </w:r>
          </w:p>
        </w:tc>
        <w:tc>
          <w:tcPr>
            <w:tcW w:w="980" w:type="dxa"/>
            <w:noWrap/>
            <w:vAlign w:val="center"/>
          </w:tcPr>
          <w:p w14:paraId="1C7F220C" w14:textId="6B751541"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5</w:t>
            </w:r>
          </w:p>
        </w:tc>
        <w:tc>
          <w:tcPr>
            <w:tcW w:w="980" w:type="dxa"/>
            <w:noWrap/>
            <w:vAlign w:val="center"/>
          </w:tcPr>
          <w:p w14:paraId="5449DFFA" w14:textId="05BD5082"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3.1%</w:t>
            </w:r>
          </w:p>
        </w:tc>
      </w:tr>
      <w:tr w:rsidR="001303BC" w:rsidRPr="006F079E" w14:paraId="3370EF6F"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37E93673" w14:textId="5CE8FF72"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Pre-NUR, Prereqs Not Met</w:t>
            </w:r>
          </w:p>
        </w:tc>
        <w:tc>
          <w:tcPr>
            <w:tcW w:w="980" w:type="dxa"/>
            <w:noWrap/>
            <w:vAlign w:val="center"/>
          </w:tcPr>
          <w:p w14:paraId="08DABAD0" w14:textId="32EA4ADB"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5</w:t>
            </w:r>
          </w:p>
        </w:tc>
        <w:tc>
          <w:tcPr>
            <w:tcW w:w="980" w:type="dxa"/>
            <w:noWrap/>
            <w:vAlign w:val="center"/>
          </w:tcPr>
          <w:p w14:paraId="4A3D79A8" w14:textId="614686F4"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3.1%</w:t>
            </w:r>
          </w:p>
        </w:tc>
      </w:tr>
      <w:tr w:rsidR="001303BC" w:rsidRPr="006F079E" w14:paraId="6A448676"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1BFD0181" w14:textId="69B41ED9"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Computer Information Systems</w:t>
            </w:r>
          </w:p>
        </w:tc>
        <w:tc>
          <w:tcPr>
            <w:tcW w:w="980" w:type="dxa"/>
            <w:noWrap/>
            <w:vAlign w:val="center"/>
          </w:tcPr>
          <w:p w14:paraId="542F83FC" w14:textId="3E104D5D"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5</w:t>
            </w:r>
          </w:p>
        </w:tc>
        <w:tc>
          <w:tcPr>
            <w:tcW w:w="980" w:type="dxa"/>
            <w:noWrap/>
            <w:vAlign w:val="center"/>
          </w:tcPr>
          <w:p w14:paraId="3DE73762" w14:textId="1274BD28"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3.1%</w:t>
            </w:r>
          </w:p>
        </w:tc>
      </w:tr>
      <w:tr w:rsidR="001303BC" w:rsidRPr="006F079E" w14:paraId="31062309"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05249CEC" w14:textId="23896F3D"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Elementary Education</w:t>
            </w:r>
          </w:p>
        </w:tc>
        <w:tc>
          <w:tcPr>
            <w:tcW w:w="980" w:type="dxa"/>
            <w:noWrap/>
            <w:vAlign w:val="center"/>
          </w:tcPr>
          <w:p w14:paraId="68A4B318" w14:textId="6A7D4A7A"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5</w:t>
            </w:r>
          </w:p>
        </w:tc>
        <w:tc>
          <w:tcPr>
            <w:tcW w:w="980" w:type="dxa"/>
            <w:noWrap/>
            <w:vAlign w:val="center"/>
          </w:tcPr>
          <w:p w14:paraId="117783C0" w14:textId="639F29EC"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3.1%</w:t>
            </w:r>
          </w:p>
        </w:tc>
      </w:tr>
      <w:tr w:rsidR="001303BC" w:rsidRPr="006F079E" w14:paraId="3DCFF3DD"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2AC20DAB" w14:textId="6C182962"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Information &amp; Library Science</w:t>
            </w:r>
          </w:p>
        </w:tc>
        <w:tc>
          <w:tcPr>
            <w:tcW w:w="980" w:type="dxa"/>
            <w:noWrap/>
            <w:vAlign w:val="center"/>
          </w:tcPr>
          <w:p w14:paraId="71932C37" w14:textId="75F88EF5"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5</w:t>
            </w:r>
          </w:p>
        </w:tc>
        <w:tc>
          <w:tcPr>
            <w:tcW w:w="980" w:type="dxa"/>
            <w:noWrap/>
            <w:vAlign w:val="center"/>
          </w:tcPr>
          <w:p w14:paraId="361424AE" w14:textId="5B913EAB"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3.1%</w:t>
            </w:r>
          </w:p>
        </w:tc>
      </w:tr>
      <w:tr w:rsidR="001303BC" w:rsidRPr="006F079E" w14:paraId="23AD3B61"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1920343E" w14:textId="646292D3" w:rsidR="001303BC" w:rsidRPr="00B65B22" w:rsidRDefault="001303BC" w:rsidP="001303BC">
            <w:pPr>
              <w:rPr>
                <w:rFonts w:ascii="Calibri" w:eastAsia="Arial Unicode MS" w:hAnsi="Calibri" w:cs="Calibri"/>
                <w:b w:val="0"/>
                <w:bCs w:val="0"/>
                <w:i/>
                <w:iCs/>
                <w:sz w:val="22"/>
              </w:rPr>
            </w:pPr>
            <w:r w:rsidRPr="00B65B22">
              <w:rPr>
                <w:rFonts w:ascii="Calibri" w:eastAsia="Arial Unicode MS" w:hAnsi="Calibri" w:cs="Calibri"/>
                <w:b w:val="0"/>
                <w:bCs w:val="0"/>
                <w:sz w:val="22"/>
              </w:rPr>
              <w:t>Other Plans</w:t>
            </w:r>
          </w:p>
        </w:tc>
        <w:tc>
          <w:tcPr>
            <w:tcW w:w="980" w:type="dxa"/>
            <w:noWrap/>
            <w:vAlign w:val="center"/>
          </w:tcPr>
          <w:p w14:paraId="0380E467" w14:textId="131BED92"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46</w:t>
            </w:r>
          </w:p>
        </w:tc>
        <w:tc>
          <w:tcPr>
            <w:tcW w:w="980" w:type="dxa"/>
            <w:noWrap/>
            <w:vAlign w:val="center"/>
          </w:tcPr>
          <w:p w14:paraId="02C6E78A" w14:textId="3175C831" w:rsidR="001303BC" w:rsidRPr="00B65B22" w:rsidRDefault="001303BC" w:rsidP="001303BC">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sz w:val="22"/>
              </w:rPr>
              <w:t>28.9%</w:t>
            </w:r>
          </w:p>
        </w:tc>
      </w:tr>
      <w:tr w:rsidR="001303BC" w:rsidRPr="006F079E" w14:paraId="5FEB3442"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25" w:type="dxa"/>
            <w:noWrap/>
            <w:vAlign w:val="bottom"/>
          </w:tcPr>
          <w:p w14:paraId="46121BB2" w14:textId="0E8DC497" w:rsidR="001303BC" w:rsidRPr="00B65B22" w:rsidRDefault="001303BC" w:rsidP="001303BC">
            <w:pPr>
              <w:rPr>
                <w:rFonts w:ascii="Calibri" w:eastAsia="Arial Unicode MS" w:hAnsi="Calibri" w:cs="Calibri"/>
                <w:i/>
                <w:iCs/>
                <w:sz w:val="22"/>
              </w:rPr>
            </w:pPr>
            <w:r w:rsidRPr="00B65B22">
              <w:rPr>
                <w:rFonts w:ascii="Calibri" w:eastAsia="Arial Unicode MS" w:hAnsi="Calibri" w:cs="Calibri"/>
                <w:b w:val="0"/>
                <w:bCs w:val="0"/>
                <w:i/>
                <w:iCs/>
                <w:sz w:val="22"/>
              </w:rPr>
              <w:t>Total</w:t>
            </w:r>
          </w:p>
        </w:tc>
        <w:tc>
          <w:tcPr>
            <w:tcW w:w="980" w:type="dxa"/>
            <w:noWrap/>
            <w:vAlign w:val="center"/>
          </w:tcPr>
          <w:p w14:paraId="3FBD6324" w14:textId="6FBB7E97"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b/>
                <w:bCs/>
                <w:i/>
                <w:iCs/>
                <w:sz w:val="22"/>
              </w:rPr>
              <w:t>159</w:t>
            </w:r>
          </w:p>
        </w:tc>
        <w:tc>
          <w:tcPr>
            <w:tcW w:w="980" w:type="dxa"/>
            <w:noWrap/>
            <w:vAlign w:val="center"/>
          </w:tcPr>
          <w:p w14:paraId="5F912FFF" w14:textId="06F4475E" w:rsidR="001303BC" w:rsidRPr="00B65B22" w:rsidRDefault="001303BC" w:rsidP="001303BC">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sidRPr="00B65B22">
              <w:rPr>
                <w:rFonts w:ascii="Calibri" w:eastAsia="Arial Unicode MS" w:hAnsi="Calibri" w:cs="Calibri"/>
                <w:b/>
                <w:bCs/>
                <w:i/>
                <w:iCs/>
                <w:sz w:val="22"/>
              </w:rPr>
              <w:t>100.0%</w:t>
            </w:r>
          </w:p>
        </w:tc>
      </w:tr>
    </w:tbl>
    <w:p w14:paraId="4696735D" w14:textId="77777777" w:rsidR="00EB4A6F" w:rsidRPr="00B65B22" w:rsidRDefault="00EB4A6F" w:rsidP="00EB4A6F">
      <w:pPr>
        <w:rPr>
          <w:sz w:val="12"/>
          <w:szCs w:val="10"/>
        </w:rPr>
      </w:pPr>
    </w:p>
    <w:p w14:paraId="587F47D6" w14:textId="46A3A849" w:rsidR="00D77332" w:rsidRDefault="00D77332" w:rsidP="00B65B22">
      <w:pPr>
        <w:pStyle w:val="Heading2"/>
        <w:spacing w:before="0"/>
        <w:jc w:val="center"/>
      </w:pPr>
      <w:r>
        <w:t>UMF</w:t>
      </w:r>
    </w:p>
    <w:tbl>
      <w:tblPr>
        <w:tblStyle w:val="GridTable4-Accent1"/>
        <w:tblW w:w="5073" w:type="dxa"/>
        <w:jc w:val="center"/>
        <w:tblLook w:val="04A0" w:firstRow="1" w:lastRow="0" w:firstColumn="1" w:lastColumn="0" w:noHBand="0" w:noVBand="1"/>
      </w:tblPr>
      <w:tblGrid>
        <w:gridCol w:w="3113"/>
        <w:gridCol w:w="980"/>
        <w:gridCol w:w="980"/>
      </w:tblGrid>
      <w:tr w:rsidR="00D77332" w:rsidRPr="006F079E" w14:paraId="2B7487F5" w14:textId="77777777" w:rsidTr="00B65B2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hideMark/>
          </w:tcPr>
          <w:p w14:paraId="25F3B7DB" w14:textId="77777777" w:rsidR="00D77332" w:rsidRPr="00B65B22" w:rsidRDefault="00D77332" w:rsidP="00982682">
            <w:pPr>
              <w:rPr>
                <w:rFonts w:asciiTheme="minorHAnsi" w:eastAsia="Times New Roman" w:hAnsiTheme="minorHAnsi" w:cstheme="minorHAnsi"/>
                <w:sz w:val="22"/>
              </w:rPr>
            </w:pPr>
            <w:r w:rsidRPr="00B65B22">
              <w:rPr>
                <w:rFonts w:asciiTheme="minorHAnsi" w:eastAsia="Times New Roman" w:hAnsiTheme="minorHAnsi" w:cstheme="minorHAnsi"/>
                <w:sz w:val="22"/>
              </w:rPr>
              <w:t>Plan</w:t>
            </w:r>
          </w:p>
        </w:tc>
        <w:tc>
          <w:tcPr>
            <w:tcW w:w="980" w:type="dxa"/>
          </w:tcPr>
          <w:p w14:paraId="11E1219B" w14:textId="77777777" w:rsidR="00D77332" w:rsidRPr="00B65B22"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w:t>
            </w:r>
          </w:p>
        </w:tc>
        <w:tc>
          <w:tcPr>
            <w:tcW w:w="980" w:type="dxa"/>
          </w:tcPr>
          <w:p w14:paraId="04D2F102" w14:textId="77777777" w:rsidR="00D77332" w:rsidRPr="00B65B22"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B65B22">
              <w:rPr>
                <w:rFonts w:asciiTheme="minorHAnsi" w:eastAsia="Times New Roman" w:hAnsiTheme="minorHAnsi" w:cstheme="minorHAnsi"/>
                <w:sz w:val="22"/>
              </w:rPr>
              <w:t>%</w:t>
            </w:r>
          </w:p>
        </w:tc>
      </w:tr>
      <w:tr w:rsidR="00B65B22" w:rsidRPr="00016F5F" w14:paraId="4FD09E52"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center"/>
          </w:tcPr>
          <w:p w14:paraId="30909E9E" w14:textId="6F8B937B" w:rsidR="00B65B22" w:rsidRPr="00B65B22" w:rsidRDefault="00B65B22" w:rsidP="00B65B22">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Professional Studies</w:t>
            </w:r>
          </w:p>
        </w:tc>
        <w:tc>
          <w:tcPr>
            <w:tcW w:w="980" w:type="dxa"/>
            <w:noWrap/>
            <w:vAlign w:val="center"/>
          </w:tcPr>
          <w:p w14:paraId="3721DA5B" w14:textId="6AFA4F01" w:rsidR="00B65B22" w:rsidRP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w:t>
            </w:r>
          </w:p>
        </w:tc>
        <w:tc>
          <w:tcPr>
            <w:tcW w:w="980" w:type="dxa"/>
            <w:noWrap/>
            <w:vAlign w:val="center"/>
          </w:tcPr>
          <w:p w14:paraId="28C2AF6D" w14:textId="1E0985C5" w:rsidR="00B65B22" w:rsidRP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20.8%</w:t>
            </w:r>
          </w:p>
        </w:tc>
      </w:tr>
      <w:tr w:rsidR="00B65B22" w:rsidRPr="00016F5F" w14:paraId="0E6AE250"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58003DC9" w14:textId="14ED4086" w:rsidR="00B65B22" w:rsidRPr="00B65B22" w:rsidRDefault="00B65B22" w:rsidP="00B65B22">
            <w:pPr>
              <w:rPr>
                <w:rFonts w:asciiTheme="minorHAnsi" w:eastAsia="Times New Roman" w:hAnsiTheme="minorHAnsi" w:cstheme="minorHAnsi"/>
                <w:b w:val="0"/>
                <w:bCs w:val="0"/>
                <w:sz w:val="22"/>
              </w:rPr>
            </w:pPr>
            <w:r w:rsidRPr="00B65B22">
              <w:rPr>
                <w:rFonts w:ascii="Calibri" w:eastAsia="Arial Unicode MS" w:hAnsi="Calibri" w:cs="Calibri"/>
                <w:b w:val="0"/>
                <w:bCs w:val="0"/>
                <w:sz w:val="22"/>
              </w:rPr>
              <w:t>Early Childhood Ed Off-Campus</w:t>
            </w:r>
          </w:p>
        </w:tc>
        <w:tc>
          <w:tcPr>
            <w:tcW w:w="980" w:type="dxa"/>
            <w:noWrap/>
            <w:vAlign w:val="bottom"/>
          </w:tcPr>
          <w:p w14:paraId="1C4F3ABD" w14:textId="2E20CAF1" w:rsidR="00B65B22" w:rsidRP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w:t>
            </w:r>
          </w:p>
        </w:tc>
        <w:tc>
          <w:tcPr>
            <w:tcW w:w="980" w:type="dxa"/>
            <w:noWrap/>
            <w:vAlign w:val="center"/>
          </w:tcPr>
          <w:p w14:paraId="268D1BA9" w14:textId="5FEF4B59" w:rsidR="00B65B22" w:rsidRP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18.8%</w:t>
            </w:r>
          </w:p>
        </w:tc>
      </w:tr>
      <w:tr w:rsidR="00B65B22" w:rsidRPr="006F079E" w14:paraId="201A1925"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center"/>
          </w:tcPr>
          <w:p w14:paraId="6304EAD5" w14:textId="4BDD5B4A" w:rsidR="00B65B22" w:rsidRPr="00B65B22" w:rsidRDefault="00B65B22" w:rsidP="00B65B22">
            <w:pPr>
              <w:rPr>
                <w:rFonts w:asciiTheme="minorHAnsi" w:eastAsia="Times New Roman" w:hAnsiTheme="minorHAnsi" w:cstheme="minorHAnsi"/>
                <w:b w:val="0"/>
                <w:bCs w:val="0"/>
                <w:i/>
                <w:iCs/>
                <w:sz w:val="22"/>
              </w:rPr>
            </w:pPr>
            <w:r w:rsidRPr="00B65B22">
              <w:rPr>
                <w:rFonts w:ascii="Calibri" w:eastAsia="Arial Unicode MS" w:hAnsi="Calibri" w:cs="Calibri"/>
                <w:b w:val="0"/>
                <w:bCs w:val="0"/>
                <w:sz w:val="22"/>
              </w:rPr>
              <w:t>Other Plans</w:t>
            </w:r>
          </w:p>
        </w:tc>
        <w:tc>
          <w:tcPr>
            <w:tcW w:w="980" w:type="dxa"/>
            <w:noWrap/>
            <w:vAlign w:val="center"/>
          </w:tcPr>
          <w:p w14:paraId="4EB1CA70" w14:textId="64089BC5" w:rsidR="00B65B22" w:rsidRP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29</w:t>
            </w:r>
          </w:p>
        </w:tc>
        <w:tc>
          <w:tcPr>
            <w:tcW w:w="980" w:type="dxa"/>
            <w:noWrap/>
            <w:vAlign w:val="center"/>
          </w:tcPr>
          <w:p w14:paraId="15B01B75" w14:textId="53409E9A" w:rsidR="00B65B22" w:rsidRP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60.4%</w:t>
            </w:r>
          </w:p>
        </w:tc>
      </w:tr>
      <w:tr w:rsidR="00B65B22" w:rsidRPr="006F079E" w14:paraId="197DBBD4"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center"/>
          </w:tcPr>
          <w:p w14:paraId="07C9BF0F" w14:textId="71114B64" w:rsidR="00B65B22" w:rsidRPr="00B65B22" w:rsidRDefault="00B65B22" w:rsidP="00B65B22">
            <w:pPr>
              <w:rPr>
                <w:rFonts w:ascii="Calibri" w:eastAsia="Arial Unicode MS" w:hAnsi="Calibri" w:cs="Calibri"/>
                <w:i/>
                <w:iCs/>
                <w:sz w:val="22"/>
              </w:rPr>
            </w:pPr>
            <w:r w:rsidRPr="00B65B22">
              <w:rPr>
                <w:rFonts w:ascii="Calibri" w:eastAsia="Arial Unicode MS" w:hAnsi="Calibri" w:cs="Calibri"/>
                <w:i/>
                <w:iCs/>
                <w:sz w:val="22"/>
              </w:rPr>
              <w:t>Total</w:t>
            </w:r>
          </w:p>
        </w:tc>
        <w:tc>
          <w:tcPr>
            <w:tcW w:w="980" w:type="dxa"/>
            <w:noWrap/>
            <w:vAlign w:val="center"/>
          </w:tcPr>
          <w:p w14:paraId="61B34BBC" w14:textId="3F86262D" w:rsidR="00B65B22" w:rsidRP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48</w:t>
            </w:r>
          </w:p>
        </w:tc>
        <w:tc>
          <w:tcPr>
            <w:tcW w:w="980" w:type="dxa"/>
            <w:noWrap/>
            <w:vAlign w:val="center"/>
          </w:tcPr>
          <w:p w14:paraId="366D485C" w14:textId="18736717" w:rsidR="00B65B22" w:rsidRP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100.0%</w:t>
            </w:r>
          </w:p>
        </w:tc>
      </w:tr>
    </w:tbl>
    <w:p w14:paraId="670E9FCF" w14:textId="77777777" w:rsidR="00D77332" w:rsidRPr="00B65B22" w:rsidRDefault="00D77332" w:rsidP="00EB4A6F">
      <w:pPr>
        <w:rPr>
          <w:sz w:val="12"/>
          <w:szCs w:val="10"/>
        </w:rPr>
      </w:pPr>
    </w:p>
    <w:p w14:paraId="0F7BC0D4" w14:textId="0459C6F5" w:rsidR="00D77332" w:rsidRDefault="00D77332" w:rsidP="00B65B22">
      <w:pPr>
        <w:pStyle w:val="Heading2"/>
        <w:spacing w:before="0"/>
        <w:jc w:val="center"/>
      </w:pPr>
      <w:r>
        <w:t>UMFK</w:t>
      </w:r>
    </w:p>
    <w:tbl>
      <w:tblPr>
        <w:tblStyle w:val="GridTable4-Accent1"/>
        <w:tblW w:w="5000" w:type="dxa"/>
        <w:jc w:val="center"/>
        <w:tblLook w:val="04A0" w:firstRow="1" w:lastRow="0" w:firstColumn="1" w:lastColumn="0" w:noHBand="0" w:noVBand="1"/>
      </w:tblPr>
      <w:tblGrid>
        <w:gridCol w:w="3040"/>
        <w:gridCol w:w="1005"/>
        <w:gridCol w:w="955"/>
      </w:tblGrid>
      <w:tr w:rsidR="00D77332" w:rsidRPr="006F079E" w14:paraId="20893377" w14:textId="77777777" w:rsidTr="00B65B2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hideMark/>
          </w:tcPr>
          <w:p w14:paraId="19A1435C" w14:textId="77777777" w:rsidR="00D77332" w:rsidRPr="00E32CA8" w:rsidRDefault="00D7733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1005" w:type="dxa"/>
          </w:tcPr>
          <w:p w14:paraId="5AA1D8B1"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55" w:type="dxa"/>
          </w:tcPr>
          <w:p w14:paraId="0E02E7F4"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454BDB" w:rsidRPr="00016F5F" w14:paraId="2579A398"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4A881C12" w14:textId="7977B25D" w:rsidR="00454BDB" w:rsidRPr="00454BDB" w:rsidRDefault="00454BDB" w:rsidP="00454BDB">
            <w:pPr>
              <w:rPr>
                <w:rFonts w:asciiTheme="minorHAnsi" w:eastAsia="Times New Roman" w:hAnsiTheme="minorHAnsi" w:cstheme="minorHAnsi"/>
                <w:b w:val="0"/>
                <w:bCs w:val="0"/>
                <w:sz w:val="20"/>
                <w:szCs w:val="20"/>
              </w:rPr>
            </w:pPr>
            <w:r w:rsidRPr="00454BDB">
              <w:rPr>
                <w:rFonts w:ascii="Calibri" w:eastAsia="Arial Unicode MS" w:hAnsi="Calibri" w:cs="Calibri"/>
                <w:b w:val="0"/>
                <w:bCs w:val="0"/>
                <w:sz w:val="20"/>
                <w:szCs w:val="20"/>
              </w:rPr>
              <w:t>RN to BSN Nursing Program</w:t>
            </w:r>
          </w:p>
        </w:tc>
        <w:tc>
          <w:tcPr>
            <w:tcW w:w="1005" w:type="dxa"/>
            <w:noWrap/>
            <w:vAlign w:val="center"/>
          </w:tcPr>
          <w:p w14:paraId="62A9AF16" w14:textId="7E9B1380" w:rsidR="00454BDB" w:rsidRPr="00F5240B" w:rsidRDefault="00454BDB" w:rsidP="00454BD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0"/>
                <w:szCs w:val="20"/>
              </w:rPr>
              <w:t>45</w:t>
            </w:r>
          </w:p>
        </w:tc>
        <w:tc>
          <w:tcPr>
            <w:tcW w:w="955" w:type="dxa"/>
            <w:noWrap/>
            <w:vAlign w:val="center"/>
          </w:tcPr>
          <w:p w14:paraId="22AEC2F3" w14:textId="02B028E6" w:rsidR="00454BDB" w:rsidRPr="00F5240B" w:rsidRDefault="00B65B22" w:rsidP="00454BD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0"/>
                <w:szCs w:val="20"/>
              </w:rPr>
              <w:t>88.2</w:t>
            </w:r>
            <w:r w:rsidR="00454BDB">
              <w:rPr>
                <w:rFonts w:ascii="Calibri" w:eastAsia="Arial Unicode MS" w:hAnsi="Calibri" w:cs="Calibri"/>
                <w:sz w:val="20"/>
                <w:szCs w:val="20"/>
              </w:rPr>
              <w:t>%</w:t>
            </w:r>
          </w:p>
        </w:tc>
      </w:tr>
      <w:tr w:rsidR="00454BDB" w:rsidRPr="00016F5F" w14:paraId="2C8CC691"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4685C45A" w14:textId="1CD05752" w:rsidR="00454BDB" w:rsidRPr="00454BDB" w:rsidRDefault="00454BDB" w:rsidP="00454BDB">
            <w:pPr>
              <w:rPr>
                <w:rFonts w:asciiTheme="minorHAnsi" w:eastAsia="Times New Roman" w:hAnsiTheme="minorHAnsi" w:cstheme="minorHAnsi"/>
                <w:b w:val="0"/>
                <w:bCs w:val="0"/>
                <w:sz w:val="20"/>
                <w:szCs w:val="20"/>
              </w:rPr>
            </w:pPr>
            <w:r w:rsidRPr="00454BDB">
              <w:rPr>
                <w:rFonts w:ascii="Calibri" w:eastAsia="Arial Unicode MS" w:hAnsi="Calibri" w:cs="Calibri"/>
                <w:b w:val="0"/>
                <w:bCs w:val="0"/>
                <w:sz w:val="20"/>
                <w:szCs w:val="20"/>
              </w:rPr>
              <w:t>Other Plans</w:t>
            </w:r>
          </w:p>
        </w:tc>
        <w:tc>
          <w:tcPr>
            <w:tcW w:w="1005" w:type="dxa"/>
            <w:noWrap/>
            <w:vAlign w:val="center"/>
          </w:tcPr>
          <w:p w14:paraId="14CA8B23" w14:textId="5ECAD2CD" w:rsidR="00454BDB" w:rsidRPr="00F5240B" w:rsidRDefault="00B65B22" w:rsidP="00454BD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c>
          <w:tcPr>
            <w:tcW w:w="955" w:type="dxa"/>
            <w:noWrap/>
            <w:vAlign w:val="center"/>
          </w:tcPr>
          <w:p w14:paraId="39487A68" w14:textId="1317AAF7" w:rsidR="00454BDB" w:rsidRPr="00F5240B" w:rsidRDefault="00454BDB" w:rsidP="00454BD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0"/>
                <w:szCs w:val="20"/>
              </w:rPr>
              <w:t>1</w:t>
            </w:r>
            <w:r w:rsidR="00B65B22">
              <w:rPr>
                <w:rFonts w:ascii="Calibri" w:eastAsia="Arial Unicode MS" w:hAnsi="Calibri" w:cs="Calibri"/>
                <w:sz w:val="20"/>
                <w:szCs w:val="20"/>
              </w:rPr>
              <w:t>1</w:t>
            </w:r>
            <w:r>
              <w:rPr>
                <w:rFonts w:ascii="Calibri" w:eastAsia="Arial Unicode MS" w:hAnsi="Calibri" w:cs="Calibri"/>
                <w:sz w:val="20"/>
                <w:szCs w:val="20"/>
              </w:rPr>
              <w:t>.</w:t>
            </w:r>
            <w:r w:rsidR="00B65B22">
              <w:rPr>
                <w:rFonts w:ascii="Calibri" w:eastAsia="Arial Unicode MS" w:hAnsi="Calibri" w:cs="Calibri"/>
                <w:sz w:val="20"/>
                <w:szCs w:val="20"/>
              </w:rPr>
              <w:t>8</w:t>
            </w:r>
            <w:r>
              <w:rPr>
                <w:rFonts w:ascii="Calibri" w:eastAsia="Arial Unicode MS" w:hAnsi="Calibri" w:cs="Calibri"/>
                <w:sz w:val="20"/>
                <w:szCs w:val="20"/>
              </w:rPr>
              <w:t>%</w:t>
            </w:r>
          </w:p>
        </w:tc>
      </w:tr>
      <w:tr w:rsidR="00454BDB" w:rsidRPr="006F079E" w14:paraId="187FADC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419EEF5B" w14:textId="4A872E8B" w:rsidR="00454BDB" w:rsidRPr="00454BDB" w:rsidRDefault="00454BDB" w:rsidP="00454BDB">
            <w:pPr>
              <w:rPr>
                <w:rFonts w:asciiTheme="minorHAnsi" w:eastAsia="Times New Roman" w:hAnsiTheme="minorHAnsi" w:cstheme="minorHAnsi"/>
                <w:i/>
                <w:iCs/>
                <w:sz w:val="20"/>
                <w:szCs w:val="20"/>
              </w:rPr>
            </w:pPr>
            <w:r w:rsidRPr="00454BDB">
              <w:rPr>
                <w:rFonts w:ascii="Calibri" w:eastAsia="Arial Unicode MS" w:hAnsi="Calibri" w:cs="Calibri"/>
                <w:i/>
                <w:iCs/>
                <w:sz w:val="20"/>
                <w:szCs w:val="20"/>
              </w:rPr>
              <w:t>Total</w:t>
            </w:r>
          </w:p>
        </w:tc>
        <w:tc>
          <w:tcPr>
            <w:tcW w:w="1005" w:type="dxa"/>
            <w:noWrap/>
            <w:vAlign w:val="center"/>
          </w:tcPr>
          <w:p w14:paraId="09513D2B" w14:textId="2AE8C678" w:rsidR="00454BDB" w:rsidRPr="000159D2" w:rsidRDefault="00454BDB" w:rsidP="00454BD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b/>
                <w:bCs/>
                <w:i/>
                <w:iCs/>
                <w:sz w:val="20"/>
                <w:szCs w:val="20"/>
              </w:rPr>
              <w:t>5</w:t>
            </w:r>
            <w:r w:rsidR="00B65B22">
              <w:rPr>
                <w:rFonts w:ascii="Calibri" w:eastAsia="Arial Unicode MS" w:hAnsi="Calibri" w:cs="Calibri"/>
                <w:b/>
                <w:bCs/>
                <w:i/>
                <w:iCs/>
                <w:sz w:val="20"/>
                <w:szCs w:val="20"/>
              </w:rPr>
              <w:t>1</w:t>
            </w:r>
          </w:p>
        </w:tc>
        <w:tc>
          <w:tcPr>
            <w:tcW w:w="955" w:type="dxa"/>
            <w:noWrap/>
            <w:vAlign w:val="center"/>
          </w:tcPr>
          <w:p w14:paraId="0CA45C90" w14:textId="1F92AD69" w:rsidR="00454BDB" w:rsidRPr="000159D2" w:rsidRDefault="00454BDB" w:rsidP="00454BD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b/>
                <w:bCs/>
                <w:i/>
                <w:iCs/>
                <w:sz w:val="20"/>
                <w:szCs w:val="20"/>
              </w:rPr>
              <w:t>100.0%</w:t>
            </w:r>
          </w:p>
        </w:tc>
      </w:tr>
    </w:tbl>
    <w:p w14:paraId="692E06E2" w14:textId="77777777" w:rsidR="006936BD" w:rsidRDefault="006936BD" w:rsidP="006936BD"/>
    <w:p w14:paraId="783C8E2C" w14:textId="77777777" w:rsidR="006936BD" w:rsidRPr="006936BD" w:rsidRDefault="006936BD" w:rsidP="006936BD"/>
    <w:p w14:paraId="75636FDE" w14:textId="08149C54" w:rsidR="00D77332" w:rsidRDefault="00D77332" w:rsidP="004A67A7">
      <w:pPr>
        <w:pStyle w:val="Heading2"/>
        <w:jc w:val="center"/>
      </w:pPr>
      <w:r>
        <w:t>UMPI</w:t>
      </w:r>
    </w:p>
    <w:tbl>
      <w:tblPr>
        <w:tblStyle w:val="GridTable4-Accent1"/>
        <w:tblW w:w="5000" w:type="dxa"/>
        <w:jc w:val="center"/>
        <w:tblLook w:val="04A0" w:firstRow="1" w:lastRow="0" w:firstColumn="1" w:lastColumn="0" w:noHBand="0" w:noVBand="1"/>
      </w:tblPr>
      <w:tblGrid>
        <w:gridCol w:w="3040"/>
        <w:gridCol w:w="980"/>
        <w:gridCol w:w="980"/>
      </w:tblGrid>
      <w:tr w:rsidR="00D77332" w:rsidRPr="006F079E" w14:paraId="44AC5C26" w14:textId="77777777" w:rsidTr="006936B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hideMark/>
          </w:tcPr>
          <w:p w14:paraId="02C78DF7" w14:textId="77777777" w:rsidR="00D77332" w:rsidRPr="00E32CA8" w:rsidRDefault="00D7733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3C9DF48D"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12BBAB6E"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B65B22" w:rsidRPr="00016F5F" w14:paraId="47895CAA"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2357F8B2" w14:textId="5FEA6A4F"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Liberal Studies</w:t>
            </w:r>
          </w:p>
        </w:tc>
        <w:tc>
          <w:tcPr>
            <w:tcW w:w="980" w:type="dxa"/>
            <w:noWrap/>
            <w:vAlign w:val="center"/>
          </w:tcPr>
          <w:p w14:paraId="00EC84CF" w14:textId="155189BC"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10</w:t>
            </w:r>
          </w:p>
        </w:tc>
        <w:tc>
          <w:tcPr>
            <w:tcW w:w="980" w:type="dxa"/>
            <w:noWrap/>
            <w:vAlign w:val="center"/>
          </w:tcPr>
          <w:p w14:paraId="0CAF98E6" w14:textId="3246BA95"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18.9%</w:t>
            </w:r>
          </w:p>
        </w:tc>
      </w:tr>
      <w:tr w:rsidR="00B65B22" w:rsidRPr="00016F5F" w14:paraId="315429F0"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7BB4B212" w14:textId="25BDE790"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Business Administration</w:t>
            </w:r>
          </w:p>
        </w:tc>
        <w:tc>
          <w:tcPr>
            <w:tcW w:w="980" w:type="dxa"/>
            <w:noWrap/>
            <w:vAlign w:val="center"/>
          </w:tcPr>
          <w:p w14:paraId="5E2049A2" w14:textId="3D7D6DA8"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w:t>
            </w:r>
          </w:p>
        </w:tc>
        <w:tc>
          <w:tcPr>
            <w:tcW w:w="980" w:type="dxa"/>
            <w:noWrap/>
            <w:vAlign w:val="center"/>
          </w:tcPr>
          <w:p w14:paraId="17B5B7AD" w14:textId="501E136C"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15.1%</w:t>
            </w:r>
          </w:p>
        </w:tc>
      </w:tr>
      <w:tr w:rsidR="00B65B22" w:rsidRPr="00016F5F" w14:paraId="25610F6A"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04D9979C" w14:textId="1058CF41"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Transition Program: Nursing</w:t>
            </w:r>
          </w:p>
        </w:tc>
        <w:tc>
          <w:tcPr>
            <w:tcW w:w="980" w:type="dxa"/>
            <w:noWrap/>
            <w:vAlign w:val="center"/>
          </w:tcPr>
          <w:p w14:paraId="2A99F0B9" w14:textId="1E8DB7E6"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8</w:t>
            </w:r>
          </w:p>
        </w:tc>
        <w:tc>
          <w:tcPr>
            <w:tcW w:w="980" w:type="dxa"/>
            <w:noWrap/>
            <w:vAlign w:val="center"/>
          </w:tcPr>
          <w:p w14:paraId="6EB4B3C2" w14:textId="2702B841"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15.1%</w:t>
            </w:r>
          </w:p>
        </w:tc>
      </w:tr>
      <w:tr w:rsidR="00B65B22" w:rsidRPr="00016F5F" w14:paraId="4C8748E1"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bottom"/>
          </w:tcPr>
          <w:p w14:paraId="4DA2FAF7" w14:textId="35140534" w:rsidR="00B65B22" w:rsidRPr="00B65B22" w:rsidRDefault="00B65B22" w:rsidP="00B65B22">
            <w:pPr>
              <w:rPr>
                <w:rFonts w:ascii="Calibri" w:eastAsia="Arial Unicode MS" w:hAnsi="Calibri" w:cs="Calibri"/>
                <w:b w:val="0"/>
                <w:bCs w:val="0"/>
                <w:color w:val="000000"/>
                <w:sz w:val="20"/>
                <w:szCs w:val="20"/>
              </w:rPr>
            </w:pPr>
            <w:r w:rsidRPr="00B65B22">
              <w:rPr>
                <w:rFonts w:ascii="Calibri" w:eastAsia="Arial Unicode MS" w:hAnsi="Calibri" w:cs="Calibri"/>
                <w:b w:val="0"/>
                <w:bCs w:val="0"/>
                <w:sz w:val="22"/>
              </w:rPr>
              <w:t>Psychology</w:t>
            </w:r>
          </w:p>
        </w:tc>
        <w:tc>
          <w:tcPr>
            <w:tcW w:w="980" w:type="dxa"/>
            <w:noWrap/>
            <w:vAlign w:val="bottom"/>
          </w:tcPr>
          <w:p w14:paraId="0082C3E1" w14:textId="32BF6937"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color w:val="000000"/>
                <w:sz w:val="20"/>
                <w:szCs w:val="20"/>
              </w:rPr>
            </w:pPr>
            <w:r>
              <w:rPr>
                <w:rFonts w:ascii="Calibri" w:eastAsia="Arial Unicode MS" w:hAnsi="Calibri" w:cs="Calibri"/>
                <w:sz w:val="22"/>
              </w:rPr>
              <w:t>7</w:t>
            </w:r>
          </w:p>
        </w:tc>
        <w:tc>
          <w:tcPr>
            <w:tcW w:w="980" w:type="dxa"/>
            <w:noWrap/>
            <w:vAlign w:val="center"/>
          </w:tcPr>
          <w:p w14:paraId="33A142AA" w14:textId="143BE862"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color w:val="000000"/>
                <w:sz w:val="20"/>
                <w:szCs w:val="20"/>
              </w:rPr>
            </w:pPr>
            <w:r>
              <w:rPr>
                <w:rFonts w:ascii="Calibri" w:eastAsia="Arial Unicode MS" w:hAnsi="Calibri" w:cs="Calibri"/>
                <w:sz w:val="22"/>
              </w:rPr>
              <w:t>13.2%</w:t>
            </w:r>
          </w:p>
        </w:tc>
      </w:tr>
      <w:tr w:rsidR="00B65B22" w:rsidRPr="00016F5F" w14:paraId="0D34A69C"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17992BC1" w14:textId="3E1C40DD" w:rsidR="00B65B22" w:rsidRPr="00B65B22" w:rsidRDefault="00B65B22" w:rsidP="00B65B22">
            <w:pPr>
              <w:rPr>
                <w:rFonts w:asciiTheme="minorHAnsi" w:eastAsia="Times New Roman" w:hAnsiTheme="minorHAnsi" w:cstheme="minorHAnsi"/>
                <w:b w:val="0"/>
                <w:bCs w:val="0"/>
                <w:i/>
                <w:iCs/>
                <w:sz w:val="20"/>
                <w:szCs w:val="20"/>
              </w:rPr>
            </w:pPr>
            <w:r w:rsidRPr="00B65B22">
              <w:rPr>
                <w:rFonts w:ascii="Calibri" w:eastAsia="Arial Unicode MS" w:hAnsi="Calibri" w:cs="Calibri"/>
                <w:b w:val="0"/>
                <w:bCs w:val="0"/>
                <w:sz w:val="22"/>
              </w:rPr>
              <w:t>Other Plans</w:t>
            </w:r>
          </w:p>
        </w:tc>
        <w:tc>
          <w:tcPr>
            <w:tcW w:w="980" w:type="dxa"/>
            <w:noWrap/>
            <w:vAlign w:val="center"/>
          </w:tcPr>
          <w:p w14:paraId="6A304136" w14:textId="2C5C3CCD" w:rsidR="00B65B22" w:rsidRPr="000159D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20</w:t>
            </w:r>
          </w:p>
        </w:tc>
        <w:tc>
          <w:tcPr>
            <w:tcW w:w="980" w:type="dxa"/>
            <w:noWrap/>
            <w:vAlign w:val="center"/>
          </w:tcPr>
          <w:p w14:paraId="58429400" w14:textId="1DD22878" w:rsidR="00B65B22" w:rsidRPr="000159D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37.7%</w:t>
            </w:r>
          </w:p>
        </w:tc>
      </w:tr>
      <w:tr w:rsidR="00B65B22" w:rsidRPr="00016F5F" w14:paraId="6AD0F9AF"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40" w:type="dxa"/>
            <w:noWrap/>
            <w:vAlign w:val="center"/>
          </w:tcPr>
          <w:p w14:paraId="43A8D057" w14:textId="2267356C" w:rsidR="00B65B22" w:rsidRPr="00B65B22" w:rsidRDefault="00B65B22" w:rsidP="00B65B22">
            <w:pPr>
              <w:rPr>
                <w:rFonts w:ascii="Calibri" w:eastAsia="Arial Unicode MS" w:hAnsi="Calibri" w:cs="Calibri"/>
                <w:i/>
                <w:iCs/>
                <w:sz w:val="20"/>
                <w:szCs w:val="20"/>
              </w:rPr>
            </w:pPr>
            <w:r w:rsidRPr="00B65B22">
              <w:rPr>
                <w:rFonts w:ascii="Calibri" w:eastAsia="Arial Unicode MS" w:hAnsi="Calibri" w:cs="Calibri"/>
                <w:i/>
                <w:iCs/>
                <w:sz w:val="22"/>
              </w:rPr>
              <w:t>Total</w:t>
            </w:r>
          </w:p>
        </w:tc>
        <w:tc>
          <w:tcPr>
            <w:tcW w:w="980" w:type="dxa"/>
            <w:noWrap/>
            <w:vAlign w:val="center"/>
          </w:tcPr>
          <w:p w14:paraId="3E4D6429" w14:textId="6C79420E" w:rsidR="00B65B22" w:rsidRP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sidRPr="00B65B22">
              <w:rPr>
                <w:rFonts w:ascii="Calibri" w:eastAsia="Arial Unicode MS" w:hAnsi="Calibri" w:cs="Calibri"/>
                <w:b/>
                <w:bCs/>
                <w:i/>
                <w:iCs/>
                <w:sz w:val="22"/>
              </w:rPr>
              <w:t>53</w:t>
            </w:r>
          </w:p>
        </w:tc>
        <w:tc>
          <w:tcPr>
            <w:tcW w:w="980" w:type="dxa"/>
            <w:noWrap/>
            <w:vAlign w:val="center"/>
          </w:tcPr>
          <w:p w14:paraId="3A084878" w14:textId="02E7FA6B"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100.0%</w:t>
            </w:r>
          </w:p>
        </w:tc>
      </w:tr>
    </w:tbl>
    <w:p w14:paraId="4E8CEF20" w14:textId="77777777" w:rsidR="00D77332" w:rsidRDefault="00D77332" w:rsidP="00D77332"/>
    <w:p w14:paraId="0FBE72FF" w14:textId="3F79E3BC" w:rsidR="00D77332" w:rsidRDefault="00D77332" w:rsidP="00D77332">
      <w:pPr>
        <w:pStyle w:val="Heading2"/>
        <w:jc w:val="center"/>
      </w:pPr>
      <w:r>
        <w:t>USM</w:t>
      </w:r>
    </w:p>
    <w:tbl>
      <w:tblPr>
        <w:tblStyle w:val="GridTable4-Accent1"/>
        <w:tblW w:w="5044" w:type="dxa"/>
        <w:jc w:val="center"/>
        <w:tblLook w:val="04A0" w:firstRow="1" w:lastRow="0" w:firstColumn="1" w:lastColumn="0" w:noHBand="0" w:noVBand="1"/>
      </w:tblPr>
      <w:tblGrid>
        <w:gridCol w:w="3084"/>
        <w:gridCol w:w="980"/>
        <w:gridCol w:w="980"/>
      </w:tblGrid>
      <w:tr w:rsidR="00D77332" w:rsidRPr="006F079E" w14:paraId="2BCF1EEA" w14:textId="77777777" w:rsidTr="006936B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hideMark/>
          </w:tcPr>
          <w:p w14:paraId="184E6859" w14:textId="77777777" w:rsidR="00D77332" w:rsidRPr="00E32CA8" w:rsidRDefault="00D7733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1305CB4B"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6054AF1F"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B65B22" w:rsidRPr="00016F5F" w14:paraId="625A6805"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43E1CB01" w14:textId="57A99C5F"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Nursing</w:t>
            </w:r>
          </w:p>
        </w:tc>
        <w:tc>
          <w:tcPr>
            <w:tcW w:w="980" w:type="dxa"/>
            <w:noWrap/>
            <w:vAlign w:val="center"/>
          </w:tcPr>
          <w:p w14:paraId="4835B097" w14:textId="68C3916B"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w:t>
            </w:r>
          </w:p>
        </w:tc>
        <w:tc>
          <w:tcPr>
            <w:tcW w:w="980" w:type="dxa"/>
            <w:noWrap/>
            <w:vAlign w:val="center"/>
          </w:tcPr>
          <w:p w14:paraId="4EC478C8" w14:textId="13B7692B"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7.1%</w:t>
            </w:r>
          </w:p>
        </w:tc>
      </w:tr>
      <w:tr w:rsidR="00B65B22" w:rsidRPr="00016F5F" w14:paraId="69A29634"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41558014" w14:textId="035FAEE1"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Health Sciences</w:t>
            </w:r>
          </w:p>
        </w:tc>
        <w:tc>
          <w:tcPr>
            <w:tcW w:w="980" w:type="dxa"/>
            <w:noWrap/>
            <w:vAlign w:val="center"/>
          </w:tcPr>
          <w:p w14:paraId="081F4733" w14:textId="79109C2B"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18</w:t>
            </w:r>
          </w:p>
        </w:tc>
        <w:tc>
          <w:tcPr>
            <w:tcW w:w="980" w:type="dxa"/>
            <w:noWrap/>
            <w:vAlign w:val="center"/>
          </w:tcPr>
          <w:p w14:paraId="32FB3164" w14:textId="0886C16C"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7.1%</w:t>
            </w:r>
          </w:p>
        </w:tc>
      </w:tr>
      <w:tr w:rsidR="00B65B22" w:rsidRPr="00016F5F" w14:paraId="55F046F7"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1D6930AB" w14:textId="6A82A60A"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Social &amp; Behav Sciences</w:t>
            </w:r>
          </w:p>
        </w:tc>
        <w:tc>
          <w:tcPr>
            <w:tcW w:w="980" w:type="dxa"/>
            <w:noWrap/>
            <w:vAlign w:val="center"/>
          </w:tcPr>
          <w:p w14:paraId="677CD98C" w14:textId="01992885"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w:t>
            </w:r>
          </w:p>
        </w:tc>
        <w:tc>
          <w:tcPr>
            <w:tcW w:w="980" w:type="dxa"/>
            <w:noWrap/>
            <w:vAlign w:val="center"/>
          </w:tcPr>
          <w:p w14:paraId="3BB2D05D" w14:textId="77839BA2"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5.5%</w:t>
            </w:r>
          </w:p>
        </w:tc>
      </w:tr>
      <w:tr w:rsidR="00B65B22" w:rsidRPr="00016F5F" w14:paraId="0F2B5F85"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7DDF60FF" w14:textId="2646190F"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Biology</w:t>
            </w:r>
          </w:p>
        </w:tc>
        <w:tc>
          <w:tcPr>
            <w:tcW w:w="980" w:type="dxa"/>
            <w:noWrap/>
            <w:vAlign w:val="center"/>
          </w:tcPr>
          <w:p w14:paraId="7D990CB8" w14:textId="1C67BC81"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14</w:t>
            </w:r>
          </w:p>
        </w:tc>
        <w:tc>
          <w:tcPr>
            <w:tcW w:w="980" w:type="dxa"/>
            <w:noWrap/>
            <w:vAlign w:val="center"/>
          </w:tcPr>
          <w:p w14:paraId="7389F93C" w14:textId="60B7E1EB"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5.5%</w:t>
            </w:r>
          </w:p>
        </w:tc>
      </w:tr>
      <w:tr w:rsidR="00B65B22" w:rsidRPr="00016F5F" w14:paraId="2603C5F7"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0DFC3A60" w14:textId="3205F754"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Psychology</w:t>
            </w:r>
          </w:p>
        </w:tc>
        <w:tc>
          <w:tcPr>
            <w:tcW w:w="980" w:type="dxa"/>
            <w:noWrap/>
            <w:vAlign w:val="center"/>
          </w:tcPr>
          <w:p w14:paraId="20582C2D" w14:textId="2FD44150"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13</w:t>
            </w:r>
          </w:p>
        </w:tc>
        <w:tc>
          <w:tcPr>
            <w:tcW w:w="980" w:type="dxa"/>
            <w:noWrap/>
            <w:vAlign w:val="center"/>
          </w:tcPr>
          <w:p w14:paraId="71A36FC5" w14:textId="5F674716"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5.1%</w:t>
            </w:r>
          </w:p>
        </w:tc>
      </w:tr>
      <w:tr w:rsidR="00B65B22" w:rsidRPr="00016F5F" w14:paraId="292220BB"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79CE4FB2" w14:textId="779C5AF1"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Electr &amp; Computer Engineering</w:t>
            </w:r>
          </w:p>
        </w:tc>
        <w:tc>
          <w:tcPr>
            <w:tcW w:w="980" w:type="dxa"/>
            <w:noWrap/>
            <w:vAlign w:val="bottom"/>
          </w:tcPr>
          <w:p w14:paraId="7AD45DFD" w14:textId="44393439"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9</w:t>
            </w:r>
          </w:p>
        </w:tc>
        <w:tc>
          <w:tcPr>
            <w:tcW w:w="980" w:type="dxa"/>
            <w:noWrap/>
            <w:vAlign w:val="center"/>
          </w:tcPr>
          <w:p w14:paraId="4026BCB4" w14:textId="36D656FD"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3.5%</w:t>
            </w:r>
          </w:p>
        </w:tc>
      </w:tr>
      <w:tr w:rsidR="00B65B22" w:rsidRPr="006F079E" w14:paraId="01315E40"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1D4E6985" w14:textId="7B7F127B" w:rsidR="00B65B22" w:rsidRPr="00B65B22" w:rsidRDefault="00B65B22" w:rsidP="00B65B22">
            <w:pPr>
              <w:rPr>
                <w:rFonts w:asciiTheme="minorHAnsi" w:eastAsia="Times New Roman" w:hAnsiTheme="minorHAnsi" w:cstheme="minorHAnsi"/>
                <w:b w:val="0"/>
                <w:bCs w:val="0"/>
                <w:i/>
                <w:iCs/>
                <w:sz w:val="20"/>
                <w:szCs w:val="20"/>
              </w:rPr>
            </w:pPr>
            <w:r w:rsidRPr="00B65B22">
              <w:rPr>
                <w:rFonts w:ascii="Calibri" w:eastAsia="Arial Unicode MS" w:hAnsi="Calibri" w:cs="Calibri"/>
                <w:b w:val="0"/>
                <w:bCs w:val="0"/>
                <w:sz w:val="22"/>
              </w:rPr>
              <w:t>Computer Science</w:t>
            </w:r>
          </w:p>
        </w:tc>
        <w:tc>
          <w:tcPr>
            <w:tcW w:w="980" w:type="dxa"/>
            <w:noWrap/>
            <w:vAlign w:val="bottom"/>
          </w:tcPr>
          <w:p w14:paraId="6432E702" w14:textId="5167F764" w:rsidR="00B65B22" w:rsidRPr="000159D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9</w:t>
            </w:r>
          </w:p>
        </w:tc>
        <w:tc>
          <w:tcPr>
            <w:tcW w:w="980" w:type="dxa"/>
            <w:noWrap/>
            <w:vAlign w:val="center"/>
          </w:tcPr>
          <w:p w14:paraId="0FD533D0" w14:textId="0C687F5B" w:rsidR="00B65B22" w:rsidRPr="000159D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3.5%</w:t>
            </w:r>
          </w:p>
        </w:tc>
      </w:tr>
      <w:tr w:rsidR="00B65B22" w:rsidRPr="006F079E" w14:paraId="49905C71"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4BF64E1B" w14:textId="00C9B402"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Social Work</w:t>
            </w:r>
          </w:p>
        </w:tc>
        <w:tc>
          <w:tcPr>
            <w:tcW w:w="980" w:type="dxa"/>
            <w:noWrap/>
            <w:vAlign w:val="bottom"/>
          </w:tcPr>
          <w:p w14:paraId="431F3760" w14:textId="2ECE2A8F"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9</w:t>
            </w:r>
          </w:p>
        </w:tc>
        <w:tc>
          <w:tcPr>
            <w:tcW w:w="980" w:type="dxa"/>
            <w:noWrap/>
            <w:vAlign w:val="center"/>
          </w:tcPr>
          <w:p w14:paraId="1F9C485A" w14:textId="5757A412"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3.5%</w:t>
            </w:r>
          </w:p>
        </w:tc>
      </w:tr>
      <w:tr w:rsidR="00B65B22" w:rsidRPr="006F079E" w14:paraId="49ECF5EE"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77F5F2A6" w14:textId="66274FF9"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Criminology</w:t>
            </w:r>
          </w:p>
        </w:tc>
        <w:tc>
          <w:tcPr>
            <w:tcW w:w="980" w:type="dxa"/>
            <w:noWrap/>
            <w:vAlign w:val="bottom"/>
          </w:tcPr>
          <w:p w14:paraId="316ACB69" w14:textId="1B9AA8D1"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690A4459" w14:textId="3633EFB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3.1%</w:t>
            </w:r>
          </w:p>
        </w:tc>
      </w:tr>
      <w:tr w:rsidR="00B65B22" w:rsidRPr="006F079E" w14:paraId="2797DFFF"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28EFAD26" w14:textId="54DB06D5"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Marketing</w:t>
            </w:r>
          </w:p>
        </w:tc>
        <w:tc>
          <w:tcPr>
            <w:tcW w:w="980" w:type="dxa"/>
            <w:noWrap/>
            <w:vAlign w:val="bottom"/>
          </w:tcPr>
          <w:p w14:paraId="0DD25271" w14:textId="6EA5F556"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58B15F0A" w14:textId="7BB942EB"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3.1%</w:t>
            </w:r>
          </w:p>
        </w:tc>
      </w:tr>
      <w:tr w:rsidR="00B65B22" w:rsidRPr="006F079E" w14:paraId="5BCF59B7"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682B86D3" w14:textId="49CC3F7F"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Cybersecurity</w:t>
            </w:r>
          </w:p>
        </w:tc>
        <w:tc>
          <w:tcPr>
            <w:tcW w:w="980" w:type="dxa"/>
            <w:noWrap/>
            <w:vAlign w:val="bottom"/>
          </w:tcPr>
          <w:p w14:paraId="68E035A0" w14:textId="6F580D9E"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7C762751" w14:textId="07C66BCE"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3.1%</w:t>
            </w:r>
          </w:p>
        </w:tc>
      </w:tr>
      <w:tr w:rsidR="00B65B22" w:rsidRPr="006F079E" w14:paraId="54DA0863"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121F19F5" w14:textId="5ED1F6B0"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Accounting</w:t>
            </w:r>
          </w:p>
        </w:tc>
        <w:tc>
          <w:tcPr>
            <w:tcW w:w="980" w:type="dxa"/>
            <w:noWrap/>
            <w:vAlign w:val="bottom"/>
          </w:tcPr>
          <w:p w14:paraId="4E338194" w14:textId="4EF02A12"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28FEDFBC" w14:textId="5E69CD6B"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3.1%</w:t>
            </w:r>
          </w:p>
        </w:tc>
      </w:tr>
      <w:tr w:rsidR="00B65B22" w:rsidRPr="006F079E" w14:paraId="5687F90B"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5B9A6F95" w14:textId="6F2160D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Undeclared</w:t>
            </w:r>
          </w:p>
        </w:tc>
        <w:tc>
          <w:tcPr>
            <w:tcW w:w="980" w:type="dxa"/>
            <w:noWrap/>
            <w:vAlign w:val="bottom"/>
          </w:tcPr>
          <w:p w14:paraId="4EB78158" w14:textId="306F9F8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70E9DB1E" w14:textId="1BD9D3F5"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2.7%</w:t>
            </w:r>
          </w:p>
        </w:tc>
      </w:tr>
      <w:tr w:rsidR="00B65B22" w:rsidRPr="006F079E" w14:paraId="38680C75"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036081A5" w14:textId="6F85175E"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Elementary Education</w:t>
            </w:r>
          </w:p>
        </w:tc>
        <w:tc>
          <w:tcPr>
            <w:tcW w:w="980" w:type="dxa"/>
            <w:noWrap/>
            <w:vAlign w:val="bottom"/>
          </w:tcPr>
          <w:p w14:paraId="285A591B" w14:textId="721CED8C"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2D192332" w14:textId="43CC5003"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2.7%</w:t>
            </w:r>
          </w:p>
        </w:tc>
      </w:tr>
      <w:tr w:rsidR="00B65B22" w:rsidRPr="006F079E" w14:paraId="4885C01A"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22955AF8" w14:textId="29F61193"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Leadership &amp; Org Studies</w:t>
            </w:r>
          </w:p>
        </w:tc>
        <w:tc>
          <w:tcPr>
            <w:tcW w:w="980" w:type="dxa"/>
            <w:noWrap/>
            <w:vAlign w:val="bottom"/>
          </w:tcPr>
          <w:p w14:paraId="56CFB21C" w14:textId="6EEE1D72"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78F0CA17" w14:textId="6FB9B151"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2.7%</w:t>
            </w:r>
          </w:p>
        </w:tc>
      </w:tr>
      <w:tr w:rsidR="00B65B22" w:rsidRPr="006F079E" w14:paraId="3274D670"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648F551D" w14:textId="0DD7C37A"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Linguistics</w:t>
            </w:r>
          </w:p>
        </w:tc>
        <w:tc>
          <w:tcPr>
            <w:tcW w:w="980" w:type="dxa"/>
            <w:noWrap/>
            <w:vAlign w:val="bottom"/>
          </w:tcPr>
          <w:p w14:paraId="69C116AB" w14:textId="36E238B4"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2F8F95DC" w14:textId="41D5CAA3"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2.7%</w:t>
            </w:r>
          </w:p>
        </w:tc>
      </w:tr>
      <w:tr w:rsidR="00B65B22" w:rsidRPr="006F079E" w14:paraId="5BCCEF78"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17DCF36B" w14:textId="3B3B859D"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Management</w:t>
            </w:r>
          </w:p>
        </w:tc>
        <w:tc>
          <w:tcPr>
            <w:tcW w:w="980" w:type="dxa"/>
            <w:noWrap/>
            <w:vAlign w:val="bottom"/>
          </w:tcPr>
          <w:p w14:paraId="12731CE7" w14:textId="0C63869C"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652872E7" w14:textId="011273A7"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2.7%</w:t>
            </w:r>
          </w:p>
        </w:tc>
      </w:tr>
      <w:tr w:rsidR="00B65B22" w:rsidRPr="006F079E" w14:paraId="369E2D40"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07A7A09C" w14:textId="53C385C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Exercise Science</w:t>
            </w:r>
          </w:p>
        </w:tc>
        <w:tc>
          <w:tcPr>
            <w:tcW w:w="980" w:type="dxa"/>
            <w:noWrap/>
            <w:vAlign w:val="bottom"/>
          </w:tcPr>
          <w:p w14:paraId="44C9417C" w14:textId="050E434A"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77E21074" w14:textId="7A0819B3"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2.7%</w:t>
            </w:r>
          </w:p>
        </w:tc>
      </w:tr>
      <w:tr w:rsidR="00B65B22" w:rsidRPr="006F079E" w14:paraId="376F61C1"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5555AB65" w14:textId="5237620C"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English</w:t>
            </w:r>
          </w:p>
        </w:tc>
        <w:tc>
          <w:tcPr>
            <w:tcW w:w="980" w:type="dxa"/>
            <w:noWrap/>
            <w:vAlign w:val="bottom"/>
          </w:tcPr>
          <w:p w14:paraId="529D245F" w14:textId="2B39D231"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6</w:t>
            </w:r>
          </w:p>
        </w:tc>
        <w:tc>
          <w:tcPr>
            <w:tcW w:w="980" w:type="dxa"/>
            <w:noWrap/>
            <w:vAlign w:val="center"/>
          </w:tcPr>
          <w:p w14:paraId="718932D1" w14:textId="3D3A0AE2"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2.4%</w:t>
            </w:r>
          </w:p>
        </w:tc>
      </w:tr>
      <w:tr w:rsidR="00B65B22" w:rsidRPr="006F079E" w14:paraId="6C6A8655"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500E1AF4" w14:textId="4B0DF252"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Media Studies</w:t>
            </w:r>
          </w:p>
        </w:tc>
        <w:tc>
          <w:tcPr>
            <w:tcW w:w="980" w:type="dxa"/>
            <w:noWrap/>
            <w:vAlign w:val="bottom"/>
          </w:tcPr>
          <w:p w14:paraId="482CF3DB" w14:textId="745AFF13"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6</w:t>
            </w:r>
          </w:p>
        </w:tc>
        <w:tc>
          <w:tcPr>
            <w:tcW w:w="980" w:type="dxa"/>
            <w:noWrap/>
            <w:vAlign w:val="center"/>
          </w:tcPr>
          <w:p w14:paraId="7F940401" w14:textId="120C0899"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2.4%</w:t>
            </w:r>
          </w:p>
        </w:tc>
      </w:tr>
      <w:tr w:rsidR="00B65B22" w:rsidRPr="006F079E" w14:paraId="7D45388E"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2E1C6A8C" w14:textId="45F8F95B"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Special Education</w:t>
            </w:r>
          </w:p>
        </w:tc>
        <w:tc>
          <w:tcPr>
            <w:tcW w:w="980" w:type="dxa"/>
            <w:noWrap/>
            <w:vAlign w:val="bottom"/>
          </w:tcPr>
          <w:p w14:paraId="13303715" w14:textId="67A9ABB1"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3BBDD946" w14:textId="11CDA370"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r>
      <w:tr w:rsidR="00B65B22" w:rsidRPr="006F079E" w14:paraId="4F9D6744"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bottom"/>
          </w:tcPr>
          <w:p w14:paraId="79540253" w14:textId="3D452C35"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Environmental Science - BS</w:t>
            </w:r>
          </w:p>
        </w:tc>
        <w:tc>
          <w:tcPr>
            <w:tcW w:w="980" w:type="dxa"/>
            <w:noWrap/>
            <w:vAlign w:val="bottom"/>
          </w:tcPr>
          <w:p w14:paraId="26EA19F2" w14:textId="07C27E72"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7DF2330D" w14:textId="1456F0E1"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r>
      <w:tr w:rsidR="00B65B22" w:rsidRPr="006F079E" w14:paraId="5D31EF81"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7C3A59C9" w14:textId="169C9AC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Finance</w:t>
            </w:r>
          </w:p>
        </w:tc>
        <w:tc>
          <w:tcPr>
            <w:tcW w:w="980" w:type="dxa"/>
            <w:noWrap/>
            <w:vAlign w:val="center"/>
          </w:tcPr>
          <w:p w14:paraId="65935C51" w14:textId="0CA8A1C3"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614989A2" w14:textId="3FECE21E"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r>
      <w:tr w:rsidR="00B65B22" w:rsidRPr="006F079E" w14:paraId="5BFBF4A2" w14:textId="77777777" w:rsidTr="006936BD">
        <w:trPr>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5469408A" w14:textId="3358259D"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Other Plans</w:t>
            </w:r>
          </w:p>
        </w:tc>
        <w:tc>
          <w:tcPr>
            <w:tcW w:w="980" w:type="dxa"/>
            <w:noWrap/>
            <w:vAlign w:val="center"/>
          </w:tcPr>
          <w:p w14:paraId="64DDD2C2" w14:textId="584E7C89"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50</w:t>
            </w:r>
          </w:p>
        </w:tc>
        <w:tc>
          <w:tcPr>
            <w:tcW w:w="980" w:type="dxa"/>
            <w:noWrap/>
            <w:vAlign w:val="center"/>
          </w:tcPr>
          <w:p w14:paraId="2CEB5A82" w14:textId="357F8F39"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19.6%</w:t>
            </w:r>
          </w:p>
        </w:tc>
      </w:tr>
      <w:tr w:rsidR="00B65B22" w:rsidRPr="006F079E" w14:paraId="2F6880DE" w14:textId="77777777" w:rsidTr="006936B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084" w:type="dxa"/>
            <w:noWrap/>
            <w:vAlign w:val="center"/>
          </w:tcPr>
          <w:p w14:paraId="4401D5AD" w14:textId="7EAFD98F" w:rsidR="00B65B22" w:rsidRPr="00B65B22" w:rsidRDefault="00B65B22" w:rsidP="00B65B22">
            <w:pPr>
              <w:rPr>
                <w:rFonts w:ascii="Calibri" w:eastAsia="Arial Unicode MS" w:hAnsi="Calibri" w:cs="Calibri"/>
                <w:i/>
                <w:iCs/>
                <w:sz w:val="20"/>
                <w:szCs w:val="20"/>
              </w:rPr>
            </w:pPr>
            <w:r w:rsidRPr="00B65B22">
              <w:rPr>
                <w:rFonts w:ascii="Calibri" w:eastAsia="Arial Unicode MS" w:hAnsi="Calibri" w:cs="Calibri"/>
                <w:i/>
                <w:iCs/>
                <w:sz w:val="22"/>
              </w:rPr>
              <w:t>Total</w:t>
            </w:r>
          </w:p>
        </w:tc>
        <w:tc>
          <w:tcPr>
            <w:tcW w:w="980" w:type="dxa"/>
            <w:noWrap/>
            <w:vAlign w:val="center"/>
          </w:tcPr>
          <w:p w14:paraId="156F1ACD" w14:textId="476DE70D"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255</w:t>
            </w:r>
          </w:p>
        </w:tc>
        <w:tc>
          <w:tcPr>
            <w:tcW w:w="980" w:type="dxa"/>
            <w:noWrap/>
            <w:vAlign w:val="center"/>
          </w:tcPr>
          <w:p w14:paraId="6263F2DA" w14:textId="31D115C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100.0%</w:t>
            </w:r>
          </w:p>
        </w:tc>
      </w:tr>
    </w:tbl>
    <w:p w14:paraId="2F1F54FC" w14:textId="77777777" w:rsidR="00E32CA8" w:rsidRDefault="00E32CA8">
      <w:pPr>
        <w:spacing w:after="160" w:line="259" w:lineRule="auto"/>
      </w:pPr>
    </w:p>
    <w:p w14:paraId="4A10DFAA" w14:textId="77777777" w:rsidR="00D4541F" w:rsidRDefault="00D4541F">
      <w:pPr>
        <w:spacing w:after="160" w:line="259" w:lineRule="auto"/>
      </w:pPr>
    </w:p>
    <w:p w14:paraId="27CAC028" w14:textId="77777777" w:rsidR="00D4541F" w:rsidRDefault="00D4541F">
      <w:pPr>
        <w:spacing w:after="160" w:line="259" w:lineRule="auto"/>
      </w:pPr>
    </w:p>
    <w:p w14:paraId="69E8F235" w14:textId="77777777" w:rsidR="00D4541F" w:rsidRDefault="00D4541F">
      <w:pPr>
        <w:spacing w:after="160" w:line="259" w:lineRule="auto"/>
      </w:pPr>
    </w:p>
    <w:p w14:paraId="02C03A45" w14:textId="77777777" w:rsidR="00D4541F" w:rsidRDefault="00D4541F">
      <w:pPr>
        <w:spacing w:after="160" w:line="259" w:lineRule="auto"/>
        <w:sectPr w:rsidR="00D4541F" w:rsidSect="00D4541F">
          <w:type w:val="continuous"/>
          <w:pgSz w:w="12240" w:h="15840"/>
          <w:pgMar w:top="720" w:right="720" w:bottom="720" w:left="720" w:header="720" w:footer="720" w:gutter="0"/>
          <w:cols w:num="2" w:space="720"/>
          <w:docGrid w:linePitch="360"/>
        </w:sectPr>
      </w:pPr>
    </w:p>
    <w:p w14:paraId="28A0DAA2" w14:textId="77777777" w:rsidR="00D4541F" w:rsidRPr="00D4541F" w:rsidRDefault="00D4541F" w:rsidP="00D4541F">
      <w:pPr>
        <w:spacing w:line="259" w:lineRule="auto"/>
        <w:rPr>
          <w:rFonts w:asciiTheme="minorHAnsi" w:hAnsiTheme="minorHAnsi" w:cstheme="minorHAnsi"/>
          <w:sz w:val="20"/>
          <w:szCs w:val="20"/>
        </w:rPr>
      </w:pPr>
      <w:r w:rsidRPr="00D4541F">
        <w:rPr>
          <w:rFonts w:asciiTheme="minorHAnsi" w:hAnsiTheme="minorHAnsi" w:cstheme="minorHAnsi"/>
          <w:i/>
          <w:iCs/>
          <w:sz w:val="20"/>
          <w:szCs w:val="20"/>
        </w:rPr>
        <w:t>Note:</w:t>
      </w:r>
      <w:r w:rsidRPr="00D4541F">
        <w:rPr>
          <w:rFonts w:asciiTheme="minorHAnsi" w:hAnsiTheme="minorHAnsi" w:cstheme="minorHAnsi"/>
          <w:sz w:val="20"/>
          <w:szCs w:val="20"/>
        </w:rPr>
        <w:t xml:space="preserve"> Subplans for UMA’s Liberal Studies plan are reported as separate plans (e.g., Pre-Nursing).</w:t>
      </w:r>
    </w:p>
    <w:p w14:paraId="3DF04A99" w14:textId="77777777" w:rsidR="00D4541F" w:rsidRDefault="00D4541F">
      <w:pPr>
        <w:spacing w:after="160" w:line="259" w:lineRule="auto"/>
        <w:sectPr w:rsidR="00D4541F" w:rsidSect="00D4541F">
          <w:type w:val="continuous"/>
          <w:pgSz w:w="12240" w:h="15840"/>
          <w:pgMar w:top="720" w:right="720" w:bottom="720" w:left="720" w:header="720" w:footer="720" w:gutter="0"/>
          <w:cols w:space="720"/>
          <w:docGrid w:linePitch="360"/>
        </w:sectPr>
      </w:pPr>
    </w:p>
    <w:p w14:paraId="32D565A6" w14:textId="6FB1FA93" w:rsidR="00B65B22" w:rsidRDefault="00B65B22">
      <w:pPr>
        <w:spacing w:after="160" w:line="259" w:lineRule="auto"/>
        <w:rPr>
          <w:rFonts w:ascii="Calibri" w:eastAsiaTheme="majorEastAsia" w:hAnsi="Calibri" w:cstheme="majorBidi"/>
          <w:b/>
          <w:szCs w:val="26"/>
        </w:rPr>
      </w:pPr>
      <w:r>
        <w:br w:type="page"/>
      </w:r>
    </w:p>
    <w:p w14:paraId="6B509C51" w14:textId="77777777" w:rsidR="00B65B22" w:rsidRDefault="00B65B22" w:rsidP="00B65B22">
      <w:pPr>
        <w:pStyle w:val="Heading2"/>
        <w:sectPr w:rsidR="00B65B22" w:rsidSect="00D4541F">
          <w:type w:val="continuous"/>
          <w:pgSz w:w="12240" w:h="15840"/>
          <w:pgMar w:top="720" w:right="720" w:bottom="720" w:left="720" w:header="720" w:footer="720" w:gutter="0"/>
          <w:cols w:num="2" w:space="720"/>
          <w:docGrid w:linePitch="360"/>
        </w:sectPr>
      </w:pPr>
    </w:p>
    <w:p w14:paraId="2CD9467C" w14:textId="63339044" w:rsidR="00B65B22" w:rsidRPr="006936BD" w:rsidRDefault="00B65B22" w:rsidP="006936BD">
      <w:pPr>
        <w:jc w:val="center"/>
        <w:rPr>
          <w:rFonts w:asciiTheme="minorHAnsi" w:hAnsiTheme="minorHAnsi" w:cstheme="minorHAnsi"/>
          <w:b/>
          <w:bCs/>
          <w:caps/>
          <w:sz w:val="28"/>
          <w:szCs w:val="24"/>
        </w:rPr>
      </w:pPr>
      <w:r w:rsidRPr="006936BD">
        <w:rPr>
          <w:rFonts w:asciiTheme="minorHAnsi" w:hAnsiTheme="minorHAnsi" w:cstheme="minorHAnsi"/>
          <w:b/>
          <w:bCs/>
          <w:caps/>
          <w:sz w:val="28"/>
          <w:szCs w:val="24"/>
        </w:rPr>
        <w:lastRenderedPageBreak/>
        <w:t>Fall 202</w:t>
      </w:r>
      <w:r w:rsidR="006936BD" w:rsidRPr="006936BD">
        <w:rPr>
          <w:rFonts w:asciiTheme="minorHAnsi" w:hAnsiTheme="minorHAnsi" w:cstheme="minorHAnsi"/>
          <w:b/>
          <w:bCs/>
          <w:caps/>
          <w:sz w:val="28"/>
          <w:szCs w:val="24"/>
        </w:rPr>
        <w:t>4</w:t>
      </w:r>
      <w:r w:rsidRPr="006936BD">
        <w:rPr>
          <w:rFonts w:asciiTheme="minorHAnsi" w:hAnsiTheme="minorHAnsi" w:cstheme="minorHAnsi"/>
          <w:b/>
          <w:bCs/>
          <w:caps/>
          <w:sz w:val="28"/>
          <w:szCs w:val="24"/>
        </w:rPr>
        <w:t xml:space="preserve"> Top Academic Plans for MCCS Transfers by Entering UMS Campus</w:t>
      </w:r>
    </w:p>
    <w:p w14:paraId="2F19802C" w14:textId="4383A838" w:rsidR="00D77332" w:rsidRDefault="00D77332" w:rsidP="00D77332">
      <w:pPr>
        <w:pStyle w:val="Heading2"/>
        <w:jc w:val="center"/>
      </w:pPr>
      <w:r>
        <w:t>Total</w:t>
      </w:r>
    </w:p>
    <w:tbl>
      <w:tblPr>
        <w:tblStyle w:val="GridTable4-Accent1"/>
        <w:tblW w:w="5126" w:type="dxa"/>
        <w:jc w:val="center"/>
        <w:tblLook w:val="04A0" w:firstRow="1" w:lastRow="0" w:firstColumn="1" w:lastColumn="0" w:noHBand="0" w:noVBand="1"/>
      </w:tblPr>
      <w:tblGrid>
        <w:gridCol w:w="3166"/>
        <w:gridCol w:w="980"/>
        <w:gridCol w:w="980"/>
      </w:tblGrid>
      <w:tr w:rsidR="00D77332" w:rsidRPr="006F079E" w14:paraId="483D2811" w14:textId="77777777" w:rsidTr="00B65B2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hideMark/>
          </w:tcPr>
          <w:p w14:paraId="0056F0B4" w14:textId="77777777" w:rsidR="00D77332" w:rsidRPr="00E32CA8" w:rsidRDefault="00D7733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225CDF44"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5FEDFE2F" w14:textId="77777777" w:rsidR="00D77332" w:rsidRPr="00E32CA8" w:rsidRDefault="00D7733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B65B22" w:rsidRPr="00016F5F" w14:paraId="7CEB65A8"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D36E997" w14:textId="25F09993"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RN to BSN Nursing Program</w:t>
            </w:r>
          </w:p>
        </w:tc>
        <w:tc>
          <w:tcPr>
            <w:tcW w:w="980" w:type="dxa"/>
            <w:noWrap/>
            <w:vAlign w:val="center"/>
          </w:tcPr>
          <w:p w14:paraId="6EAC48C1" w14:textId="30595B82"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45</w:t>
            </w:r>
          </w:p>
        </w:tc>
        <w:tc>
          <w:tcPr>
            <w:tcW w:w="980" w:type="dxa"/>
            <w:noWrap/>
            <w:vAlign w:val="center"/>
          </w:tcPr>
          <w:p w14:paraId="626FFA8A" w14:textId="115FC46B"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6.4%</w:t>
            </w:r>
          </w:p>
        </w:tc>
      </w:tr>
      <w:tr w:rsidR="00B65B22" w:rsidRPr="00016F5F" w14:paraId="47DEE333"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DA7E2F4" w14:textId="4C4BD885"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Psychology</w:t>
            </w:r>
          </w:p>
        </w:tc>
        <w:tc>
          <w:tcPr>
            <w:tcW w:w="980" w:type="dxa"/>
            <w:noWrap/>
            <w:vAlign w:val="center"/>
          </w:tcPr>
          <w:p w14:paraId="5CBA8D78" w14:textId="64173487"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30</w:t>
            </w:r>
          </w:p>
        </w:tc>
        <w:tc>
          <w:tcPr>
            <w:tcW w:w="980" w:type="dxa"/>
            <w:noWrap/>
            <w:vAlign w:val="center"/>
          </w:tcPr>
          <w:p w14:paraId="7BD224E8" w14:textId="62C6C7C6"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4.2%</w:t>
            </w:r>
          </w:p>
        </w:tc>
      </w:tr>
      <w:tr w:rsidR="00B65B22" w:rsidRPr="00016F5F" w14:paraId="1E4DDE1B"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4CBEEC60" w14:textId="1146A804"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Liberal Studies</w:t>
            </w:r>
          </w:p>
        </w:tc>
        <w:tc>
          <w:tcPr>
            <w:tcW w:w="980" w:type="dxa"/>
            <w:noWrap/>
            <w:vAlign w:val="center"/>
          </w:tcPr>
          <w:p w14:paraId="537EF857" w14:textId="7E72563A"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28</w:t>
            </w:r>
          </w:p>
        </w:tc>
        <w:tc>
          <w:tcPr>
            <w:tcW w:w="980" w:type="dxa"/>
            <w:noWrap/>
            <w:vAlign w:val="center"/>
          </w:tcPr>
          <w:p w14:paraId="4909F6CC" w14:textId="06905606"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4.0%</w:t>
            </w:r>
          </w:p>
        </w:tc>
      </w:tr>
      <w:tr w:rsidR="00B65B22" w:rsidRPr="00016F5F" w14:paraId="20F94159"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2C4E7E29" w14:textId="550874EB"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Mental Health &amp; Human Srvcs</w:t>
            </w:r>
          </w:p>
        </w:tc>
        <w:tc>
          <w:tcPr>
            <w:tcW w:w="980" w:type="dxa"/>
            <w:noWrap/>
            <w:vAlign w:val="center"/>
          </w:tcPr>
          <w:p w14:paraId="5A4AC841" w14:textId="2B6C4963"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27</w:t>
            </w:r>
          </w:p>
        </w:tc>
        <w:tc>
          <w:tcPr>
            <w:tcW w:w="980" w:type="dxa"/>
            <w:noWrap/>
            <w:vAlign w:val="center"/>
          </w:tcPr>
          <w:p w14:paraId="01F14BE5" w14:textId="0CBAA714"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3.8%</w:t>
            </w:r>
          </w:p>
        </w:tc>
      </w:tr>
      <w:tr w:rsidR="00B65B22" w:rsidRPr="00016F5F" w14:paraId="19E5424D"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154CACCF" w14:textId="29159437"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Accounting</w:t>
            </w:r>
          </w:p>
        </w:tc>
        <w:tc>
          <w:tcPr>
            <w:tcW w:w="980" w:type="dxa"/>
            <w:noWrap/>
            <w:vAlign w:val="center"/>
          </w:tcPr>
          <w:p w14:paraId="398E3187" w14:textId="2C21FF3E"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26</w:t>
            </w:r>
          </w:p>
        </w:tc>
        <w:tc>
          <w:tcPr>
            <w:tcW w:w="980" w:type="dxa"/>
            <w:noWrap/>
            <w:vAlign w:val="center"/>
          </w:tcPr>
          <w:p w14:paraId="1F0EE7F4" w14:textId="3B35DAAF" w:rsidR="00B65B22" w:rsidRPr="00F5240B"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3.7%</w:t>
            </w:r>
          </w:p>
        </w:tc>
      </w:tr>
      <w:tr w:rsidR="00B65B22" w:rsidRPr="00016F5F" w14:paraId="5DFC36A7"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bottom"/>
          </w:tcPr>
          <w:p w14:paraId="0B2D4277" w14:textId="293B521D" w:rsidR="00B65B22" w:rsidRPr="00B65B22" w:rsidRDefault="00B65B22" w:rsidP="00B65B22">
            <w:pPr>
              <w:rPr>
                <w:rFonts w:asciiTheme="minorHAnsi" w:eastAsia="Times New Roman" w:hAnsiTheme="minorHAnsi" w:cstheme="minorHAnsi"/>
                <w:b w:val="0"/>
                <w:bCs w:val="0"/>
                <w:sz w:val="20"/>
                <w:szCs w:val="20"/>
              </w:rPr>
            </w:pPr>
            <w:r w:rsidRPr="00B65B22">
              <w:rPr>
                <w:rFonts w:ascii="Calibri" w:eastAsia="Arial Unicode MS" w:hAnsi="Calibri" w:cs="Calibri"/>
                <w:b w:val="0"/>
                <w:bCs w:val="0"/>
                <w:sz w:val="22"/>
              </w:rPr>
              <w:t>Management</w:t>
            </w:r>
          </w:p>
        </w:tc>
        <w:tc>
          <w:tcPr>
            <w:tcW w:w="980" w:type="dxa"/>
            <w:noWrap/>
            <w:vAlign w:val="bottom"/>
          </w:tcPr>
          <w:p w14:paraId="625B9570" w14:textId="55571265"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24</w:t>
            </w:r>
          </w:p>
        </w:tc>
        <w:tc>
          <w:tcPr>
            <w:tcW w:w="980" w:type="dxa"/>
            <w:noWrap/>
            <w:vAlign w:val="center"/>
          </w:tcPr>
          <w:p w14:paraId="6E80CB17" w14:textId="5246ED7E" w:rsidR="00B65B22" w:rsidRPr="00F5240B"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3.4%</w:t>
            </w:r>
          </w:p>
        </w:tc>
      </w:tr>
      <w:tr w:rsidR="00B65B22" w:rsidRPr="006F079E" w14:paraId="7A8ED2B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bottom"/>
          </w:tcPr>
          <w:p w14:paraId="2FC983E7" w14:textId="76D108CA" w:rsidR="00B65B22" w:rsidRPr="00B65B22" w:rsidRDefault="00B65B22" w:rsidP="00B65B22">
            <w:pPr>
              <w:rPr>
                <w:rFonts w:asciiTheme="minorHAnsi" w:eastAsia="Times New Roman" w:hAnsiTheme="minorHAnsi" w:cstheme="minorHAnsi"/>
                <w:b w:val="0"/>
                <w:bCs w:val="0"/>
                <w:i/>
                <w:iCs/>
                <w:sz w:val="20"/>
                <w:szCs w:val="20"/>
              </w:rPr>
            </w:pPr>
            <w:r w:rsidRPr="00B65B22">
              <w:rPr>
                <w:rFonts w:ascii="Calibri" w:eastAsia="Arial Unicode MS" w:hAnsi="Calibri" w:cs="Calibri"/>
                <w:b w:val="0"/>
                <w:bCs w:val="0"/>
                <w:sz w:val="22"/>
              </w:rPr>
              <w:t>Nursing</w:t>
            </w:r>
          </w:p>
        </w:tc>
        <w:tc>
          <w:tcPr>
            <w:tcW w:w="980" w:type="dxa"/>
            <w:noWrap/>
            <w:vAlign w:val="bottom"/>
          </w:tcPr>
          <w:p w14:paraId="60D60996" w14:textId="77F049F7" w:rsidR="00B65B22" w:rsidRPr="000159D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22</w:t>
            </w:r>
          </w:p>
        </w:tc>
        <w:tc>
          <w:tcPr>
            <w:tcW w:w="980" w:type="dxa"/>
            <w:noWrap/>
            <w:vAlign w:val="center"/>
          </w:tcPr>
          <w:p w14:paraId="0E3AA313" w14:textId="6F81BFFB" w:rsidR="00B65B22" w:rsidRPr="000159D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3.1%</w:t>
            </w:r>
          </w:p>
        </w:tc>
      </w:tr>
      <w:tr w:rsidR="00B65B22" w:rsidRPr="006F079E" w14:paraId="642CCC95"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7DAC4BAF" w14:textId="5FAF034E"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Biology</w:t>
            </w:r>
          </w:p>
        </w:tc>
        <w:tc>
          <w:tcPr>
            <w:tcW w:w="980" w:type="dxa"/>
            <w:noWrap/>
            <w:vAlign w:val="center"/>
          </w:tcPr>
          <w:p w14:paraId="55E075A1" w14:textId="581EC2BE"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c>
          <w:tcPr>
            <w:tcW w:w="980" w:type="dxa"/>
            <w:noWrap/>
            <w:vAlign w:val="center"/>
          </w:tcPr>
          <w:p w14:paraId="1F0D8179" w14:textId="2F21D315"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2.8%</w:t>
            </w:r>
          </w:p>
        </w:tc>
      </w:tr>
      <w:tr w:rsidR="00B65B22" w:rsidRPr="006F079E" w14:paraId="2F89CFAD"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B424019" w14:textId="3FABA139"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Cybersecurity</w:t>
            </w:r>
          </w:p>
        </w:tc>
        <w:tc>
          <w:tcPr>
            <w:tcW w:w="980" w:type="dxa"/>
            <w:noWrap/>
            <w:vAlign w:val="center"/>
          </w:tcPr>
          <w:p w14:paraId="17A1E01E" w14:textId="3654E452"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18</w:t>
            </w:r>
          </w:p>
        </w:tc>
        <w:tc>
          <w:tcPr>
            <w:tcW w:w="980" w:type="dxa"/>
            <w:noWrap/>
            <w:vAlign w:val="center"/>
          </w:tcPr>
          <w:p w14:paraId="381F9AFE" w14:textId="71C7E4BE"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2.5%</w:t>
            </w:r>
          </w:p>
        </w:tc>
      </w:tr>
      <w:tr w:rsidR="00B65B22" w:rsidRPr="006F079E" w14:paraId="52820D8C"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545061E" w14:textId="1C9F4DC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Health Sciences</w:t>
            </w:r>
          </w:p>
        </w:tc>
        <w:tc>
          <w:tcPr>
            <w:tcW w:w="980" w:type="dxa"/>
            <w:noWrap/>
            <w:vAlign w:val="center"/>
          </w:tcPr>
          <w:p w14:paraId="2408A563" w14:textId="26769AFD"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18</w:t>
            </w:r>
          </w:p>
        </w:tc>
        <w:tc>
          <w:tcPr>
            <w:tcW w:w="980" w:type="dxa"/>
            <w:noWrap/>
            <w:vAlign w:val="center"/>
          </w:tcPr>
          <w:p w14:paraId="7ABD7D6F" w14:textId="2F24A664"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2.5%</w:t>
            </w:r>
          </w:p>
        </w:tc>
      </w:tr>
      <w:tr w:rsidR="00B65B22" w:rsidRPr="006F079E" w14:paraId="06C6D5EB"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512605B" w14:textId="2C1012EF"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Computer Science</w:t>
            </w:r>
          </w:p>
        </w:tc>
        <w:tc>
          <w:tcPr>
            <w:tcW w:w="980" w:type="dxa"/>
            <w:noWrap/>
            <w:vAlign w:val="center"/>
          </w:tcPr>
          <w:p w14:paraId="0D076212" w14:textId="7FB33509"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17</w:t>
            </w:r>
          </w:p>
        </w:tc>
        <w:tc>
          <w:tcPr>
            <w:tcW w:w="980" w:type="dxa"/>
            <w:noWrap/>
            <w:vAlign w:val="center"/>
          </w:tcPr>
          <w:p w14:paraId="6F4A0C4D" w14:textId="19068EC9"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2.4%</w:t>
            </w:r>
          </w:p>
        </w:tc>
      </w:tr>
      <w:tr w:rsidR="00B65B22" w:rsidRPr="006F079E" w14:paraId="6AA8DE17"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2BB465C5" w14:textId="2BA079E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Elementary Education</w:t>
            </w:r>
          </w:p>
        </w:tc>
        <w:tc>
          <w:tcPr>
            <w:tcW w:w="980" w:type="dxa"/>
            <w:noWrap/>
            <w:vAlign w:val="center"/>
          </w:tcPr>
          <w:p w14:paraId="42B110B5" w14:textId="467083CE"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17</w:t>
            </w:r>
          </w:p>
        </w:tc>
        <w:tc>
          <w:tcPr>
            <w:tcW w:w="980" w:type="dxa"/>
            <w:noWrap/>
            <w:vAlign w:val="center"/>
          </w:tcPr>
          <w:p w14:paraId="1DDAB6F0" w14:textId="657D5238"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2.4%</w:t>
            </w:r>
          </w:p>
        </w:tc>
      </w:tr>
      <w:tr w:rsidR="00B65B22" w:rsidRPr="006F079E" w14:paraId="24257102"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ED002F7" w14:textId="13C82D20"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Social &amp; Behav Sciences</w:t>
            </w:r>
          </w:p>
        </w:tc>
        <w:tc>
          <w:tcPr>
            <w:tcW w:w="980" w:type="dxa"/>
            <w:noWrap/>
            <w:vAlign w:val="center"/>
          </w:tcPr>
          <w:p w14:paraId="6D0E9B63" w14:textId="0177E4FE"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14</w:t>
            </w:r>
          </w:p>
        </w:tc>
        <w:tc>
          <w:tcPr>
            <w:tcW w:w="980" w:type="dxa"/>
            <w:noWrap/>
            <w:vAlign w:val="center"/>
          </w:tcPr>
          <w:p w14:paraId="646C271D" w14:textId="6F9898D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r>
      <w:tr w:rsidR="00B65B22" w:rsidRPr="006F079E" w14:paraId="3ADC7022"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00394C0" w14:textId="4C2D907C"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Social Work</w:t>
            </w:r>
          </w:p>
        </w:tc>
        <w:tc>
          <w:tcPr>
            <w:tcW w:w="980" w:type="dxa"/>
            <w:noWrap/>
            <w:vAlign w:val="center"/>
          </w:tcPr>
          <w:p w14:paraId="346E605E" w14:textId="0B0CB29A"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14</w:t>
            </w:r>
          </w:p>
        </w:tc>
        <w:tc>
          <w:tcPr>
            <w:tcW w:w="980" w:type="dxa"/>
            <w:noWrap/>
            <w:vAlign w:val="center"/>
          </w:tcPr>
          <w:p w14:paraId="0973CF18" w14:textId="012C715A"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r>
      <w:tr w:rsidR="00B65B22" w:rsidRPr="006F079E" w14:paraId="64F844F6"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07C2B59" w14:textId="21052E0A"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Business Administration</w:t>
            </w:r>
          </w:p>
        </w:tc>
        <w:tc>
          <w:tcPr>
            <w:tcW w:w="980" w:type="dxa"/>
            <w:noWrap/>
            <w:vAlign w:val="center"/>
          </w:tcPr>
          <w:p w14:paraId="1697E61A" w14:textId="5EC3ECC8"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14</w:t>
            </w:r>
          </w:p>
        </w:tc>
        <w:tc>
          <w:tcPr>
            <w:tcW w:w="980" w:type="dxa"/>
            <w:noWrap/>
            <w:vAlign w:val="center"/>
          </w:tcPr>
          <w:p w14:paraId="5C633515" w14:textId="1D5F8E03"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2.0%</w:t>
            </w:r>
          </w:p>
        </w:tc>
      </w:tr>
      <w:tr w:rsidR="00B65B22" w:rsidRPr="006F079E" w14:paraId="49DF06A3"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09A3B2CF" w14:textId="75D7C0AF"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Mechanical Engineering</w:t>
            </w:r>
          </w:p>
        </w:tc>
        <w:tc>
          <w:tcPr>
            <w:tcW w:w="980" w:type="dxa"/>
            <w:noWrap/>
            <w:vAlign w:val="center"/>
          </w:tcPr>
          <w:p w14:paraId="680F727C" w14:textId="7107F13B"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13</w:t>
            </w:r>
          </w:p>
        </w:tc>
        <w:tc>
          <w:tcPr>
            <w:tcW w:w="980" w:type="dxa"/>
            <w:noWrap/>
            <w:vAlign w:val="center"/>
          </w:tcPr>
          <w:p w14:paraId="33A7DD3C" w14:textId="58BE67C8"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1.8%</w:t>
            </w:r>
          </w:p>
        </w:tc>
      </w:tr>
      <w:tr w:rsidR="00B65B22" w:rsidRPr="006F079E" w14:paraId="7290C375"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77B9BBA" w14:textId="1BA04D88"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English</w:t>
            </w:r>
          </w:p>
        </w:tc>
        <w:tc>
          <w:tcPr>
            <w:tcW w:w="980" w:type="dxa"/>
            <w:noWrap/>
            <w:vAlign w:val="center"/>
          </w:tcPr>
          <w:p w14:paraId="0C122F60" w14:textId="6FCB2721"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12</w:t>
            </w:r>
          </w:p>
        </w:tc>
        <w:tc>
          <w:tcPr>
            <w:tcW w:w="980" w:type="dxa"/>
            <w:noWrap/>
            <w:vAlign w:val="center"/>
          </w:tcPr>
          <w:p w14:paraId="30B03291" w14:textId="5FA91D30"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1.7%</w:t>
            </w:r>
          </w:p>
        </w:tc>
      </w:tr>
      <w:tr w:rsidR="00B65B22" w:rsidRPr="006F079E" w14:paraId="2AA51F29"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0D1E7AD2" w14:textId="75D1B28B"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Applied Science</w:t>
            </w:r>
          </w:p>
        </w:tc>
        <w:tc>
          <w:tcPr>
            <w:tcW w:w="980" w:type="dxa"/>
            <w:noWrap/>
            <w:vAlign w:val="center"/>
          </w:tcPr>
          <w:p w14:paraId="655A8508" w14:textId="08BB8539"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12</w:t>
            </w:r>
          </w:p>
        </w:tc>
        <w:tc>
          <w:tcPr>
            <w:tcW w:w="980" w:type="dxa"/>
            <w:noWrap/>
            <w:vAlign w:val="center"/>
          </w:tcPr>
          <w:p w14:paraId="5CAE6D54" w14:textId="1CF27F9A"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1.7%</w:t>
            </w:r>
          </w:p>
        </w:tc>
      </w:tr>
      <w:tr w:rsidR="00B65B22" w:rsidRPr="006F079E" w14:paraId="5AAE977E"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41895F5E" w14:textId="1E15EAA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Marketing</w:t>
            </w:r>
          </w:p>
        </w:tc>
        <w:tc>
          <w:tcPr>
            <w:tcW w:w="980" w:type="dxa"/>
            <w:noWrap/>
            <w:vAlign w:val="center"/>
          </w:tcPr>
          <w:p w14:paraId="4E1C8006" w14:textId="49D7A285"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12</w:t>
            </w:r>
          </w:p>
        </w:tc>
        <w:tc>
          <w:tcPr>
            <w:tcW w:w="980" w:type="dxa"/>
            <w:noWrap/>
            <w:vAlign w:val="center"/>
          </w:tcPr>
          <w:p w14:paraId="36684F15" w14:textId="70829557"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1.7%</w:t>
            </w:r>
          </w:p>
        </w:tc>
      </w:tr>
      <w:tr w:rsidR="00B65B22" w:rsidRPr="006F079E" w14:paraId="2339D482"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B964DC5" w14:textId="5CA8205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Secondary Education</w:t>
            </w:r>
          </w:p>
        </w:tc>
        <w:tc>
          <w:tcPr>
            <w:tcW w:w="980" w:type="dxa"/>
            <w:noWrap/>
            <w:vAlign w:val="center"/>
          </w:tcPr>
          <w:p w14:paraId="0032818C" w14:textId="38ECAB0D"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10</w:t>
            </w:r>
          </w:p>
        </w:tc>
        <w:tc>
          <w:tcPr>
            <w:tcW w:w="980" w:type="dxa"/>
            <w:noWrap/>
            <w:vAlign w:val="center"/>
          </w:tcPr>
          <w:p w14:paraId="2CA07874" w14:textId="6A6AF394"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1.4%</w:t>
            </w:r>
          </w:p>
        </w:tc>
      </w:tr>
      <w:tr w:rsidR="00B65B22" w:rsidRPr="006F079E" w14:paraId="0023B1E6"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3566621" w14:textId="240F572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Professional Studies</w:t>
            </w:r>
          </w:p>
        </w:tc>
        <w:tc>
          <w:tcPr>
            <w:tcW w:w="980" w:type="dxa"/>
            <w:noWrap/>
            <w:vAlign w:val="center"/>
          </w:tcPr>
          <w:p w14:paraId="3498E3B8" w14:textId="7B8F133C"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10</w:t>
            </w:r>
          </w:p>
        </w:tc>
        <w:tc>
          <w:tcPr>
            <w:tcW w:w="980" w:type="dxa"/>
            <w:noWrap/>
            <w:vAlign w:val="center"/>
          </w:tcPr>
          <w:p w14:paraId="6864DA9D" w14:textId="3AE1DB1C"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1.4%</w:t>
            </w:r>
          </w:p>
        </w:tc>
      </w:tr>
      <w:tr w:rsidR="00B65B22" w:rsidRPr="006F079E" w14:paraId="29EC6753"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13BE6962" w14:textId="059F93D2"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Finance</w:t>
            </w:r>
          </w:p>
        </w:tc>
        <w:tc>
          <w:tcPr>
            <w:tcW w:w="980" w:type="dxa"/>
            <w:noWrap/>
            <w:vAlign w:val="center"/>
          </w:tcPr>
          <w:p w14:paraId="0ADD84EB" w14:textId="55F6A02D"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9</w:t>
            </w:r>
          </w:p>
        </w:tc>
        <w:tc>
          <w:tcPr>
            <w:tcW w:w="980" w:type="dxa"/>
            <w:noWrap/>
            <w:vAlign w:val="center"/>
          </w:tcPr>
          <w:p w14:paraId="6F40F463" w14:textId="716BC3B9"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1.3%</w:t>
            </w:r>
          </w:p>
        </w:tc>
      </w:tr>
      <w:tr w:rsidR="00B65B22" w:rsidRPr="006F079E" w14:paraId="7F79C60D"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210DEBAE" w14:textId="4E40873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Electr &amp; Computer Engineering</w:t>
            </w:r>
          </w:p>
        </w:tc>
        <w:tc>
          <w:tcPr>
            <w:tcW w:w="980" w:type="dxa"/>
            <w:noWrap/>
            <w:vAlign w:val="center"/>
          </w:tcPr>
          <w:p w14:paraId="2E173366" w14:textId="1C8F4DBA"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9</w:t>
            </w:r>
          </w:p>
        </w:tc>
        <w:tc>
          <w:tcPr>
            <w:tcW w:w="980" w:type="dxa"/>
            <w:noWrap/>
            <w:vAlign w:val="center"/>
          </w:tcPr>
          <w:p w14:paraId="4B1BAAF1" w14:textId="40A593C4"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1.3%</w:t>
            </w:r>
          </w:p>
        </w:tc>
      </w:tr>
      <w:tr w:rsidR="00B65B22" w:rsidRPr="006F079E" w14:paraId="718280E3"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39435C76" w14:textId="2B228CB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Early Childhood Ed Off-Campus</w:t>
            </w:r>
          </w:p>
        </w:tc>
        <w:tc>
          <w:tcPr>
            <w:tcW w:w="980" w:type="dxa"/>
            <w:noWrap/>
            <w:vAlign w:val="center"/>
          </w:tcPr>
          <w:p w14:paraId="683EEBDD" w14:textId="677CF908"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9</w:t>
            </w:r>
          </w:p>
        </w:tc>
        <w:tc>
          <w:tcPr>
            <w:tcW w:w="980" w:type="dxa"/>
            <w:noWrap/>
            <w:vAlign w:val="center"/>
          </w:tcPr>
          <w:p w14:paraId="50EB64AF" w14:textId="406A9CB8"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1.3%</w:t>
            </w:r>
          </w:p>
        </w:tc>
      </w:tr>
      <w:tr w:rsidR="00B65B22" w:rsidRPr="006F079E" w14:paraId="5EC8EEEA"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7FD13F9F" w14:textId="550B1F80"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Criminology</w:t>
            </w:r>
          </w:p>
        </w:tc>
        <w:tc>
          <w:tcPr>
            <w:tcW w:w="980" w:type="dxa"/>
            <w:noWrap/>
            <w:vAlign w:val="center"/>
          </w:tcPr>
          <w:p w14:paraId="1982C67A" w14:textId="26C4577B"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4904F8C8" w14:textId="555CC553"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1.1%</w:t>
            </w:r>
          </w:p>
        </w:tc>
      </w:tr>
      <w:tr w:rsidR="00B65B22" w:rsidRPr="006F079E" w14:paraId="0731C592"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7267C3A" w14:textId="630AF178"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Exercise Science</w:t>
            </w:r>
          </w:p>
        </w:tc>
        <w:tc>
          <w:tcPr>
            <w:tcW w:w="980" w:type="dxa"/>
            <w:noWrap/>
            <w:vAlign w:val="center"/>
          </w:tcPr>
          <w:p w14:paraId="7A789BED" w14:textId="35DE6D26"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0002D1A8" w14:textId="310E1B81"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1.1%</w:t>
            </w:r>
          </w:p>
        </w:tc>
      </w:tr>
      <w:tr w:rsidR="00B65B22" w:rsidRPr="006F079E" w14:paraId="459A1EF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73DAF8CB" w14:textId="0541EF65"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Undeclared</w:t>
            </w:r>
          </w:p>
        </w:tc>
        <w:tc>
          <w:tcPr>
            <w:tcW w:w="980" w:type="dxa"/>
            <w:noWrap/>
            <w:vAlign w:val="center"/>
          </w:tcPr>
          <w:p w14:paraId="3287847A" w14:textId="4D89ACC3"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13F1FD96" w14:textId="35B5A216"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1.1%</w:t>
            </w:r>
          </w:p>
        </w:tc>
      </w:tr>
      <w:tr w:rsidR="00B65B22" w:rsidRPr="006F079E" w14:paraId="3037DE86"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298DBA6" w14:textId="1417F964"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Transition Program: Nursing</w:t>
            </w:r>
          </w:p>
        </w:tc>
        <w:tc>
          <w:tcPr>
            <w:tcW w:w="980" w:type="dxa"/>
            <w:noWrap/>
            <w:vAlign w:val="center"/>
          </w:tcPr>
          <w:p w14:paraId="4D2F4F96" w14:textId="76C72B2B"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8</w:t>
            </w:r>
          </w:p>
        </w:tc>
        <w:tc>
          <w:tcPr>
            <w:tcW w:w="980" w:type="dxa"/>
            <w:noWrap/>
            <w:vAlign w:val="center"/>
          </w:tcPr>
          <w:p w14:paraId="2B0D16FE" w14:textId="51D01984"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1.1%</w:t>
            </w:r>
          </w:p>
        </w:tc>
      </w:tr>
      <w:tr w:rsidR="00B65B22" w:rsidRPr="006F079E" w14:paraId="2919FE77"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7610CA24" w14:textId="376FB16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Leadership &amp; Org Studies</w:t>
            </w:r>
          </w:p>
        </w:tc>
        <w:tc>
          <w:tcPr>
            <w:tcW w:w="980" w:type="dxa"/>
            <w:noWrap/>
            <w:vAlign w:val="center"/>
          </w:tcPr>
          <w:p w14:paraId="7D27AFE6" w14:textId="52F564BB"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76940F40" w14:textId="2B262922"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1.0%</w:t>
            </w:r>
          </w:p>
        </w:tc>
      </w:tr>
      <w:tr w:rsidR="00B65B22" w:rsidRPr="006F079E" w14:paraId="24E1D196"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701138A3" w14:textId="7204D6F7"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History</w:t>
            </w:r>
          </w:p>
        </w:tc>
        <w:tc>
          <w:tcPr>
            <w:tcW w:w="980" w:type="dxa"/>
            <w:noWrap/>
            <w:vAlign w:val="center"/>
          </w:tcPr>
          <w:p w14:paraId="5FB6B89A" w14:textId="3EB7A4DC"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7FD4E1A7" w14:textId="263C71C0"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1.0%</w:t>
            </w:r>
          </w:p>
        </w:tc>
      </w:tr>
      <w:tr w:rsidR="00B65B22" w:rsidRPr="006F079E" w14:paraId="50C52CEF"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296685B1" w14:textId="77E4A6D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Electrical Engineering Tech</w:t>
            </w:r>
          </w:p>
        </w:tc>
        <w:tc>
          <w:tcPr>
            <w:tcW w:w="980" w:type="dxa"/>
            <w:noWrap/>
            <w:vAlign w:val="center"/>
          </w:tcPr>
          <w:p w14:paraId="5D239112" w14:textId="19E0987D"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38813B1A" w14:textId="5846B0ED"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1.0%</w:t>
            </w:r>
          </w:p>
        </w:tc>
      </w:tr>
      <w:tr w:rsidR="00B65B22" w:rsidRPr="006F079E" w14:paraId="61CB57C7"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353F52A8" w14:textId="2AFE52CF"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Linguistics</w:t>
            </w:r>
          </w:p>
        </w:tc>
        <w:tc>
          <w:tcPr>
            <w:tcW w:w="980" w:type="dxa"/>
            <w:noWrap/>
            <w:vAlign w:val="center"/>
          </w:tcPr>
          <w:p w14:paraId="5952B645" w14:textId="79BB9973"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7</w:t>
            </w:r>
          </w:p>
        </w:tc>
        <w:tc>
          <w:tcPr>
            <w:tcW w:w="980" w:type="dxa"/>
            <w:noWrap/>
            <w:vAlign w:val="center"/>
          </w:tcPr>
          <w:p w14:paraId="55275A98" w14:textId="2CFAD135"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1.0%</w:t>
            </w:r>
          </w:p>
        </w:tc>
      </w:tr>
      <w:tr w:rsidR="00B65B22" w:rsidRPr="006F079E" w14:paraId="059B2CC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38B32731" w14:textId="2D389E9E"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Special Education</w:t>
            </w:r>
          </w:p>
        </w:tc>
        <w:tc>
          <w:tcPr>
            <w:tcW w:w="980" w:type="dxa"/>
            <w:noWrap/>
            <w:vAlign w:val="center"/>
          </w:tcPr>
          <w:p w14:paraId="4BF354FF" w14:textId="7029EE5C"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6</w:t>
            </w:r>
          </w:p>
        </w:tc>
        <w:tc>
          <w:tcPr>
            <w:tcW w:w="980" w:type="dxa"/>
            <w:noWrap/>
            <w:vAlign w:val="center"/>
          </w:tcPr>
          <w:p w14:paraId="51109E71" w14:textId="13AA2CE5"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0.8%</w:t>
            </w:r>
          </w:p>
        </w:tc>
      </w:tr>
      <w:tr w:rsidR="00B65B22" w:rsidRPr="006F079E" w14:paraId="736C7842"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18CBC482" w14:textId="02890F35"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Media Studies</w:t>
            </w:r>
          </w:p>
        </w:tc>
        <w:tc>
          <w:tcPr>
            <w:tcW w:w="980" w:type="dxa"/>
            <w:noWrap/>
            <w:vAlign w:val="center"/>
          </w:tcPr>
          <w:p w14:paraId="5C3E7CB3" w14:textId="5F1918B4"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6</w:t>
            </w:r>
          </w:p>
        </w:tc>
        <w:tc>
          <w:tcPr>
            <w:tcW w:w="980" w:type="dxa"/>
            <w:noWrap/>
            <w:vAlign w:val="center"/>
          </w:tcPr>
          <w:p w14:paraId="6442D82F" w14:textId="60D590ED"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0.8%</w:t>
            </w:r>
          </w:p>
        </w:tc>
      </w:tr>
      <w:tr w:rsidR="00B65B22" w:rsidRPr="006F079E" w14:paraId="00F79EA8"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907CB4F" w14:textId="7C25B547"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Computer Information Systems</w:t>
            </w:r>
          </w:p>
        </w:tc>
        <w:tc>
          <w:tcPr>
            <w:tcW w:w="980" w:type="dxa"/>
            <w:noWrap/>
            <w:vAlign w:val="center"/>
          </w:tcPr>
          <w:p w14:paraId="1B0F86B2" w14:textId="4DA8552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3DAF164F" w14:textId="4DD8D799"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0943987D"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1C88C55A" w14:textId="12D3D529"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Architecture - BArch</w:t>
            </w:r>
          </w:p>
        </w:tc>
        <w:tc>
          <w:tcPr>
            <w:tcW w:w="980" w:type="dxa"/>
            <w:noWrap/>
            <w:vAlign w:val="center"/>
          </w:tcPr>
          <w:p w14:paraId="4607C3DE" w14:textId="63A551CC"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32F20200" w14:textId="583FD906"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7802774C"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0A4FB692" w14:textId="247593D2"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Social Science</w:t>
            </w:r>
          </w:p>
        </w:tc>
        <w:tc>
          <w:tcPr>
            <w:tcW w:w="980" w:type="dxa"/>
            <w:noWrap/>
            <w:vAlign w:val="center"/>
          </w:tcPr>
          <w:p w14:paraId="2F1BB776" w14:textId="4DB4B48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5559FB17" w14:textId="287FA08D"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62C61C51"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4D0D151C" w14:textId="433F0974"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Environmental Science - BS</w:t>
            </w:r>
          </w:p>
        </w:tc>
        <w:tc>
          <w:tcPr>
            <w:tcW w:w="980" w:type="dxa"/>
            <w:noWrap/>
            <w:vAlign w:val="center"/>
          </w:tcPr>
          <w:p w14:paraId="09EFC391" w14:textId="645A84E0"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4E2E56D6" w14:textId="7FA86820"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5CB0023D"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5EC24C07" w14:textId="7AAFA342"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Pre-NUR, Prerequisites Not Met</w:t>
            </w:r>
          </w:p>
        </w:tc>
        <w:tc>
          <w:tcPr>
            <w:tcW w:w="980" w:type="dxa"/>
            <w:noWrap/>
            <w:vAlign w:val="center"/>
          </w:tcPr>
          <w:p w14:paraId="5EEB9D81" w14:textId="3F17231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10064C76" w14:textId="75AB37BF"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470C52A0"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2B041BBB" w14:textId="44869246"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Information &amp; Library Science</w:t>
            </w:r>
          </w:p>
        </w:tc>
        <w:tc>
          <w:tcPr>
            <w:tcW w:w="980" w:type="dxa"/>
            <w:noWrap/>
            <w:vAlign w:val="center"/>
          </w:tcPr>
          <w:p w14:paraId="57A8A39B" w14:textId="79A652E1"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7B9966DE" w14:textId="7CC67E91"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74A188B8"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3B1722A5" w14:textId="65F27231"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Rural Education</w:t>
            </w:r>
          </w:p>
        </w:tc>
        <w:tc>
          <w:tcPr>
            <w:tcW w:w="980" w:type="dxa"/>
            <w:noWrap/>
            <w:vAlign w:val="center"/>
          </w:tcPr>
          <w:p w14:paraId="0198D7FB" w14:textId="2113A2D6"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5</w:t>
            </w:r>
          </w:p>
        </w:tc>
        <w:tc>
          <w:tcPr>
            <w:tcW w:w="980" w:type="dxa"/>
            <w:noWrap/>
            <w:vAlign w:val="center"/>
          </w:tcPr>
          <w:p w14:paraId="5FA268F6" w14:textId="095AA7D7" w:rsidR="00B65B22" w:rsidRDefault="00B65B22" w:rsidP="00B65B22">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0.7%</w:t>
            </w:r>
          </w:p>
        </w:tc>
      </w:tr>
      <w:tr w:rsidR="00B65B22" w:rsidRPr="006F079E" w14:paraId="3C8BF5CD" w14:textId="77777777" w:rsidTr="00B65B22">
        <w:trPr>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6A71F681" w14:textId="75E58A24" w:rsidR="00B65B22" w:rsidRPr="00B65B22" w:rsidRDefault="00B65B22" w:rsidP="00B65B22">
            <w:pPr>
              <w:rPr>
                <w:rFonts w:ascii="Calibri" w:eastAsia="Arial Unicode MS" w:hAnsi="Calibri" w:cs="Calibri"/>
                <w:b w:val="0"/>
                <w:bCs w:val="0"/>
                <w:i/>
                <w:iCs/>
                <w:sz w:val="20"/>
                <w:szCs w:val="20"/>
              </w:rPr>
            </w:pPr>
            <w:r w:rsidRPr="00B65B22">
              <w:rPr>
                <w:rFonts w:ascii="Calibri" w:eastAsia="Arial Unicode MS" w:hAnsi="Calibri" w:cs="Calibri"/>
                <w:b w:val="0"/>
                <w:bCs w:val="0"/>
                <w:sz w:val="22"/>
              </w:rPr>
              <w:t>Other Plans</w:t>
            </w:r>
          </w:p>
        </w:tc>
        <w:tc>
          <w:tcPr>
            <w:tcW w:w="980" w:type="dxa"/>
            <w:noWrap/>
            <w:vAlign w:val="center"/>
          </w:tcPr>
          <w:p w14:paraId="310A97F1" w14:textId="01F17946"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170</w:t>
            </w:r>
          </w:p>
        </w:tc>
        <w:tc>
          <w:tcPr>
            <w:tcW w:w="980" w:type="dxa"/>
            <w:noWrap/>
            <w:vAlign w:val="center"/>
          </w:tcPr>
          <w:p w14:paraId="7E73D3A9" w14:textId="27C61F04" w:rsidR="00B65B22" w:rsidRDefault="00B65B22" w:rsidP="00B65B22">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sz w:val="22"/>
              </w:rPr>
              <w:t>24.0%</w:t>
            </w:r>
          </w:p>
        </w:tc>
      </w:tr>
      <w:tr w:rsidR="00B65B22" w:rsidRPr="006F079E" w14:paraId="086A7809" w14:textId="77777777" w:rsidTr="00B65B2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66" w:type="dxa"/>
            <w:noWrap/>
            <w:vAlign w:val="center"/>
          </w:tcPr>
          <w:p w14:paraId="3325ED32" w14:textId="76A092DA" w:rsidR="00B65B22" w:rsidRPr="00B65B22" w:rsidRDefault="00B65B22" w:rsidP="006936BD">
            <w:pPr>
              <w:rPr>
                <w:rFonts w:ascii="Calibri" w:eastAsia="Arial Unicode MS" w:hAnsi="Calibri" w:cs="Calibri"/>
                <w:i/>
                <w:iCs/>
                <w:sz w:val="20"/>
                <w:szCs w:val="20"/>
              </w:rPr>
            </w:pPr>
            <w:r w:rsidRPr="00B65B22">
              <w:rPr>
                <w:rFonts w:ascii="Calibri" w:eastAsia="Arial Unicode MS" w:hAnsi="Calibri" w:cs="Calibri"/>
                <w:i/>
                <w:iCs/>
                <w:sz w:val="22"/>
              </w:rPr>
              <w:t>Total</w:t>
            </w:r>
          </w:p>
        </w:tc>
        <w:tc>
          <w:tcPr>
            <w:tcW w:w="980" w:type="dxa"/>
            <w:noWrap/>
            <w:vAlign w:val="center"/>
          </w:tcPr>
          <w:p w14:paraId="51096E01" w14:textId="092EA119" w:rsidR="00B65B22" w:rsidRDefault="00B65B22" w:rsidP="006936BD">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707</w:t>
            </w:r>
          </w:p>
        </w:tc>
        <w:tc>
          <w:tcPr>
            <w:tcW w:w="980" w:type="dxa"/>
            <w:noWrap/>
            <w:vAlign w:val="center"/>
          </w:tcPr>
          <w:p w14:paraId="71CE0A35" w14:textId="5CE6DEC6" w:rsidR="00B65B22" w:rsidRDefault="00B65B22" w:rsidP="006936BD">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100.0%</w:t>
            </w:r>
          </w:p>
        </w:tc>
      </w:tr>
    </w:tbl>
    <w:p w14:paraId="0AE68449" w14:textId="77777777" w:rsidR="006936BD" w:rsidRPr="00D4541F" w:rsidRDefault="006936BD" w:rsidP="006936BD">
      <w:pPr>
        <w:spacing w:line="259" w:lineRule="auto"/>
        <w:rPr>
          <w:rFonts w:asciiTheme="minorHAnsi" w:hAnsiTheme="minorHAnsi" w:cstheme="minorHAnsi"/>
          <w:i/>
          <w:iCs/>
          <w:sz w:val="12"/>
          <w:szCs w:val="12"/>
        </w:rPr>
      </w:pPr>
    </w:p>
    <w:p w14:paraId="1C6B063A" w14:textId="65947201" w:rsidR="000159D2" w:rsidRPr="00D4541F" w:rsidRDefault="002B273D" w:rsidP="006936BD">
      <w:pPr>
        <w:spacing w:line="259" w:lineRule="auto"/>
        <w:rPr>
          <w:rFonts w:asciiTheme="minorHAnsi" w:hAnsiTheme="minorHAnsi" w:cstheme="minorHAnsi"/>
          <w:sz w:val="20"/>
          <w:szCs w:val="20"/>
        </w:rPr>
      </w:pPr>
      <w:r w:rsidRPr="00D4541F">
        <w:rPr>
          <w:rFonts w:asciiTheme="minorHAnsi" w:hAnsiTheme="minorHAnsi" w:cstheme="minorHAnsi"/>
          <w:i/>
          <w:iCs/>
          <w:sz w:val="20"/>
          <w:szCs w:val="20"/>
        </w:rPr>
        <w:t>Note:</w:t>
      </w:r>
      <w:r w:rsidRPr="00D4541F">
        <w:rPr>
          <w:rFonts w:asciiTheme="minorHAnsi" w:hAnsiTheme="minorHAnsi" w:cstheme="minorHAnsi"/>
          <w:sz w:val="20"/>
          <w:szCs w:val="20"/>
        </w:rPr>
        <w:t xml:space="preserve"> Subplans for UMA’s Liberal Studies plan are reported as separate plans (e.g., Pre-Nursing).</w:t>
      </w:r>
    </w:p>
    <w:p w14:paraId="765A262E" w14:textId="77777777" w:rsidR="00B65B22" w:rsidRDefault="00B65B22" w:rsidP="008E6B39">
      <w:pPr>
        <w:pStyle w:val="Heading1"/>
        <w:sectPr w:rsidR="00B65B22" w:rsidSect="00B65B22">
          <w:type w:val="continuous"/>
          <w:pgSz w:w="12240" w:h="15840"/>
          <w:pgMar w:top="720" w:right="720" w:bottom="720" w:left="720" w:header="720" w:footer="720" w:gutter="0"/>
          <w:cols w:space="720"/>
          <w:docGrid w:linePitch="360"/>
        </w:sectPr>
      </w:pPr>
    </w:p>
    <w:p w14:paraId="1AA1C06A" w14:textId="71ECF38F" w:rsidR="00970397" w:rsidRDefault="00F8609A" w:rsidP="008E6B39">
      <w:pPr>
        <w:pStyle w:val="Heading1"/>
      </w:pPr>
      <w:bookmarkStart w:id="11" w:name="_Toc216701998"/>
      <w:r>
        <w:lastRenderedPageBreak/>
        <w:t>Fall 202</w:t>
      </w:r>
      <w:r w:rsidR="006936BD">
        <w:t>4</w:t>
      </w:r>
      <w:r>
        <w:t xml:space="preserve"> </w:t>
      </w:r>
      <w:r w:rsidR="00970397">
        <w:t>Top Academic Plans for MCCS Transfers by Outgoing MCCS Campus</w:t>
      </w:r>
      <w:bookmarkEnd w:id="11"/>
    </w:p>
    <w:p w14:paraId="44AF05BF" w14:textId="77777777" w:rsidR="00E32CA8" w:rsidRDefault="00E32CA8" w:rsidP="00970397">
      <w:pPr>
        <w:sectPr w:rsidR="00E32CA8" w:rsidSect="000159D2">
          <w:type w:val="continuous"/>
          <w:pgSz w:w="12240" w:h="15840"/>
          <w:pgMar w:top="720" w:right="720" w:bottom="720" w:left="720" w:header="720" w:footer="720" w:gutter="0"/>
          <w:cols w:space="720"/>
          <w:docGrid w:linePitch="360"/>
        </w:sectPr>
      </w:pPr>
    </w:p>
    <w:p w14:paraId="4A5F6FFC" w14:textId="0A7D469F" w:rsidR="00970397" w:rsidRDefault="00970397" w:rsidP="00970397"/>
    <w:p w14:paraId="73C28486" w14:textId="77777777" w:rsidR="000159D2" w:rsidRDefault="000159D2" w:rsidP="000159D2">
      <w:pPr>
        <w:pStyle w:val="Heading2"/>
        <w:jc w:val="center"/>
        <w:sectPr w:rsidR="000159D2" w:rsidSect="00E32CA8">
          <w:type w:val="continuous"/>
          <w:pgSz w:w="12240" w:h="15840"/>
          <w:pgMar w:top="720" w:right="720" w:bottom="720" w:left="720" w:header="720" w:footer="720" w:gutter="0"/>
          <w:cols w:space="720"/>
          <w:docGrid w:linePitch="360"/>
        </w:sectPr>
      </w:pPr>
    </w:p>
    <w:p w14:paraId="030B03A1" w14:textId="5B8E0E2C" w:rsidR="000159D2" w:rsidRDefault="000159D2" w:rsidP="000159D2">
      <w:pPr>
        <w:pStyle w:val="Heading2"/>
        <w:jc w:val="center"/>
      </w:pPr>
      <w:r>
        <w:t>CMCC</w:t>
      </w:r>
    </w:p>
    <w:tbl>
      <w:tblPr>
        <w:tblStyle w:val="GridTable4-Accent1"/>
        <w:tblW w:w="5060" w:type="dxa"/>
        <w:jc w:val="center"/>
        <w:tblLook w:val="04A0" w:firstRow="1" w:lastRow="0" w:firstColumn="1" w:lastColumn="0" w:noHBand="0" w:noVBand="1"/>
      </w:tblPr>
      <w:tblGrid>
        <w:gridCol w:w="3100"/>
        <w:gridCol w:w="980"/>
        <w:gridCol w:w="980"/>
      </w:tblGrid>
      <w:tr w:rsidR="000159D2" w:rsidRPr="006F079E" w14:paraId="591AB9AB" w14:textId="77777777" w:rsidTr="00E32CA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00" w:type="dxa"/>
            <w:noWrap/>
            <w:hideMark/>
          </w:tcPr>
          <w:p w14:paraId="5CC25C40"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2759E4CF"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3EAB9FB5"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E32CA8" w:rsidRPr="00016F5F" w14:paraId="3D8E5F24"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00" w:type="dxa"/>
            <w:noWrap/>
            <w:vAlign w:val="center"/>
          </w:tcPr>
          <w:p w14:paraId="7151C9EE" w14:textId="69D7117E" w:rsidR="00E32CA8" w:rsidRPr="00E32CA8" w:rsidRDefault="00E32CA8" w:rsidP="00E32CA8">
            <w:pPr>
              <w:rPr>
                <w:rFonts w:asciiTheme="minorHAnsi" w:eastAsia="Times New Roman" w:hAnsiTheme="minorHAnsi" w:cstheme="minorHAnsi"/>
                <w:b w:val="0"/>
                <w:bCs w:val="0"/>
                <w:sz w:val="20"/>
                <w:szCs w:val="20"/>
              </w:rPr>
            </w:pPr>
            <w:r w:rsidRPr="00E32CA8">
              <w:rPr>
                <w:rFonts w:ascii="Calibri" w:eastAsia="Arial Unicode MS" w:hAnsi="Calibri" w:cs="Calibri"/>
                <w:b w:val="0"/>
                <w:bCs w:val="0"/>
                <w:sz w:val="22"/>
              </w:rPr>
              <w:t>Psychology</w:t>
            </w:r>
          </w:p>
        </w:tc>
        <w:tc>
          <w:tcPr>
            <w:tcW w:w="980" w:type="dxa"/>
            <w:noWrap/>
            <w:vAlign w:val="center"/>
          </w:tcPr>
          <w:p w14:paraId="69BCB67B" w14:textId="3EB39FBB" w:rsidR="00E32CA8" w:rsidRPr="00F5240B"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7</w:t>
            </w:r>
          </w:p>
        </w:tc>
        <w:tc>
          <w:tcPr>
            <w:tcW w:w="980" w:type="dxa"/>
            <w:noWrap/>
            <w:vAlign w:val="center"/>
          </w:tcPr>
          <w:p w14:paraId="07B172D1" w14:textId="0038323F" w:rsidR="00E32CA8" w:rsidRPr="00F5240B"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6.0%</w:t>
            </w:r>
          </w:p>
        </w:tc>
      </w:tr>
      <w:tr w:rsidR="00E32CA8" w:rsidRPr="00016F5F" w14:paraId="5A7923CA"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00" w:type="dxa"/>
            <w:noWrap/>
            <w:vAlign w:val="center"/>
          </w:tcPr>
          <w:p w14:paraId="19E4D028" w14:textId="33338FB3" w:rsidR="00E32CA8" w:rsidRPr="00E32CA8" w:rsidRDefault="00E32CA8" w:rsidP="00E32CA8">
            <w:pPr>
              <w:rPr>
                <w:rFonts w:asciiTheme="minorHAnsi" w:eastAsia="Times New Roman" w:hAnsiTheme="minorHAnsi" w:cstheme="minorHAnsi"/>
                <w:b w:val="0"/>
                <w:bCs w:val="0"/>
                <w:sz w:val="20"/>
                <w:szCs w:val="20"/>
              </w:rPr>
            </w:pPr>
            <w:r w:rsidRPr="00E32CA8">
              <w:rPr>
                <w:rFonts w:ascii="Calibri" w:eastAsia="Arial Unicode MS" w:hAnsi="Calibri" w:cs="Calibri"/>
                <w:b w:val="0"/>
                <w:bCs w:val="0"/>
                <w:sz w:val="22"/>
              </w:rPr>
              <w:t>Management</w:t>
            </w:r>
          </w:p>
        </w:tc>
        <w:tc>
          <w:tcPr>
            <w:tcW w:w="980" w:type="dxa"/>
            <w:noWrap/>
            <w:vAlign w:val="center"/>
          </w:tcPr>
          <w:p w14:paraId="7A124D78" w14:textId="50B4C2C7" w:rsidR="00E32CA8" w:rsidRPr="00F5240B"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6</w:t>
            </w:r>
          </w:p>
        </w:tc>
        <w:tc>
          <w:tcPr>
            <w:tcW w:w="980" w:type="dxa"/>
            <w:noWrap/>
            <w:vAlign w:val="center"/>
          </w:tcPr>
          <w:p w14:paraId="2B32E49D" w14:textId="5E775591" w:rsidR="00E32CA8" w:rsidRPr="00F5240B"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5.1%</w:t>
            </w:r>
          </w:p>
        </w:tc>
      </w:tr>
      <w:tr w:rsidR="00E32CA8" w:rsidRPr="00016F5F" w14:paraId="6651A963"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00" w:type="dxa"/>
            <w:noWrap/>
            <w:vAlign w:val="center"/>
          </w:tcPr>
          <w:p w14:paraId="745EE488" w14:textId="48CD7E1E" w:rsidR="00E32CA8" w:rsidRPr="00E32CA8" w:rsidRDefault="00E32CA8" w:rsidP="00E32CA8">
            <w:pPr>
              <w:rPr>
                <w:rFonts w:asciiTheme="minorHAnsi" w:eastAsia="Times New Roman" w:hAnsiTheme="minorHAnsi" w:cstheme="minorHAnsi"/>
                <w:b w:val="0"/>
                <w:bCs w:val="0"/>
                <w:sz w:val="20"/>
                <w:szCs w:val="20"/>
              </w:rPr>
            </w:pPr>
            <w:r w:rsidRPr="00E32CA8">
              <w:rPr>
                <w:rFonts w:ascii="Calibri" w:eastAsia="Arial Unicode MS" w:hAnsi="Calibri" w:cs="Calibri"/>
                <w:b w:val="0"/>
                <w:bCs w:val="0"/>
                <w:sz w:val="22"/>
              </w:rPr>
              <w:t>Mental Health &amp; Human Srvcs</w:t>
            </w:r>
          </w:p>
        </w:tc>
        <w:tc>
          <w:tcPr>
            <w:tcW w:w="980" w:type="dxa"/>
            <w:noWrap/>
            <w:vAlign w:val="center"/>
          </w:tcPr>
          <w:p w14:paraId="777221AD" w14:textId="644031B4" w:rsidR="00E32CA8" w:rsidRPr="00F5240B"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w:t>
            </w:r>
          </w:p>
        </w:tc>
        <w:tc>
          <w:tcPr>
            <w:tcW w:w="980" w:type="dxa"/>
            <w:noWrap/>
            <w:vAlign w:val="center"/>
          </w:tcPr>
          <w:p w14:paraId="7082D5D1" w14:textId="0C16A1BD" w:rsidR="00E32CA8" w:rsidRPr="00F5240B"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4.3%</w:t>
            </w:r>
          </w:p>
        </w:tc>
      </w:tr>
      <w:tr w:rsidR="00E32CA8" w:rsidRPr="00016F5F" w14:paraId="3A58C5E0"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00" w:type="dxa"/>
            <w:noWrap/>
            <w:vAlign w:val="bottom"/>
          </w:tcPr>
          <w:p w14:paraId="65DC1B8C" w14:textId="60B8504F" w:rsidR="00E32CA8" w:rsidRPr="00E32CA8" w:rsidRDefault="00E32CA8" w:rsidP="00E32CA8">
            <w:pPr>
              <w:rPr>
                <w:rFonts w:asciiTheme="minorHAnsi" w:eastAsia="Times New Roman" w:hAnsiTheme="minorHAnsi" w:cstheme="minorHAnsi"/>
                <w:b w:val="0"/>
                <w:bCs w:val="0"/>
                <w:sz w:val="20"/>
                <w:szCs w:val="20"/>
              </w:rPr>
            </w:pPr>
            <w:r w:rsidRPr="00E32CA8">
              <w:rPr>
                <w:rFonts w:ascii="Calibri" w:eastAsia="Arial Unicode MS" w:hAnsi="Calibri" w:cs="Calibri"/>
                <w:b w:val="0"/>
                <w:bCs w:val="0"/>
                <w:sz w:val="22"/>
              </w:rPr>
              <w:t>Social &amp; Behav Sciences</w:t>
            </w:r>
          </w:p>
        </w:tc>
        <w:tc>
          <w:tcPr>
            <w:tcW w:w="980" w:type="dxa"/>
            <w:noWrap/>
            <w:vAlign w:val="bottom"/>
          </w:tcPr>
          <w:p w14:paraId="4819A8DE" w14:textId="534D854B" w:rsidR="00E32CA8" w:rsidRPr="00F5240B"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5</w:t>
            </w:r>
          </w:p>
        </w:tc>
        <w:tc>
          <w:tcPr>
            <w:tcW w:w="980" w:type="dxa"/>
            <w:noWrap/>
            <w:vAlign w:val="center"/>
          </w:tcPr>
          <w:p w14:paraId="1B7032C7" w14:textId="641807DC" w:rsidR="00E32CA8" w:rsidRPr="00F5240B"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Pr>
                <w:rFonts w:ascii="Calibri" w:eastAsia="Arial Unicode MS" w:hAnsi="Calibri" w:cs="Calibri"/>
                <w:sz w:val="22"/>
              </w:rPr>
              <w:t>4.3%</w:t>
            </w:r>
          </w:p>
        </w:tc>
      </w:tr>
      <w:tr w:rsidR="00E32CA8" w:rsidRPr="005F7F51" w14:paraId="2CB72E70"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00" w:type="dxa"/>
            <w:noWrap/>
            <w:vAlign w:val="center"/>
          </w:tcPr>
          <w:p w14:paraId="6448C043" w14:textId="598C2095" w:rsidR="00E32CA8" w:rsidRPr="00E32CA8" w:rsidRDefault="00E32CA8" w:rsidP="00E32CA8">
            <w:pPr>
              <w:rPr>
                <w:rFonts w:asciiTheme="minorHAnsi" w:eastAsia="Times New Roman" w:hAnsiTheme="minorHAnsi" w:cstheme="minorHAnsi"/>
                <w:b w:val="0"/>
                <w:bCs w:val="0"/>
                <w:i/>
                <w:iCs/>
                <w:sz w:val="20"/>
                <w:szCs w:val="20"/>
              </w:rPr>
            </w:pPr>
            <w:r w:rsidRPr="00E32CA8">
              <w:rPr>
                <w:rFonts w:ascii="Calibri" w:eastAsia="Arial Unicode MS" w:hAnsi="Calibri" w:cs="Calibri"/>
                <w:b w:val="0"/>
                <w:bCs w:val="0"/>
                <w:sz w:val="22"/>
              </w:rPr>
              <w:t>Other Plans</w:t>
            </w:r>
          </w:p>
        </w:tc>
        <w:tc>
          <w:tcPr>
            <w:tcW w:w="980" w:type="dxa"/>
            <w:noWrap/>
            <w:vAlign w:val="center"/>
          </w:tcPr>
          <w:p w14:paraId="5604B244" w14:textId="536907F6" w:rsidR="00E32CA8" w:rsidRPr="005F7F51"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94</w:t>
            </w:r>
          </w:p>
        </w:tc>
        <w:tc>
          <w:tcPr>
            <w:tcW w:w="980" w:type="dxa"/>
            <w:noWrap/>
            <w:vAlign w:val="center"/>
          </w:tcPr>
          <w:p w14:paraId="0D37B213" w14:textId="1FFAE564" w:rsidR="00E32CA8" w:rsidRPr="005F7F51"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0"/>
                <w:szCs w:val="20"/>
              </w:rPr>
            </w:pPr>
            <w:r>
              <w:rPr>
                <w:rFonts w:ascii="Calibri" w:eastAsia="Arial Unicode MS" w:hAnsi="Calibri" w:cs="Calibri"/>
                <w:sz w:val="22"/>
              </w:rPr>
              <w:t>80.3%</w:t>
            </w:r>
          </w:p>
        </w:tc>
      </w:tr>
      <w:tr w:rsidR="00E32CA8" w:rsidRPr="005F7F51" w14:paraId="5880FCE0" w14:textId="77777777" w:rsidTr="00E32CA8">
        <w:trPr>
          <w:trHeight w:val="70"/>
          <w:jc w:val="center"/>
        </w:trPr>
        <w:tc>
          <w:tcPr>
            <w:cnfStyle w:val="001000000000" w:firstRow="0" w:lastRow="0" w:firstColumn="1" w:lastColumn="0" w:oddVBand="0" w:evenVBand="0" w:oddHBand="0" w:evenHBand="0" w:firstRowFirstColumn="0" w:firstRowLastColumn="0" w:lastRowFirstColumn="0" w:lastRowLastColumn="0"/>
            <w:tcW w:w="3100" w:type="dxa"/>
            <w:noWrap/>
            <w:vAlign w:val="center"/>
          </w:tcPr>
          <w:p w14:paraId="0596080D" w14:textId="44C6F38A" w:rsidR="00E32CA8" w:rsidRPr="00E32CA8" w:rsidRDefault="00E32CA8" w:rsidP="00E32CA8">
            <w:pPr>
              <w:rPr>
                <w:rFonts w:ascii="Calibri" w:eastAsia="Arial Unicode MS" w:hAnsi="Calibri" w:cs="Calibri"/>
                <w:i/>
                <w:iCs/>
                <w:sz w:val="20"/>
                <w:szCs w:val="20"/>
              </w:rPr>
            </w:pPr>
            <w:r w:rsidRPr="00E32CA8">
              <w:rPr>
                <w:rFonts w:ascii="Calibri" w:eastAsia="Arial Unicode MS" w:hAnsi="Calibri" w:cs="Calibri"/>
                <w:i/>
                <w:iCs/>
                <w:sz w:val="22"/>
              </w:rPr>
              <w:t>Total</w:t>
            </w:r>
          </w:p>
        </w:tc>
        <w:tc>
          <w:tcPr>
            <w:tcW w:w="980" w:type="dxa"/>
            <w:noWrap/>
            <w:vAlign w:val="center"/>
          </w:tcPr>
          <w:p w14:paraId="67BF7E76" w14:textId="1E9E7CC9" w:rsid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117</w:t>
            </w:r>
          </w:p>
        </w:tc>
        <w:tc>
          <w:tcPr>
            <w:tcW w:w="980" w:type="dxa"/>
            <w:noWrap/>
            <w:vAlign w:val="center"/>
          </w:tcPr>
          <w:p w14:paraId="3863675C" w14:textId="69C08729" w:rsid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0"/>
                <w:szCs w:val="20"/>
              </w:rPr>
            </w:pPr>
            <w:r>
              <w:rPr>
                <w:rFonts w:ascii="Calibri" w:eastAsia="Arial Unicode MS" w:hAnsi="Calibri" w:cs="Calibri"/>
                <w:b/>
                <w:bCs/>
                <w:i/>
                <w:iCs/>
                <w:sz w:val="22"/>
              </w:rPr>
              <w:t>100.0%</w:t>
            </w:r>
          </w:p>
        </w:tc>
      </w:tr>
    </w:tbl>
    <w:p w14:paraId="6881F2DC" w14:textId="52F8AE31" w:rsidR="00721526" w:rsidRPr="005F7F51" w:rsidRDefault="00721526" w:rsidP="000159D2">
      <w:pPr>
        <w:rPr>
          <w:b/>
          <w:bCs/>
          <w:i/>
          <w:iCs/>
        </w:rPr>
      </w:pPr>
    </w:p>
    <w:p w14:paraId="0060D14A" w14:textId="7893A3CF" w:rsidR="000159D2" w:rsidRDefault="000159D2" w:rsidP="000159D2">
      <w:pPr>
        <w:pStyle w:val="Heading2"/>
        <w:jc w:val="center"/>
      </w:pPr>
      <w:r>
        <w:t>EMCC</w:t>
      </w:r>
    </w:p>
    <w:tbl>
      <w:tblPr>
        <w:tblStyle w:val="GridTable4-Accent1"/>
        <w:tblW w:w="5070" w:type="dxa"/>
        <w:jc w:val="center"/>
        <w:tblLook w:val="04A0" w:firstRow="1" w:lastRow="0" w:firstColumn="1" w:lastColumn="0" w:noHBand="0" w:noVBand="1"/>
      </w:tblPr>
      <w:tblGrid>
        <w:gridCol w:w="3110"/>
        <w:gridCol w:w="980"/>
        <w:gridCol w:w="980"/>
      </w:tblGrid>
      <w:tr w:rsidR="000159D2" w:rsidRPr="006F079E" w14:paraId="719927BF" w14:textId="77777777" w:rsidTr="00E32CA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hideMark/>
          </w:tcPr>
          <w:p w14:paraId="1D49B184"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2F2BE02F"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41443B06"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E32CA8" w:rsidRPr="00016F5F" w14:paraId="46C383E1"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center"/>
          </w:tcPr>
          <w:p w14:paraId="1B96D109" w14:textId="7F852274"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Mental Health &amp; Human Srvcs</w:t>
            </w:r>
          </w:p>
        </w:tc>
        <w:tc>
          <w:tcPr>
            <w:tcW w:w="980" w:type="dxa"/>
            <w:noWrap/>
            <w:vAlign w:val="center"/>
          </w:tcPr>
          <w:p w14:paraId="03DE097C" w14:textId="419033DA"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w:t>
            </w:r>
          </w:p>
        </w:tc>
        <w:tc>
          <w:tcPr>
            <w:tcW w:w="980" w:type="dxa"/>
            <w:noWrap/>
            <w:vAlign w:val="center"/>
          </w:tcPr>
          <w:p w14:paraId="781E8AE6" w14:textId="3765BBC4"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8.2%</w:t>
            </w:r>
          </w:p>
        </w:tc>
      </w:tr>
      <w:tr w:rsidR="00E32CA8" w:rsidRPr="00016F5F" w14:paraId="6C55B763"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bottom"/>
          </w:tcPr>
          <w:p w14:paraId="3B344C4C" w14:textId="58AB0F21"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RN to BSN Nursing Program</w:t>
            </w:r>
          </w:p>
        </w:tc>
        <w:tc>
          <w:tcPr>
            <w:tcW w:w="980" w:type="dxa"/>
            <w:noWrap/>
            <w:vAlign w:val="bottom"/>
          </w:tcPr>
          <w:p w14:paraId="605FC1FF" w14:textId="3085A167"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980" w:type="dxa"/>
            <w:noWrap/>
            <w:vAlign w:val="center"/>
          </w:tcPr>
          <w:p w14:paraId="54A22AED" w14:textId="03163087"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5.2%</w:t>
            </w:r>
          </w:p>
        </w:tc>
      </w:tr>
      <w:tr w:rsidR="00E32CA8" w:rsidRPr="006F079E" w14:paraId="1A57895A"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bottom"/>
          </w:tcPr>
          <w:p w14:paraId="1B292AA4" w14:textId="78CAF487" w:rsidR="00E32CA8" w:rsidRPr="00E32CA8" w:rsidRDefault="00E32CA8" w:rsidP="00E32CA8">
            <w:pPr>
              <w:rPr>
                <w:rFonts w:asciiTheme="minorHAnsi" w:eastAsia="Times New Roman" w:hAnsiTheme="minorHAnsi" w:cstheme="minorHAnsi"/>
                <w:b w:val="0"/>
                <w:bCs w:val="0"/>
                <w:i/>
                <w:iCs/>
                <w:sz w:val="22"/>
              </w:rPr>
            </w:pPr>
            <w:r w:rsidRPr="00E32CA8">
              <w:rPr>
                <w:rFonts w:ascii="Calibri" w:eastAsia="Arial Unicode MS" w:hAnsi="Calibri" w:cs="Calibri"/>
                <w:b w:val="0"/>
                <w:bCs w:val="0"/>
                <w:sz w:val="22"/>
              </w:rPr>
              <w:t>Management</w:t>
            </w:r>
          </w:p>
        </w:tc>
        <w:tc>
          <w:tcPr>
            <w:tcW w:w="980" w:type="dxa"/>
            <w:noWrap/>
            <w:vAlign w:val="bottom"/>
          </w:tcPr>
          <w:p w14:paraId="155585FC" w14:textId="1EE663EF"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5</w:t>
            </w:r>
          </w:p>
        </w:tc>
        <w:tc>
          <w:tcPr>
            <w:tcW w:w="980" w:type="dxa"/>
            <w:noWrap/>
            <w:vAlign w:val="center"/>
          </w:tcPr>
          <w:p w14:paraId="0D01D510" w14:textId="688710E8"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5.2%</w:t>
            </w:r>
          </w:p>
        </w:tc>
      </w:tr>
      <w:tr w:rsidR="00E32CA8" w:rsidRPr="006F079E" w14:paraId="4EF283F4"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bottom"/>
          </w:tcPr>
          <w:p w14:paraId="46FA9E91" w14:textId="49312474"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Accounting</w:t>
            </w:r>
          </w:p>
        </w:tc>
        <w:tc>
          <w:tcPr>
            <w:tcW w:w="980" w:type="dxa"/>
            <w:noWrap/>
            <w:vAlign w:val="bottom"/>
          </w:tcPr>
          <w:p w14:paraId="17A1FF03" w14:textId="0F32A9AD"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3CC0E3DE" w14:textId="1FDD594B"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5.2%</w:t>
            </w:r>
          </w:p>
        </w:tc>
      </w:tr>
      <w:tr w:rsidR="00E32CA8" w:rsidRPr="006F079E" w14:paraId="456A5D8B"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bottom"/>
          </w:tcPr>
          <w:p w14:paraId="45A0C867" w14:textId="590B8415"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Electrical Engineering Tech</w:t>
            </w:r>
          </w:p>
        </w:tc>
        <w:tc>
          <w:tcPr>
            <w:tcW w:w="980" w:type="dxa"/>
            <w:noWrap/>
            <w:vAlign w:val="bottom"/>
          </w:tcPr>
          <w:p w14:paraId="4434FDB2" w14:textId="378EC586"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3FF56D2E" w14:textId="5979740F"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5.2%</w:t>
            </w:r>
          </w:p>
        </w:tc>
      </w:tr>
      <w:tr w:rsidR="00E32CA8" w:rsidRPr="006F079E" w14:paraId="2D13E8D2"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center"/>
          </w:tcPr>
          <w:p w14:paraId="17C2D155" w14:textId="2547062D"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Other Plans</w:t>
            </w:r>
          </w:p>
        </w:tc>
        <w:tc>
          <w:tcPr>
            <w:tcW w:w="980" w:type="dxa"/>
            <w:noWrap/>
            <w:vAlign w:val="center"/>
          </w:tcPr>
          <w:p w14:paraId="27E5770F" w14:textId="0547CFE5"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69</w:t>
            </w:r>
          </w:p>
        </w:tc>
        <w:tc>
          <w:tcPr>
            <w:tcW w:w="980" w:type="dxa"/>
            <w:noWrap/>
            <w:vAlign w:val="center"/>
          </w:tcPr>
          <w:p w14:paraId="29153160" w14:textId="0D780A48"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71.1%</w:t>
            </w:r>
          </w:p>
        </w:tc>
      </w:tr>
      <w:tr w:rsidR="00E32CA8" w:rsidRPr="006F079E" w14:paraId="01740096"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0" w:type="dxa"/>
            <w:noWrap/>
            <w:vAlign w:val="center"/>
          </w:tcPr>
          <w:p w14:paraId="6A455D96" w14:textId="1AA07BB6" w:rsidR="00E32CA8" w:rsidRPr="00E32CA8" w:rsidRDefault="00E32CA8" w:rsidP="00E32CA8">
            <w:pPr>
              <w:rPr>
                <w:rFonts w:ascii="Calibri" w:eastAsia="Arial Unicode MS" w:hAnsi="Calibri" w:cs="Calibri"/>
                <w:sz w:val="22"/>
              </w:rPr>
            </w:pPr>
            <w:r w:rsidRPr="00E32CA8">
              <w:rPr>
                <w:rFonts w:ascii="Calibri" w:eastAsia="Arial Unicode MS" w:hAnsi="Calibri" w:cs="Calibri"/>
                <w:i/>
                <w:iCs/>
                <w:sz w:val="22"/>
              </w:rPr>
              <w:t>Total</w:t>
            </w:r>
          </w:p>
        </w:tc>
        <w:tc>
          <w:tcPr>
            <w:tcW w:w="980" w:type="dxa"/>
            <w:noWrap/>
            <w:vAlign w:val="center"/>
          </w:tcPr>
          <w:p w14:paraId="02243816" w14:textId="12AA7BA6"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b/>
                <w:bCs/>
                <w:i/>
                <w:iCs/>
                <w:sz w:val="22"/>
              </w:rPr>
              <w:t>97</w:t>
            </w:r>
          </w:p>
        </w:tc>
        <w:tc>
          <w:tcPr>
            <w:tcW w:w="980" w:type="dxa"/>
            <w:noWrap/>
            <w:vAlign w:val="center"/>
          </w:tcPr>
          <w:p w14:paraId="42884962" w14:textId="559780F7"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b/>
                <w:bCs/>
                <w:i/>
                <w:iCs/>
                <w:sz w:val="22"/>
              </w:rPr>
              <w:t>100.0%</w:t>
            </w:r>
          </w:p>
        </w:tc>
      </w:tr>
    </w:tbl>
    <w:p w14:paraId="293F670B" w14:textId="2B3D0090" w:rsidR="000159D2" w:rsidRDefault="000159D2" w:rsidP="000159D2"/>
    <w:p w14:paraId="7576F884" w14:textId="70401FBD" w:rsidR="000159D2" w:rsidRDefault="000159D2" w:rsidP="000159D2">
      <w:pPr>
        <w:pStyle w:val="Heading2"/>
        <w:jc w:val="center"/>
      </w:pPr>
      <w:r>
        <w:t>KVCC</w:t>
      </w:r>
    </w:p>
    <w:tbl>
      <w:tblPr>
        <w:tblStyle w:val="GridTable4-Accent1"/>
        <w:tblW w:w="5095" w:type="dxa"/>
        <w:jc w:val="center"/>
        <w:tblLook w:val="04A0" w:firstRow="1" w:lastRow="0" w:firstColumn="1" w:lastColumn="0" w:noHBand="0" w:noVBand="1"/>
      </w:tblPr>
      <w:tblGrid>
        <w:gridCol w:w="3135"/>
        <w:gridCol w:w="980"/>
        <w:gridCol w:w="980"/>
      </w:tblGrid>
      <w:tr w:rsidR="000159D2" w:rsidRPr="006F079E" w14:paraId="6B22DD2E" w14:textId="77777777" w:rsidTr="00E32CA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35" w:type="dxa"/>
            <w:noWrap/>
            <w:hideMark/>
          </w:tcPr>
          <w:p w14:paraId="7028D104"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68E78A66"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15B56651"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E32CA8" w:rsidRPr="00016F5F" w14:paraId="1DD9E32D"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35" w:type="dxa"/>
            <w:noWrap/>
            <w:vAlign w:val="center"/>
          </w:tcPr>
          <w:p w14:paraId="338C30E9" w14:textId="3EB875BE"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RN to BSN Nursing Program</w:t>
            </w:r>
          </w:p>
        </w:tc>
        <w:tc>
          <w:tcPr>
            <w:tcW w:w="980" w:type="dxa"/>
            <w:noWrap/>
            <w:vAlign w:val="center"/>
          </w:tcPr>
          <w:p w14:paraId="243D3695" w14:textId="5346DA52"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w:t>
            </w:r>
          </w:p>
        </w:tc>
        <w:tc>
          <w:tcPr>
            <w:tcW w:w="980" w:type="dxa"/>
            <w:noWrap/>
            <w:vAlign w:val="center"/>
          </w:tcPr>
          <w:p w14:paraId="5B63C719" w14:textId="04C9E1A6"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10.0%</w:t>
            </w:r>
          </w:p>
        </w:tc>
      </w:tr>
      <w:tr w:rsidR="00E32CA8" w:rsidRPr="00016F5F" w14:paraId="7B22ECD4"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35" w:type="dxa"/>
            <w:noWrap/>
            <w:vAlign w:val="center"/>
          </w:tcPr>
          <w:p w14:paraId="4AECE7B3" w14:textId="385E9909"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Liberal Studies</w:t>
            </w:r>
          </w:p>
        </w:tc>
        <w:tc>
          <w:tcPr>
            <w:tcW w:w="980" w:type="dxa"/>
            <w:noWrap/>
            <w:vAlign w:val="center"/>
          </w:tcPr>
          <w:p w14:paraId="7D819A43" w14:textId="4A883189"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980" w:type="dxa"/>
            <w:noWrap/>
            <w:vAlign w:val="center"/>
          </w:tcPr>
          <w:p w14:paraId="7007ED2E" w14:textId="09223B3B"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6.3%</w:t>
            </w:r>
          </w:p>
        </w:tc>
      </w:tr>
      <w:tr w:rsidR="00E32CA8" w:rsidRPr="00016F5F" w14:paraId="50D2363E"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35" w:type="dxa"/>
            <w:noWrap/>
            <w:vAlign w:val="center"/>
          </w:tcPr>
          <w:p w14:paraId="4CBCFCE1" w14:textId="190B470C" w:rsidR="00E32CA8" w:rsidRPr="00E32CA8" w:rsidRDefault="00E32CA8" w:rsidP="00E32CA8">
            <w:pPr>
              <w:rPr>
                <w:rFonts w:ascii="Calibri" w:eastAsia="Arial Unicode MS" w:hAnsi="Calibri" w:cs="Calibri"/>
                <w:b w:val="0"/>
                <w:bCs w:val="0"/>
                <w:sz w:val="22"/>
              </w:rPr>
            </w:pPr>
            <w:r w:rsidRPr="00E32CA8">
              <w:rPr>
                <w:rFonts w:ascii="Calibri" w:eastAsia="Arial Unicode MS" w:hAnsi="Calibri" w:cs="Calibri"/>
                <w:b w:val="0"/>
                <w:bCs w:val="0"/>
                <w:sz w:val="22"/>
              </w:rPr>
              <w:t>Other Plans</w:t>
            </w:r>
          </w:p>
        </w:tc>
        <w:tc>
          <w:tcPr>
            <w:tcW w:w="980" w:type="dxa"/>
            <w:noWrap/>
            <w:vAlign w:val="center"/>
          </w:tcPr>
          <w:p w14:paraId="093E2DEA" w14:textId="0CC48E97"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67</w:t>
            </w:r>
          </w:p>
        </w:tc>
        <w:tc>
          <w:tcPr>
            <w:tcW w:w="980" w:type="dxa"/>
            <w:noWrap/>
            <w:vAlign w:val="center"/>
          </w:tcPr>
          <w:p w14:paraId="31742C3F" w14:textId="4D1193B6"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sz w:val="22"/>
              </w:rPr>
            </w:pPr>
            <w:r>
              <w:rPr>
                <w:rFonts w:ascii="Calibri" w:eastAsia="Arial Unicode MS" w:hAnsi="Calibri" w:cs="Calibri"/>
                <w:sz w:val="22"/>
              </w:rPr>
              <w:t>83.8%</w:t>
            </w:r>
          </w:p>
        </w:tc>
      </w:tr>
      <w:tr w:rsidR="00E32CA8" w:rsidRPr="00016F5F" w14:paraId="1164A30B"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35" w:type="dxa"/>
            <w:noWrap/>
            <w:vAlign w:val="center"/>
          </w:tcPr>
          <w:p w14:paraId="62B4C26B" w14:textId="16E5F45A" w:rsidR="00E32CA8" w:rsidRPr="00E32CA8" w:rsidRDefault="00E32CA8" w:rsidP="00E32CA8">
            <w:pPr>
              <w:rPr>
                <w:rFonts w:ascii="Calibri" w:eastAsia="Arial Unicode MS" w:hAnsi="Calibri" w:cs="Calibri"/>
                <w:sz w:val="22"/>
              </w:rPr>
            </w:pPr>
            <w:r w:rsidRPr="00E32CA8">
              <w:rPr>
                <w:rFonts w:ascii="Calibri" w:eastAsia="Arial Unicode MS" w:hAnsi="Calibri" w:cs="Calibri"/>
                <w:i/>
                <w:iCs/>
                <w:sz w:val="22"/>
              </w:rPr>
              <w:t>Total</w:t>
            </w:r>
          </w:p>
        </w:tc>
        <w:tc>
          <w:tcPr>
            <w:tcW w:w="980" w:type="dxa"/>
            <w:noWrap/>
            <w:vAlign w:val="center"/>
          </w:tcPr>
          <w:p w14:paraId="4B937F7A" w14:textId="22B7EA0A"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b/>
                <w:bCs/>
                <w:i/>
                <w:iCs/>
                <w:sz w:val="22"/>
              </w:rPr>
              <w:t>80</w:t>
            </w:r>
          </w:p>
        </w:tc>
        <w:tc>
          <w:tcPr>
            <w:tcW w:w="980" w:type="dxa"/>
            <w:noWrap/>
            <w:vAlign w:val="center"/>
          </w:tcPr>
          <w:p w14:paraId="748E47C7" w14:textId="2AD78623"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sz w:val="22"/>
              </w:rPr>
            </w:pPr>
            <w:r>
              <w:rPr>
                <w:rFonts w:ascii="Calibri" w:eastAsia="Arial Unicode MS" w:hAnsi="Calibri" w:cs="Calibri"/>
                <w:b/>
                <w:bCs/>
                <w:i/>
                <w:iCs/>
                <w:sz w:val="22"/>
              </w:rPr>
              <w:t>100.0%</w:t>
            </w:r>
          </w:p>
        </w:tc>
      </w:tr>
    </w:tbl>
    <w:p w14:paraId="5E4B56FF" w14:textId="6C300FD4" w:rsidR="000159D2" w:rsidRDefault="000159D2" w:rsidP="000159D2"/>
    <w:p w14:paraId="66CC7385" w14:textId="3567334E" w:rsidR="000159D2" w:rsidRDefault="000159D2" w:rsidP="000159D2">
      <w:pPr>
        <w:pStyle w:val="Heading2"/>
        <w:jc w:val="center"/>
      </w:pPr>
      <w:r>
        <w:t>NMCC</w:t>
      </w:r>
    </w:p>
    <w:tbl>
      <w:tblPr>
        <w:tblStyle w:val="GridTable4-Accent1"/>
        <w:tblW w:w="5125" w:type="dxa"/>
        <w:jc w:val="center"/>
        <w:tblLook w:val="04A0" w:firstRow="1" w:lastRow="0" w:firstColumn="1" w:lastColumn="0" w:noHBand="0" w:noVBand="1"/>
      </w:tblPr>
      <w:tblGrid>
        <w:gridCol w:w="3155"/>
        <w:gridCol w:w="980"/>
        <w:gridCol w:w="990"/>
      </w:tblGrid>
      <w:tr w:rsidR="000159D2" w:rsidRPr="006F079E" w14:paraId="27E3A239" w14:textId="77777777" w:rsidTr="00E32CA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hideMark/>
          </w:tcPr>
          <w:p w14:paraId="4C78B0B9"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4D208944"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90" w:type="dxa"/>
          </w:tcPr>
          <w:p w14:paraId="743ECA4B"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E32CA8" w:rsidRPr="00016F5F" w14:paraId="30D623A8"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vAlign w:val="bottom"/>
          </w:tcPr>
          <w:p w14:paraId="5F229D8C" w14:textId="4710D92D" w:rsidR="00E32CA8" w:rsidRPr="00E32CA8" w:rsidRDefault="00E32CA8" w:rsidP="00E32CA8">
            <w:pPr>
              <w:rPr>
                <w:rFonts w:asciiTheme="minorHAnsi" w:eastAsia="Times New Roman" w:hAnsiTheme="minorHAnsi" w:cstheme="minorHAnsi"/>
                <w:b w:val="0"/>
                <w:bCs w:val="0"/>
                <w:i/>
                <w:iCs/>
                <w:sz w:val="22"/>
              </w:rPr>
            </w:pPr>
            <w:r w:rsidRPr="00E32CA8">
              <w:rPr>
                <w:rFonts w:ascii="Calibri" w:eastAsia="Arial Unicode MS" w:hAnsi="Calibri" w:cs="Calibri"/>
                <w:b w:val="0"/>
                <w:bCs w:val="0"/>
                <w:sz w:val="22"/>
              </w:rPr>
              <w:t>RN to BSN Nursing Program</w:t>
            </w:r>
          </w:p>
        </w:tc>
        <w:tc>
          <w:tcPr>
            <w:tcW w:w="980" w:type="dxa"/>
            <w:noWrap/>
            <w:vAlign w:val="bottom"/>
          </w:tcPr>
          <w:p w14:paraId="4E02E305" w14:textId="7EF207EE"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9</w:t>
            </w:r>
          </w:p>
        </w:tc>
        <w:tc>
          <w:tcPr>
            <w:tcW w:w="990" w:type="dxa"/>
            <w:noWrap/>
            <w:vAlign w:val="bottom"/>
          </w:tcPr>
          <w:p w14:paraId="5FCC0484" w14:textId="4A9B7CFC"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16.7%</w:t>
            </w:r>
          </w:p>
        </w:tc>
      </w:tr>
      <w:tr w:rsidR="00E32CA8" w:rsidRPr="00016F5F" w14:paraId="0F437AC8"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vAlign w:val="bottom"/>
          </w:tcPr>
          <w:p w14:paraId="4558ED0A" w14:textId="64081A24"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Transition Program: Nursing</w:t>
            </w:r>
          </w:p>
        </w:tc>
        <w:tc>
          <w:tcPr>
            <w:tcW w:w="980" w:type="dxa"/>
            <w:noWrap/>
            <w:vAlign w:val="center"/>
          </w:tcPr>
          <w:p w14:paraId="7F8A64D5" w14:textId="152DAF88"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7</w:t>
            </w:r>
          </w:p>
        </w:tc>
        <w:tc>
          <w:tcPr>
            <w:tcW w:w="990" w:type="dxa"/>
            <w:noWrap/>
            <w:vAlign w:val="bottom"/>
          </w:tcPr>
          <w:p w14:paraId="7B4B352A" w14:textId="4E24D947"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13.0%</w:t>
            </w:r>
          </w:p>
        </w:tc>
      </w:tr>
      <w:tr w:rsidR="00E32CA8" w:rsidRPr="00016F5F" w14:paraId="5C747363"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vAlign w:val="bottom"/>
          </w:tcPr>
          <w:p w14:paraId="04C33A28" w14:textId="66533787"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Business Administration</w:t>
            </w:r>
          </w:p>
        </w:tc>
        <w:tc>
          <w:tcPr>
            <w:tcW w:w="980" w:type="dxa"/>
            <w:noWrap/>
            <w:vAlign w:val="bottom"/>
          </w:tcPr>
          <w:p w14:paraId="509ACFB2" w14:textId="340CE9DF"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w:t>
            </w:r>
          </w:p>
        </w:tc>
        <w:tc>
          <w:tcPr>
            <w:tcW w:w="990" w:type="dxa"/>
            <w:noWrap/>
            <w:vAlign w:val="bottom"/>
          </w:tcPr>
          <w:p w14:paraId="5E1EBE39" w14:textId="14A3F43C"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11.1%</w:t>
            </w:r>
          </w:p>
        </w:tc>
      </w:tr>
      <w:tr w:rsidR="00E32CA8" w:rsidRPr="00016F5F" w14:paraId="1FCB6548"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vAlign w:val="bottom"/>
          </w:tcPr>
          <w:p w14:paraId="37E3C47C" w14:textId="7781A010"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Accounting</w:t>
            </w:r>
          </w:p>
        </w:tc>
        <w:tc>
          <w:tcPr>
            <w:tcW w:w="980" w:type="dxa"/>
            <w:noWrap/>
            <w:vAlign w:val="bottom"/>
          </w:tcPr>
          <w:p w14:paraId="37F58969" w14:textId="1ECD2EEE"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5</w:t>
            </w:r>
          </w:p>
        </w:tc>
        <w:tc>
          <w:tcPr>
            <w:tcW w:w="990" w:type="dxa"/>
            <w:noWrap/>
            <w:vAlign w:val="bottom"/>
          </w:tcPr>
          <w:p w14:paraId="61A55C1B" w14:textId="26DEC182"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9.3%</w:t>
            </w:r>
          </w:p>
        </w:tc>
      </w:tr>
      <w:tr w:rsidR="00E32CA8" w:rsidRPr="00016F5F" w14:paraId="4507FC32"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vAlign w:val="bottom"/>
          </w:tcPr>
          <w:p w14:paraId="4170ADA5" w14:textId="4AB24E2D"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Other Plans</w:t>
            </w:r>
          </w:p>
        </w:tc>
        <w:tc>
          <w:tcPr>
            <w:tcW w:w="980" w:type="dxa"/>
            <w:noWrap/>
            <w:vAlign w:val="bottom"/>
          </w:tcPr>
          <w:p w14:paraId="1AC2619E" w14:textId="356DE5CC"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27</w:t>
            </w:r>
          </w:p>
        </w:tc>
        <w:tc>
          <w:tcPr>
            <w:tcW w:w="990" w:type="dxa"/>
            <w:noWrap/>
            <w:vAlign w:val="bottom"/>
          </w:tcPr>
          <w:p w14:paraId="2E27B999" w14:textId="54158798"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50.0%</w:t>
            </w:r>
          </w:p>
        </w:tc>
      </w:tr>
      <w:tr w:rsidR="00E32CA8" w:rsidRPr="00016F5F" w14:paraId="1B4E4680"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55" w:type="dxa"/>
            <w:noWrap/>
            <w:vAlign w:val="bottom"/>
          </w:tcPr>
          <w:p w14:paraId="020650C4" w14:textId="58FFACCE" w:rsidR="00E32CA8" w:rsidRPr="00E32CA8" w:rsidRDefault="00E32CA8" w:rsidP="00E32CA8">
            <w:pPr>
              <w:rPr>
                <w:rFonts w:ascii="Calibri" w:eastAsia="Arial Unicode MS" w:hAnsi="Calibri" w:cs="Calibri"/>
                <w:i/>
                <w:iCs/>
                <w:sz w:val="22"/>
              </w:rPr>
            </w:pPr>
            <w:r w:rsidRPr="00E32CA8">
              <w:rPr>
                <w:rFonts w:ascii="Calibri" w:eastAsia="Arial Unicode MS" w:hAnsi="Calibri" w:cs="Calibri"/>
                <w:i/>
                <w:iCs/>
                <w:sz w:val="22"/>
              </w:rPr>
              <w:t>Total</w:t>
            </w:r>
          </w:p>
        </w:tc>
        <w:tc>
          <w:tcPr>
            <w:tcW w:w="980" w:type="dxa"/>
            <w:noWrap/>
            <w:vAlign w:val="center"/>
          </w:tcPr>
          <w:p w14:paraId="47552C45" w14:textId="63954BD3"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54</w:t>
            </w:r>
          </w:p>
        </w:tc>
        <w:tc>
          <w:tcPr>
            <w:tcW w:w="990" w:type="dxa"/>
            <w:noWrap/>
            <w:vAlign w:val="center"/>
          </w:tcPr>
          <w:p w14:paraId="29902E55" w14:textId="718ADA8E"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100.0%</w:t>
            </w:r>
          </w:p>
        </w:tc>
      </w:tr>
    </w:tbl>
    <w:p w14:paraId="5EC11587" w14:textId="77777777" w:rsidR="00E32CA8" w:rsidRDefault="00E32CA8" w:rsidP="00E32CA8"/>
    <w:p w14:paraId="52877E20" w14:textId="0177749B" w:rsidR="000159D2" w:rsidRDefault="000159D2" w:rsidP="000159D2">
      <w:pPr>
        <w:pStyle w:val="Heading2"/>
        <w:jc w:val="center"/>
      </w:pPr>
      <w:r>
        <w:t>SMCC</w:t>
      </w:r>
    </w:p>
    <w:tbl>
      <w:tblPr>
        <w:tblStyle w:val="GridTable4-Accent1"/>
        <w:tblW w:w="5073" w:type="dxa"/>
        <w:jc w:val="center"/>
        <w:tblLook w:val="04A0" w:firstRow="1" w:lastRow="0" w:firstColumn="1" w:lastColumn="0" w:noHBand="0" w:noVBand="1"/>
      </w:tblPr>
      <w:tblGrid>
        <w:gridCol w:w="3113"/>
        <w:gridCol w:w="980"/>
        <w:gridCol w:w="980"/>
      </w:tblGrid>
      <w:tr w:rsidR="000159D2" w:rsidRPr="006F079E" w14:paraId="26E20275" w14:textId="77777777" w:rsidTr="00E32CA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hideMark/>
          </w:tcPr>
          <w:p w14:paraId="32FE7F3F"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686463C2"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6E53FB71"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E32CA8" w:rsidRPr="00016F5F" w14:paraId="3EA30ADE"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47850544" w14:textId="2FAB66B2"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RN to BSN Nursing Program</w:t>
            </w:r>
          </w:p>
        </w:tc>
        <w:tc>
          <w:tcPr>
            <w:tcW w:w="980" w:type="dxa"/>
            <w:noWrap/>
            <w:vAlign w:val="center"/>
          </w:tcPr>
          <w:p w14:paraId="5527D579" w14:textId="66E7FA0D"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w:t>
            </w:r>
          </w:p>
        </w:tc>
        <w:tc>
          <w:tcPr>
            <w:tcW w:w="980" w:type="dxa"/>
            <w:noWrap/>
            <w:vAlign w:val="center"/>
          </w:tcPr>
          <w:p w14:paraId="74355FA4" w14:textId="3C8D51CA"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5.9%</w:t>
            </w:r>
          </w:p>
        </w:tc>
      </w:tr>
      <w:tr w:rsidR="00E32CA8" w:rsidRPr="00016F5F" w14:paraId="40BE9C4F"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0FE4BCE5" w14:textId="2D15CFA9"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Nursing</w:t>
            </w:r>
          </w:p>
        </w:tc>
        <w:tc>
          <w:tcPr>
            <w:tcW w:w="980" w:type="dxa"/>
            <w:noWrap/>
            <w:vAlign w:val="center"/>
          </w:tcPr>
          <w:p w14:paraId="552F534A" w14:textId="0FB21C38"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w:t>
            </w:r>
          </w:p>
        </w:tc>
        <w:tc>
          <w:tcPr>
            <w:tcW w:w="980" w:type="dxa"/>
            <w:noWrap/>
            <w:vAlign w:val="center"/>
          </w:tcPr>
          <w:p w14:paraId="139B1D45" w14:textId="49A9969D"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4.9%</w:t>
            </w:r>
          </w:p>
        </w:tc>
      </w:tr>
      <w:tr w:rsidR="00E32CA8" w:rsidRPr="00016F5F" w14:paraId="6FAFDE17"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6B7F5E09" w14:textId="53CEAEEC"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Health Sciences</w:t>
            </w:r>
          </w:p>
        </w:tc>
        <w:tc>
          <w:tcPr>
            <w:tcW w:w="980" w:type="dxa"/>
            <w:noWrap/>
            <w:vAlign w:val="center"/>
          </w:tcPr>
          <w:p w14:paraId="10476939" w14:textId="5B36DEEF"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w:t>
            </w:r>
          </w:p>
        </w:tc>
        <w:tc>
          <w:tcPr>
            <w:tcW w:w="980" w:type="dxa"/>
            <w:noWrap/>
            <w:vAlign w:val="center"/>
          </w:tcPr>
          <w:p w14:paraId="1E9C5D31" w14:textId="778E957A"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4.6%</w:t>
            </w:r>
          </w:p>
        </w:tc>
      </w:tr>
      <w:tr w:rsidR="00E32CA8" w:rsidRPr="00016F5F" w14:paraId="343DCCE5"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48E80886" w14:textId="68670852"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Biology</w:t>
            </w:r>
          </w:p>
        </w:tc>
        <w:tc>
          <w:tcPr>
            <w:tcW w:w="980" w:type="dxa"/>
            <w:noWrap/>
            <w:vAlign w:val="center"/>
          </w:tcPr>
          <w:p w14:paraId="089BD360" w14:textId="33ACE9FA"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w:t>
            </w:r>
          </w:p>
        </w:tc>
        <w:tc>
          <w:tcPr>
            <w:tcW w:w="980" w:type="dxa"/>
            <w:noWrap/>
            <w:vAlign w:val="center"/>
          </w:tcPr>
          <w:p w14:paraId="5D08C36B" w14:textId="02DC2B30"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4.3%</w:t>
            </w:r>
          </w:p>
        </w:tc>
      </w:tr>
      <w:tr w:rsidR="00E32CA8" w:rsidRPr="00016F5F" w14:paraId="5F0884BF"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41EA2BAF" w14:textId="43D325B6"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Psychology</w:t>
            </w:r>
          </w:p>
        </w:tc>
        <w:tc>
          <w:tcPr>
            <w:tcW w:w="980" w:type="dxa"/>
            <w:noWrap/>
            <w:vAlign w:val="center"/>
          </w:tcPr>
          <w:p w14:paraId="4F9A9EC8" w14:textId="290AF49D"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11</w:t>
            </w:r>
          </w:p>
        </w:tc>
        <w:tc>
          <w:tcPr>
            <w:tcW w:w="980" w:type="dxa"/>
            <w:noWrap/>
            <w:vAlign w:val="center"/>
          </w:tcPr>
          <w:p w14:paraId="79CA400F" w14:textId="34BCCC97"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3.6%</w:t>
            </w:r>
          </w:p>
        </w:tc>
      </w:tr>
      <w:tr w:rsidR="00E32CA8" w:rsidRPr="00016F5F" w14:paraId="58063C55"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64D9729E" w14:textId="36E5A008" w:rsidR="00E32CA8" w:rsidRPr="00E32CA8" w:rsidRDefault="00E32CA8" w:rsidP="00E32CA8">
            <w:pPr>
              <w:rPr>
                <w:rFonts w:asciiTheme="minorHAnsi" w:eastAsia="Times New Roman" w:hAnsiTheme="minorHAnsi" w:cstheme="minorHAnsi"/>
                <w:b w:val="0"/>
                <w:bCs w:val="0"/>
                <w:sz w:val="22"/>
              </w:rPr>
            </w:pPr>
            <w:r w:rsidRPr="00E32CA8">
              <w:rPr>
                <w:rFonts w:ascii="Calibri" w:eastAsia="Arial Unicode MS" w:hAnsi="Calibri" w:cs="Calibri"/>
                <w:b w:val="0"/>
                <w:bCs w:val="0"/>
                <w:sz w:val="22"/>
              </w:rPr>
              <w:t>Computer Science</w:t>
            </w:r>
          </w:p>
        </w:tc>
        <w:tc>
          <w:tcPr>
            <w:tcW w:w="980" w:type="dxa"/>
            <w:noWrap/>
            <w:vAlign w:val="center"/>
          </w:tcPr>
          <w:p w14:paraId="050F126F" w14:textId="045FC51E"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w:t>
            </w:r>
          </w:p>
        </w:tc>
        <w:tc>
          <w:tcPr>
            <w:tcW w:w="980" w:type="dxa"/>
            <w:noWrap/>
            <w:vAlign w:val="center"/>
          </w:tcPr>
          <w:p w14:paraId="2E42E98B" w14:textId="1C3B0D9E"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w:t>
            </w:r>
          </w:p>
        </w:tc>
      </w:tr>
      <w:tr w:rsidR="00E32CA8" w:rsidRPr="006F079E" w14:paraId="3BE3C2A1"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0245639F" w14:textId="57AC093B" w:rsidR="00E32CA8" w:rsidRPr="00E32CA8" w:rsidRDefault="00E32CA8" w:rsidP="00E32CA8">
            <w:pPr>
              <w:rPr>
                <w:rFonts w:asciiTheme="minorHAnsi" w:eastAsia="Times New Roman" w:hAnsiTheme="minorHAnsi" w:cstheme="minorHAnsi"/>
                <w:b w:val="0"/>
                <w:bCs w:val="0"/>
                <w:i/>
                <w:iCs/>
                <w:sz w:val="22"/>
              </w:rPr>
            </w:pPr>
            <w:r w:rsidRPr="00E32CA8">
              <w:rPr>
                <w:rFonts w:ascii="Calibri" w:eastAsia="Arial Unicode MS" w:hAnsi="Calibri" w:cs="Calibri"/>
                <w:b w:val="0"/>
                <w:bCs w:val="0"/>
                <w:sz w:val="22"/>
              </w:rPr>
              <w:t>Liberal Studies</w:t>
            </w:r>
          </w:p>
        </w:tc>
        <w:tc>
          <w:tcPr>
            <w:tcW w:w="980" w:type="dxa"/>
            <w:noWrap/>
            <w:vAlign w:val="center"/>
          </w:tcPr>
          <w:p w14:paraId="3B0B7CF7" w14:textId="3A8C2661"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10</w:t>
            </w:r>
          </w:p>
        </w:tc>
        <w:tc>
          <w:tcPr>
            <w:tcW w:w="980" w:type="dxa"/>
            <w:noWrap/>
            <w:vAlign w:val="center"/>
          </w:tcPr>
          <w:p w14:paraId="42C5DE08" w14:textId="4B62C541"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3.3%</w:t>
            </w:r>
          </w:p>
        </w:tc>
      </w:tr>
      <w:tr w:rsidR="00E32CA8" w:rsidRPr="006F079E" w14:paraId="7EB0C5A3"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75006061" w14:textId="27361AD1"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Social Work</w:t>
            </w:r>
          </w:p>
        </w:tc>
        <w:tc>
          <w:tcPr>
            <w:tcW w:w="980" w:type="dxa"/>
            <w:noWrap/>
            <w:vAlign w:val="center"/>
          </w:tcPr>
          <w:p w14:paraId="2A7E7176" w14:textId="61AF9359"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c>
          <w:tcPr>
            <w:tcW w:w="980" w:type="dxa"/>
            <w:noWrap/>
            <w:vAlign w:val="center"/>
          </w:tcPr>
          <w:p w14:paraId="4FD37809" w14:textId="27B4ABDA"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3.3%</w:t>
            </w:r>
          </w:p>
        </w:tc>
      </w:tr>
      <w:tr w:rsidR="00E32CA8" w:rsidRPr="006F079E" w14:paraId="380C6E39"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4C4B6483" w14:textId="5931A0F6"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Cybersecurity</w:t>
            </w:r>
          </w:p>
        </w:tc>
        <w:tc>
          <w:tcPr>
            <w:tcW w:w="980" w:type="dxa"/>
            <w:noWrap/>
            <w:vAlign w:val="center"/>
          </w:tcPr>
          <w:p w14:paraId="035BC9F7" w14:textId="5FF8E43E"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w:t>
            </w:r>
          </w:p>
        </w:tc>
        <w:tc>
          <w:tcPr>
            <w:tcW w:w="980" w:type="dxa"/>
            <w:noWrap/>
            <w:vAlign w:val="center"/>
          </w:tcPr>
          <w:p w14:paraId="735FAA12" w14:textId="6A59076C"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3.0%</w:t>
            </w:r>
          </w:p>
        </w:tc>
      </w:tr>
      <w:tr w:rsidR="00E32CA8" w:rsidRPr="006F079E" w14:paraId="15AB7E8E"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6B8EDEB6" w14:textId="747E9F76"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Electr &amp; Computer Engineering</w:t>
            </w:r>
          </w:p>
        </w:tc>
        <w:tc>
          <w:tcPr>
            <w:tcW w:w="980" w:type="dxa"/>
            <w:noWrap/>
            <w:vAlign w:val="center"/>
          </w:tcPr>
          <w:p w14:paraId="6302D40A" w14:textId="38B85AEB"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w:t>
            </w:r>
          </w:p>
        </w:tc>
        <w:tc>
          <w:tcPr>
            <w:tcW w:w="980" w:type="dxa"/>
            <w:noWrap/>
            <w:vAlign w:val="center"/>
          </w:tcPr>
          <w:p w14:paraId="7E8D816F" w14:textId="1384B653"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3.0%</w:t>
            </w:r>
          </w:p>
        </w:tc>
      </w:tr>
      <w:tr w:rsidR="00E32CA8" w:rsidRPr="006F079E" w14:paraId="237BB387"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5E7A2D43" w14:textId="65535688"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Accounting</w:t>
            </w:r>
          </w:p>
        </w:tc>
        <w:tc>
          <w:tcPr>
            <w:tcW w:w="980" w:type="dxa"/>
            <w:noWrap/>
            <w:vAlign w:val="center"/>
          </w:tcPr>
          <w:p w14:paraId="102745B9" w14:textId="492B8B14"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w:t>
            </w:r>
          </w:p>
        </w:tc>
        <w:tc>
          <w:tcPr>
            <w:tcW w:w="980" w:type="dxa"/>
            <w:noWrap/>
            <w:vAlign w:val="center"/>
          </w:tcPr>
          <w:p w14:paraId="4DAA90A4" w14:textId="268358C8"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3.0%</w:t>
            </w:r>
          </w:p>
        </w:tc>
      </w:tr>
      <w:tr w:rsidR="00E32CA8" w:rsidRPr="006F079E" w14:paraId="16F59256"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6180F358" w14:textId="17F1B452"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Early Childhood Ed Off-Campus</w:t>
            </w:r>
          </w:p>
        </w:tc>
        <w:tc>
          <w:tcPr>
            <w:tcW w:w="980" w:type="dxa"/>
            <w:noWrap/>
            <w:vAlign w:val="center"/>
          </w:tcPr>
          <w:p w14:paraId="2B04656A" w14:textId="2E9F6217"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62B3634E" w14:textId="3382DDF4"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2.3%</w:t>
            </w:r>
          </w:p>
        </w:tc>
      </w:tr>
      <w:tr w:rsidR="00E32CA8" w:rsidRPr="006F079E" w14:paraId="6F76587C"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07BC86F1" w14:textId="3E89AC10"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Management</w:t>
            </w:r>
          </w:p>
        </w:tc>
        <w:tc>
          <w:tcPr>
            <w:tcW w:w="980" w:type="dxa"/>
            <w:noWrap/>
            <w:vAlign w:val="center"/>
          </w:tcPr>
          <w:p w14:paraId="6691713D" w14:textId="429AB429"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74B21902" w14:textId="43FE5446"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2.3%</w:t>
            </w:r>
          </w:p>
        </w:tc>
      </w:tr>
      <w:tr w:rsidR="00E32CA8" w:rsidRPr="006F079E" w14:paraId="6DA84E6B"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7489BD99" w14:textId="0EF3D0EF"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English</w:t>
            </w:r>
          </w:p>
        </w:tc>
        <w:tc>
          <w:tcPr>
            <w:tcW w:w="980" w:type="dxa"/>
            <w:noWrap/>
            <w:vAlign w:val="center"/>
          </w:tcPr>
          <w:p w14:paraId="633B9FB3" w14:textId="3AA30996"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016A7F75" w14:textId="1BB39224"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2.3%</w:t>
            </w:r>
          </w:p>
        </w:tc>
      </w:tr>
      <w:tr w:rsidR="00E32CA8" w:rsidRPr="006F079E" w14:paraId="0E927EDC"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55ABE6FD" w14:textId="52FA2FF7"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Criminology</w:t>
            </w:r>
          </w:p>
        </w:tc>
        <w:tc>
          <w:tcPr>
            <w:tcW w:w="980" w:type="dxa"/>
            <w:noWrap/>
            <w:vAlign w:val="center"/>
          </w:tcPr>
          <w:p w14:paraId="3EC96E5F" w14:textId="630EFC1B"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509C1305" w14:textId="50EA8ECB"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2.3%</w:t>
            </w:r>
          </w:p>
        </w:tc>
      </w:tr>
      <w:tr w:rsidR="00E32CA8" w:rsidRPr="006F079E" w14:paraId="7430687E"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019EBF01" w14:textId="5174ECAB"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Marketing</w:t>
            </w:r>
          </w:p>
        </w:tc>
        <w:tc>
          <w:tcPr>
            <w:tcW w:w="980" w:type="dxa"/>
            <w:noWrap/>
            <w:vAlign w:val="center"/>
          </w:tcPr>
          <w:p w14:paraId="42122AC8" w14:textId="0DA83DAE"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4E0014F2" w14:textId="0A5302B9"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2.3%</w:t>
            </w:r>
          </w:p>
        </w:tc>
      </w:tr>
      <w:tr w:rsidR="00E32CA8" w:rsidRPr="006F079E" w14:paraId="7651B33F"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785489DB" w14:textId="2D9C23C3"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Finance</w:t>
            </w:r>
          </w:p>
        </w:tc>
        <w:tc>
          <w:tcPr>
            <w:tcW w:w="980" w:type="dxa"/>
            <w:noWrap/>
            <w:vAlign w:val="center"/>
          </w:tcPr>
          <w:p w14:paraId="5E399D6E" w14:textId="5A14BE4A"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w:t>
            </w:r>
          </w:p>
        </w:tc>
        <w:tc>
          <w:tcPr>
            <w:tcW w:w="980" w:type="dxa"/>
            <w:noWrap/>
            <w:vAlign w:val="center"/>
          </w:tcPr>
          <w:p w14:paraId="63595D00" w14:textId="68D4FD8A"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2.0%</w:t>
            </w:r>
          </w:p>
        </w:tc>
      </w:tr>
      <w:tr w:rsidR="00E32CA8" w:rsidRPr="006F079E" w14:paraId="1932131C"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19BD68EE" w14:textId="4E0F7D1C"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Leadership &amp; Org Studies</w:t>
            </w:r>
          </w:p>
        </w:tc>
        <w:tc>
          <w:tcPr>
            <w:tcW w:w="980" w:type="dxa"/>
            <w:noWrap/>
            <w:vAlign w:val="center"/>
          </w:tcPr>
          <w:p w14:paraId="126F26C4" w14:textId="433F7D2E"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w:t>
            </w:r>
          </w:p>
        </w:tc>
        <w:tc>
          <w:tcPr>
            <w:tcW w:w="980" w:type="dxa"/>
            <w:noWrap/>
            <w:vAlign w:val="center"/>
          </w:tcPr>
          <w:p w14:paraId="4D2ED870" w14:textId="75B217AA"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2.0%</w:t>
            </w:r>
          </w:p>
        </w:tc>
      </w:tr>
      <w:tr w:rsidR="00E32CA8" w:rsidRPr="006F079E" w14:paraId="3CAC2418"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0714FE63" w14:textId="4C42B950"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Environmental Science - BS</w:t>
            </w:r>
          </w:p>
        </w:tc>
        <w:tc>
          <w:tcPr>
            <w:tcW w:w="980" w:type="dxa"/>
            <w:noWrap/>
            <w:vAlign w:val="center"/>
          </w:tcPr>
          <w:p w14:paraId="4B6FC83F" w14:textId="36CC02E9"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1A620024" w14:textId="4B987E1C"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1.6%</w:t>
            </w:r>
          </w:p>
        </w:tc>
      </w:tr>
      <w:tr w:rsidR="00E32CA8" w:rsidRPr="006F079E" w14:paraId="22A8A99F"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0C370B9B" w14:textId="342ACD5E"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Media Studies</w:t>
            </w:r>
          </w:p>
        </w:tc>
        <w:tc>
          <w:tcPr>
            <w:tcW w:w="980" w:type="dxa"/>
            <w:noWrap/>
            <w:vAlign w:val="center"/>
          </w:tcPr>
          <w:p w14:paraId="36C4F7CD" w14:textId="691556C7"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3D6339AE" w14:textId="72AF0301"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1.6%</w:t>
            </w:r>
          </w:p>
        </w:tc>
      </w:tr>
      <w:tr w:rsidR="00E32CA8" w:rsidRPr="006F079E" w14:paraId="7476B4B4"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62C8CE94" w14:textId="3F134116"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Elementary Education</w:t>
            </w:r>
          </w:p>
        </w:tc>
        <w:tc>
          <w:tcPr>
            <w:tcW w:w="980" w:type="dxa"/>
            <w:noWrap/>
            <w:vAlign w:val="center"/>
          </w:tcPr>
          <w:p w14:paraId="4CA9EC97" w14:textId="60B4CF6B"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2DE63B1E" w14:textId="13862154"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1.6%</w:t>
            </w:r>
          </w:p>
        </w:tc>
      </w:tr>
      <w:tr w:rsidR="00E32CA8" w:rsidRPr="006F079E" w14:paraId="39445071"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7A34BB45" w14:textId="1BB944BF"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Mechanical Engineering</w:t>
            </w:r>
          </w:p>
        </w:tc>
        <w:tc>
          <w:tcPr>
            <w:tcW w:w="980" w:type="dxa"/>
            <w:noWrap/>
            <w:vAlign w:val="center"/>
          </w:tcPr>
          <w:p w14:paraId="540148BE" w14:textId="2D8F13D4"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50507278" w14:textId="64F86795"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1.6%</w:t>
            </w:r>
          </w:p>
        </w:tc>
      </w:tr>
      <w:tr w:rsidR="00E32CA8" w:rsidRPr="006F079E" w14:paraId="2CCF4856" w14:textId="77777777" w:rsidTr="00E32CA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4490BA28" w14:textId="28AAA87B" w:rsidR="00E32CA8" w:rsidRPr="00E32CA8" w:rsidRDefault="00E32CA8" w:rsidP="00E32CA8">
            <w:pPr>
              <w:rPr>
                <w:rFonts w:ascii="Calibri" w:eastAsia="Arial Unicode MS" w:hAnsi="Calibri" w:cs="Calibri"/>
                <w:b w:val="0"/>
                <w:bCs w:val="0"/>
                <w:i/>
                <w:iCs/>
                <w:sz w:val="22"/>
              </w:rPr>
            </w:pPr>
            <w:r w:rsidRPr="00E32CA8">
              <w:rPr>
                <w:rFonts w:ascii="Calibri" w:eastAsia="Arial Unicode MS" w:hAnsi="Calibri" w:cs="Calibri"/>
                <w:b w:val="0"/>
                <w:bCs w:val="0"/>
                <w:sz w:val="22"/>
              </w:rPr>
              <w:t>Other Plans</w:t>
            </w:r>
          </w:p>
        </w:tc>
        <w:tc>
          <w:tcPr>
            <w:tcW w:w="980" w:type="dxa"/>
            <w:noWrap/>
            <w:vAlign w:val="center"/>
          </w:tcPr>
          <w:p w14:paraId="7F426665" w14:textId="360E38FF"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110</w:t>
            </w:r>
          </w:p>
        </w:tc>
        <w:tc>
          <w:tcPr>
            <w:tcW w:w="980" w:type="dxa"/>
            <w:noWrap/>
            <w:vAlign w:val="center"/>
          </w:tcPr>
          <w:p w14:paraId="315F370A" w14:textId="5AAD5EF5" w:rsidR="00E32CA8" w:rsidRPr="00E32CA8" w:rsidRDefault="00E32CA8" w:rsidP="00E32CA8">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36.1%</w:t>
            </w:r>
          </w:p>
        </w:tc>
      </w:tr>
      <w:tr w:rsidR="00E32CA8" w:rsidRPr="006F079E" w14:paraId="1F9804DE" w14:textId="77777777" w:rsidTr="00E32CA8">
        <w:trPr>
          <w:trHeight w:val="255"/>
          <w:jc w:val="center"/>
        </w:trPr>
        <w:tc>
          <w:tcPr>
            <w:cnfStyle w:val="001000000000" w:firstRow="0" w:lastRow="0" w:firstColumn="1" w:lastColumn="0" w:oddVBand="0" w:evenVBand="0" w:oddHBand="0" w:evenHBand="0" w:firstRowFirstColumn="0" w:firstRowLastColumn="0" w:lastRowFirstColumn="0" w:lastRowLastColumn="0"/>
            <w:tcW w:w="3113" w:type="dxa"/>
            <w:noWrap/>
            <w:vAlign w:val="bottom"/>
          </w:tcPr>
          <w:p w14:paraId="126CAAB5" w14:textId="4820D26B" w:rsidR="00E32CA8" w:rsidRPr="00E32CA8" w:rsidRDefault="00E32CA8" w:rsidP="00E32CA8">
            <w:pPr>
              <w:rPr>
                <w:rFonts w:ascii="Calibri" w:eastAsia="Arial Unicode MS" w:hAnsi="Calibri" w:cs="Calibri"/>
                <w:i/>
                <w:iCs/>
                <w:sz w:val="22"/>
              </w:rPr>
            </w:pPr>
            <w:r w:rsidRPr="00E32CA8">
              <w:rPr>
                <w:rFonts w:ascii="Calibri" w:eastAsia="Arial Unicode MS" w:hAnsi="Calibri" w:cs="Calibri"/>
                <w:i/>
                <w:iCs/>
                <w:sz w:val="22"/>
              </w:rPr>
              <w:t>Total</w:t>
            </w:r>
          </w:p>
        </w:tc>
        <w:tc>
          <w:tcPr>
            <w:tcW w:w="980" w:type="dxa"/>
            <w:noWrap/>
            <w:vAlign w:val="center"/>
          </w:tcPr>
          <w:p w14:paraId="6DDDAE2E" w14:textId="2E351E8D"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305</w:t>
            </w:r>
          </w:p>
        </w:tc>
        <w:tc>
          <w:tcPr>
            <w:tcW w:w="980" w:type="dxa"/>
            <w:noWrap/>
            <w:vAlign w:val="center"/>
          </w:tcPr>
          <w:p w14:paraId="6C6FFF0A" w14:textId="46E1CC3B" w:rsidR="00E32CA8" w:rsidRPr="00E32CA8" w:rsidRDefault="00E32CA8" w:rsidP="00E32CA8">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100.0%</w:t>
            </w:r>
          </w:p>
        </w:tc>
      </w:tr>
    </w:tbl>
    <w:p w14:paraId="43774B10" w14:textId="67E45C51" w:rsidR="000159D2" w:rsidRDefault="000159D2" w:rsidP="000159D2"/>
    <w:p w14:paraId="77EE1BFE" w14:textId="4FA29A4B" w:rsidR="000159D2" w:rsidRDefault="000159D2" w:rsidP="000159D2">
      <w:pPr>
        <w:pStyle w:val="Heading2"/>
        <w:jc w:val="center"/>
      </w:pPr>
      <w:r>
        <w:t>WCCC</w:t>
      </w:r>
    </w:p>
    <w:tbl>
      <w:tblPr>
        <w:tblStyle w:val="GridTable4-Accent1"/>
        <w:tblW w:w="4725" w:type="dxa"/>
        <w:jc w:val="center"/>
        <w:tblLook w:val="04A0" w:firstRow="1" w:lastRow="0" w:firstColumn="1" w:lastColumn="0" w:noHBand="0" w:noVBand="1"/>
      </w:tblPr>
      <w:tblGrid>
        <w:gridCol w:w="2765"/>
        <w:gridCol w:w="980"/>
        <w:gridCol w:w="980"/>
      </w:tblGrid>
      <w:tr w:rsidR="000159D2" w:rsidRPr="006F079E" w14:paraId="032EC29F" w14:textId="77777777" w:rsidTr="0098268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65" w:type="dxa"/>
            <w:noWrap/>
            <w:hideMark/>
          </w:tcPr>
          <w:p w14:paraId="04B4CDA6"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2741FBD9"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2967838F"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3A4800" w:rsidRPr="00016F5F" w14:paraId="28087177" w14:textId="77777777" w:rsidTr="004B373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238809D8" w14:textId="63C30709" w:rsidR="003A4800" w:rsidRPr="00E32CA8" w:rsidRDefault="003A4800" w:rsidP="004B373E">
            <w:pPr>
              <w:rPr>
                <w:rFonts w:asciiTheme="minorHAnsi" w:eastAsia="Times New Roman" w:hAnsiTheme="minorHAnsi" w:cstheme="minorHAnsi"/>
                <w:b w:val="0"/>
                <w:bCs w:val="0"/>
                <w:i/>
                <w:iCs/>
                <w:sz w:val="22"/>
              </w:rPr>
            </w:pPr>
            <w:r w:rsidRPr="00E32CA8">
              <w:rPr>
                <w:rFonts w:ascii="Calibri" w:eastAsia="Arial Unicode MS" w:hAnsi="Calibri" w:cs="Calibri"/>
                <w:i/>
                <w:iCs/>
                <w:color w:val="000000"/>
                <w:sz w:val="22"/>
              </w:rPr>
              <w:t>Total</w:t>
            </w:r>
          </w:p>
        </w:tc>
        <w:tc>
          <w:tcPr>
            <w:tcW w:w="980" w:type="dxa"/>
            <w:noWrap/>
            <w:vAlign w:val="center"/>
          </w:tcPr>
          <w:p w14:paraId="34EE78D0" w14:textId="03D7CE8D" w:rsidR="003A4800" w:rsidRPr="00E32CA8" w:rsidRDefault="0036146C" w:rsidP="004B373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E32CA8">
              <w:rPr>
                <w:rFonts w:asciiTheme="minorHAnsi" w:eastAsia="Times New Roman" w:hAnsiTheme="minorHAnsi" w:cstheme="minorHAnsi"/>
                <w:b/>
                <w:bCs/>
                <w:i/>
                <w:iCs/>
                <w:sz w:val="22"/>
              </w:rPr>
              <w:t>1</w:t>
            </w:r>
            <w:r w:rsidR="00FE460C" w:rsidRPr="00E32CA8">
              <w:rPr>
                <w:rFonts w:asciiTheme="minorHAnsi" w:eastAsia="Times New Roman" w:hAnsiTheme="minorHAnsi" w:cstheme="minorHAnsi"/>
                <w:b/>
                <w:bCs/>
                <w:i/>
                <w:iCs/>
                <w:sz w:val="22"/>
              </w:rPr>
              <w:t>3</w:t>
            </w:r>
          </w:p>
        </w:tc>
        <w:tc>
          <w:tcPr>
            <w:tcW w:w="980" w:type="dxa"/>
            <w:noWrap/>
            <w:vAlign w:val="center"/>
          </w:tcPr>
          <w:p w14:paraId="3B9D9922" w14:textId="79EF5E54" w:rsidR="003A4800" w:rsidRPr="00E32CA8" w:rsidRDefault="003A4800" w:rsidP="004B373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E32CA8">
              <w:rPr>
                <w:rFonts w:ascii="Calibri" w:eastAsia="Arial Unicode MS" w:hAnsi="Calibri" w:cs="Calibri"/>
                <w:b/>
                <w:bCs/>
                <w:i/>
                <w:iCs/>
                <w:color w:val="000000"/>
                <w:sz w:val="22"/>
              </w:rPr>
              <w:t>100.0%</w:t>
            </w:r>
          </w:p>
        </w:tc>
      </w:tr>
    </w:tbl>
    <w:p w14:paraId="3EB66FDC" w14:textId="2C62084D" w:rsidR="000159D2" w:rsidRDefault="000159D2" w:rsidP="000159D2"/>
    <w:p w14:paraId="42D69985" w14:textId="29EDEE25" w:rsidR="000159D2" w:rsidRDefault="000159D2" w:rsidP="000159D2">
      <w:pPr>
        <w:pStyle w:val="Heading2"/>
        <w:jc w:val="center"/>
      </w:pPr>
      <w:r>
        <w:t>YCCC</w:t>
      </w:r>
    </w:p>
    <w:tbl>
      <w:tblPr>
        <w:tblStyle w:val="GridTable4-Accent1"/>
        <w:tblW w:w="4725" w:type="dxa"/>
        <w:jc w:val="center"/>
        <w:tblLook w:val="04A0" w:firstRow="1" w:lastRow="0" w:firstColumn="1" w:lastColumn="0" w:noHBand="0" w:noVBand="1"/>
      </w:tblPr>
      <w:tblGrid>
        <w:gridCol w:w="2765"/>
        <w:gridCol w:w="980"/>
        <w:gridCol w:w="980"/>
      </w:tblGrid>
      <w:tr w:rsidR="000159D2" w:rsidRPr="006F079E" w14:paraId="1813619B" w14:textId="77777777" w:rsidTr="0098268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65" w:type="dxa"/>
            <w:noWrap/>
            <w:hideMark/>
          </w:tcPr>
          <w:p w14:paraId="3DCC52E4"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6294CAEB"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01398E43"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36146C" w:rsidRPr="00016F5F" w14:paraId="6BA332F1" w14:textId="77777777" w:rsidTr="004B373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765" w:type="dxa"/>
            <w:noWrap/>
            <w:vAlign w:val="center"/>
          </w:tcPr>
          <w:p w14:paraId="3E9365CF" w14:textId="3D203242" w:rsidR="0036146C" w:rsidRPr="00E32CA8" w:rsidRDefault="0036146C" w:rsidP="0036146C">
            <w:pPr>
              <w:rPr>
                <w:rFonts w:asciiTheme="minorHAnsi" w:eastAsia="Times New Roman" w:hAnsiTheme="minorHAnsi" w:cstheme="minorHAnsi"/>
                <w:i/>
                <w:iCs/>
                <w:sz w:val="22"/>
              </w:rPr>
            </w:pPr>
            <w:r w:rsidRPr="00E32CA8">
              <w:rPr>
                <w:rFonts w:ascii="Calibri" w:eastAsia="Arial Unicode MS" w:hAnsi="Calibri" w:cs="Calibri"/>
                <w:i/>
                <w:iCs/>
                <w:sz w:val="22"/>
              </w:rPr>
              <w:t>Total</w:t>
            </w:r>
          </w:p>
        </w:tc>
        <w:tc>
          <w:tcPr>
            <w:tcW w:w="980" w:type="dxa"/>
            <w:noWrap/>
            <w:vAlign w:val="center"/>
          </w:tcPr>
          <w:p w14:paraId="37B58FE4" w14:textId="5D6434D1" w:rsidR="0036146C" w:rsidRPr="00E32CA8" w:rsidRDefault="00E32CA8" w:rsidP="0036146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Theme="minorHAnsi" w:eastAsia="Times New Roman" w:hAnsiTheme="minorHAnsi" w:cstheme="minorHAnsi"/>
                <w:b/>
                <w:bCs/>
                <w:i/>
                <w:iCs/>
                <w:sz w:val="22"/>
              </w:rPr>
              <w:t>41</w:t>
            </w:r>
          </w:p>
        </w:tc>
        <w:tc>
          <w:tcPr>
            <w:tcW w:w="980" w:type="dxa"/>
            <w:noWrap/>
            <w:vAlign w:val="center"/>
          </w:tcPr>
          <w:p w14:paraId="4B5DE190" w14:textId="7947BA7A" w:rsidR="0036146C" w:rsidRPr="00E32CA8" w:rsidRDefault="0036146C" w:rsidP="0036146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E32CA8">
              <w:rPr>
                <w:rFonts w:ascii="Calibri" w:eastAsia="Arial Unicode MS" w:hAnsi="Calibri" w:cs="Calibri"/>
                <w:b/>
                <w:bCs/>
                <w:i/>
                <w:iCs/>
                <w:sz w:val="22"/>
              </w:rPr>
              <w:t>100.0%</w:t>
            </w:r>
          </w:p>
        </w:tc>
      </w:tr>
    </w:tbl>
    <w:p w14:paraId="7230698F" w14:textId="77777777" w:rsidR="00E32CA8" w:rsidRDefault="00E32CA8" w:rsidP="000159D2"/>
    <w:p w14:paraId="684B1741" w14:textId="77777777" w:rsidR="00D4541F" w:rsidRDefault="00D4541F" w:rsidP="000159D2">
      <w:pPr>
        <w:sectPr w:rsidR="00D4541F" w:rsidSect="00E32CA8">
          <w:type w:val="continuous"/>
          <w:pgSz w:w="12240" w:h="15840"/>
          <w:pgMar w:top="720" w:right="720" w:bottom="720" w:left="720" w:header="720" w:footer="720" w:gutter="0"/>
          <w:cols w:num="2" w:space="720"/>
          <w:docGrid w:linePitch="360"/>
        </w:sectPr>
      </w:pPr>
    </w:p>
    <w:p w14:paraId="75B0B56C" w14:textId="77777777" w:rsidR="000159D2" w:rsidRDefault="000159D2" w:rsidP="000159D2"/>
    <w:p w14:paraId="4A482A9D" w14:textId="77777777" w:rsidR="00E32CA8" w:rsidRPr="00D4541F" w:rsidRDefault="00E32CA8" w:rsidP="00E32CA8">
      <w:pPr>
        <w:spacing w:line="259" w:lineRule="auto"/>
        <w:rPr>
          <w:rFonts w:asciiTheme="minorHAnsi" w:hAnsiTheme="minorHAnsi" w:cstheme="minorHAnsi"/>
          <w:sz w:val="20"/>
          <w:szCs w:val="20"/>
        </w:rPr>
      </w:pPr>
      <w:r w:rsidRPr="00D4541F">
        <w:rPr>
          <w:rFonts w:asciiTheme="minorHAnsi" w:hAnsiTheme="minorHAnsi" w:cstheme="minorHAnsi"/>
          <w:i/>
          <w:iCs/>
          <w:sz w:val="20"/>
          <w:szCs w:val="20"/>
        </w:rPr>
        <w:t>Note:</w:t>
      </w:r>
      <w:r w:rsidRPr="00D4541F">
        <w:rPr>
          <w:rFonts w:asciiTheme="minorHAnsi" w:hAnsiTheme="minorHAnsi" w:cstheme="minorHAnsi"/>
          <w:sz w:val="20"/>
          <w:szCs w:val="20"/>
        </w:rPr>
        <w:t xml:space="preserve"> Subplans for UMA’s Liberal Studies plan are reported as separate plans (e.g., Pre-Nursing).</w:t>
      </w:r>
    </w:p>
    <w:p w14:paraId="4E24FED5" w14:textId="77777777" w:rsidR="00E32CA8" w:rsidRDefault="00E32CA8">
      <w:pPr>
        <w:spacing w:after="160" w:line="259" w:lineRule="auto"/>
        <w:rPr>
          <w:rFonts w:ascii="Calibri" w:eastAsiaTheme="majorEastAsia" w:hAnsi="Calibri" w:cstheme="majorBidi"/>
          <w:b/>
          <w:szCs w:val="26"/>
        </w:rPr>
      </w:pPr>
      <w:r>
        <w:br w:type="page"/>
      </w:r>
    </w:p>
    <w:p w14:paraId="5A47B9B8" w14:textId="2655E393" w:rsidR="00D4541F" w:rsidRPr="00D4541F" w:rsidRDefault="00D4541F" w:rsidP="00D4541F">
      <w:pPr>
        <w:jc w:val="center"/>
        <w:rPr>
          <w:rFonts w:asciiTheme="minorHAnsi" w:hAnsiTheme="minorHAnsi" w:cstheme="minorHAnsi"/>
          <w:b/>
          <w:bCs/>
          <w:caps/>
          <w:sz w:val="28"/>
          <w:szCs w:val="28"/>
        </w:rPr>
      </w:pPr>
      <w:r w:rsidRPr="00D4541F">
        <w:rPr>
          <w:rFonts w:asciiTheme="minorHAnsi" w:hAnsiTheme="minorHAnsi" w:cstheme="minorHAnsi"/>
          <w:b/>
          <w:bCs/>
          <w:caps/>
          <w:sz w:val="28"/>
          <w:szCs w:val="28"/>
        </w:rPr>
        <w:lastRenderedPageBreak/>
        <w:t>Fall 2024 Top Academic Plans for MCCS Transfers by Outgoing MCCS Campus</w:t>
      </w:r>
    </w:p>
    <w:p w14:paraId="27D5BA50" w14:textId="05B05F61" w:rsidR="000159D2" w:rsidRDefault="000159D2" w:rsidP="000159D2">
      <w:pPr>
        <w:pStyle w:val="Heading2"/>
        <w:jc w:val="center"/>
      </w:pPr>
      <w:r>
        <w:t>Total</w:t>
      </w:r>
    </w:p>
    <w:tbl>
      <w:tblPr>
        <w:tblStyle w:val="GridTable4-Accent1"/>
        <w:tblW w:w="5136" w:type="dxa"/>
        <w:jc w:val="center"/>
        <w:tblLook w:val="04A0" w:firstRow="1" w:lastRow="0" w:firstColumn="1" w:lastColumn="0" w:noHBand="0" w:noVBand="1"/>
      </w:tblPr>
      <w:tblGrid>
        <w:gridCol w:w="3176"/>
        <w:gridCol w:w="980"/>
        <w:gridCol w:w="980"/>
      </w:tblGrid>
      <w:tr w:rsidR="000159D2" w:rsidRPr="006F079E" w14:paraId="19B42220" w14:textId="77777777" w:rsidTr="00D4541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hideMark/>
          </w:tcPr>
          <w:p w14:paraId="4D5963BB" w14:textId="77777777" w:rsidR="000159D2" w:rsidRPr="00E32CA8" w:rsidRDefault="000159D2" w:rsidP="00982682">
            <w:pPr>
              <w:rPr>
                <w:rFonts w:asciiTheme="minorHAnsi" w:eastAsia="Times New Roman" w:hAnsiTheme="minorHAnsi" w:cstheme="minorHAnsi"/>
                <w:sz w:val="22"/>
              </w:rPr>
            </w:pPr>
            <w:r w:rsidRPr="00E32CA8">
              <w:rPr>
                <w:rFonts w:asciiTheme="minorHAnsi" w:eastAsia="Times New Roman" w:hAnsiTheme="minorHAnsi" w:cstheme="minorHAnsi"/>
                <w:sz w:val="22"/>
              </w:rPr>
              <w:t>Plan</w:t>
            </w:r>
          </w:p>
        </w:tc>
        <w:tc>
          <w:tcPr>
            <w:tcW w:w="980" w:type="dxa"/>
          </w:tcPr>
          <w:p w14:paraId="7953E083"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c>
          <w:tcPr>
            <w:tcW w:w="980" w:type="dxa"/>
          </w:tcPr>
          <w:p w14:paraId="21D8EACB" w14:textId="77777777" w:rsidR="000159D2" w:rsidRPr="00E32CA8" w:rsidRDefault="000159D2" w:rsidP="0098268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32CA8">
              <w:rPr>
                <w:rFonts w:asciiTheme="minorHAnsi" w:eastAsia="Times New Roman" w:hAnsiTheme="minorHAnsi" w:cstheme="minorHAnsi"/>
                <w:sz w:val="22"/>
              </w:rPr>
              <w:t>%</w:t>
            </w:r>
          </w:p>
        </w:tc>
      </w:tr>
      <w:tr w:rsidR="00D4541F" w:rsidRPr="00016F5F" w14:paraId="00EB75AA"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2E8DD7D4" w14:textId="0C6DD5AA" w:rsidR="00D4541F" w:rsidRPr="00D4541F" w:rsidRDefault="00D4541F" w:rsidP="00D4541F">
            <w:pPr>
              <w:rPr>
                <w:rFonts w:asciiTheme="minorHAnsi" w:eastAsia="Times New Roman" w:hAnsiTheme="minorHAnsi" w:cstheme="minorHAnsi"/>
                <w:b w:val="0"/>
                <w:bCs w:val="0"/>
                <w:sz w:val="22"/>
              </w:rPr>
            </w:pPr>
            <w:r w:rsidRPr="00D4541F">
              <w:rPr>
                <w:rFonts w:ascii="Calibri" w:eastAsia="Arial Unicode MS" w:hAnsi="Calibri" w:cs="Calibri"/>
                <w:b w:val="0"/>
                <w:bCs w:val="0"/>
                <w:sz w:val="22"/>
              </w:rPr>
              <w:t>RN to BSN Nursing Program</w:t>
            </w:r>
          </w:p>
        </w:tc>
        <w:tc>
          <w:tcPr>
            <w:tcW w:w="980" w:type="dxa"/>
            <w:noWrap/>
            <w:vAlign w:val="center"/>
          </w:tcPr>
          <w:p w14:paraId="129DAE52" w14:textId="65563CE5"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45</w:t>
            </w:r>
          </w:p>
        </w:tc>
        <w:tc>
          <w:tcPr>
            <w:tcW w:w="980" w:type="dxa"/>
            <w:noWrap/>
            <w:vAlign w:val="center"/>
          </w:tcPr>
          <w:p w14:paraId="46352C26" w14:textId="00423E25"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6.4%</w:t>
            </w:r>
          </w:p>
        </w:tc>
      </w:tr>
      <w:tr w:rsidR="00D4541F" w:rsidRPr="00016F5F" w14:paraId="2E3F5323"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40DB5A6" w14:textId="01B0D55D" w:rsidR="00D4541F" w:rsidRPr="00D4541F" w:rsidRDefault="00D4541F" w:rsidP="00D4541F">
            <w:pPr>
              <w:rPr>
                <w:rFonts w:asciiTheme="minorHAnsi" w:eastAsia="Times New Roman" w:hAnsiTheme="minorHAnsi" w:cstheme="minorHAnsi"/>
                <w:b w:val="0"/>
                <w:bCs w:val="0"/>
                <w:sz w:val="22"/>
              </w:rPr>
            </w:pPr>
            <w:r w:rsidRPr="00D4541F">
              <w:rPr>
                <w:rFonts w:ascii="Calibri" w:eastAsia="Arial Unicode MS" w:hAnsi="Calibri" w:cs="Calibri"/>
                <w:b w:val="0"/>
                <w:bCs w:val="0"/>
                <w:sz w:val="22"/>
              </w:rPr>
              <w:t>Psychology</w:t>
            </w:r>
          </w:p>
        </w:tc>
        <w:tc>
          <w:tcPr>
            <w:tcW w:w="980" w:type="dxa"/>
            <w:noWrap/>
            <w:vAlign w:val="center"/>
          </w:tcPr>
          <w:p w14:paraId="7CFE98AA" w14:textId="31845142"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w:t>
            </w:r>
          </w:p>
        </w:tc>
        <w:tc>
          <w:tcPr>
            <w:tcW w:w="980" w:type="dxa"/>
            <w:noWrap/>
            <w:vAlign w:val="center"/>
          </w:tcPr>
          <w:p w14:paraId="4E33A49F" w14:textId="52332557"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4.2%</w:t>
            </w:r>
          </w:p>
        </w:tc>
      </w:tr>
      <w:tr w:rsidR="00D4541F" w:rsidRPr="00016F5F" w14:paraId="54A2AFC5"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E65245B" w14:textId="3162FA17" w:rsidR="00D4541F" w:rsidRPr="00D4541F" w:rsidRDefault="00D4541F" w:rsidP="00D4541F">
            <w:pPr>
              <w:rPr>
                <w:rFonts w:asciiTheme="minorHAnsi" w:eastAsia="Times New Roman" w:hAnsiTheme="minorHAnsi" w:cstheme="minorHAnsi"/>
                <w:b w:val="0"/>
                <w:bCs w:val="0"/>
                <w:sz w:val="22"/>
              </w:rPr>
            </w:pPr>
            <w:r w:rsidRPr="00D4541F">
              <w:rPr>
                <w:rFonts w:ascii="Calibri" w:eastAsia="Arial Unicode MS" w:hAnsi="Calibri" w:cs="Calibri"/>
                <w:b w:val="0"/>
                <w:bCs w:val="0"/>
                <w:sz w:val="22"/>
              </w:rPr>
              <w:t>Liberal Studies</w:t>
            </w:r>
          </w:p>
        </w:tc>
        <w:tc>
          <w:tcPr>
            <w:tcW w:w="980" w:type="dxa"/>
            <w:noWrap/>
            <w:vAlign w:val="center"/>
          </w:tcPr>
          <w:p w14:paraId="19308B35" w14:textId="37659A4F"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w:t>
            </w:r>
          </w:p>
        </w:tc>
        <w:tc>
          <w:tcPr>
            <w:tcW w:w="980" w:type="dxa"/>
            <w:noWrap/>
            <w:vAlign w:val="center"/>
          </w:tcPr>
          <w:p w14:paraId="7659230D" w14:textId="008F8967"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w:t>
            </w:r>
          </w:p>
        </w:tc>
      </w:tr>
      <w:tr w:rsidR="00D4541F" w:rsidRPr="00016F5F" w14:paraId="1FED618F"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003DF0C3" w14:textId="3E87EDAE" w:rsidR="00D4541F" w:rsidRPr="00D4541F" w:rsidRDefault="00D4541F" w:rsidP="00D4541F">
            <w:pPr>
              <w:rPr>
                <w:rFonts w:asciiTheme="minorHAnsi" w:eastAsia="Times New Roman" w:hAnsiTheme="minorHAnsi" w:cstheme="minorHAnsi"/>
                <w:b w:val="0"/>
                <w:bCs w:val="0"/>
                <w:sz w:val="22"/>
              </w:rPr>
            </w:pPr>
            <w:r w:rsidRPr="00D4541F">
              <w:rPr>
                <w:rFonts w:ascii="Calibri" w:eastAsia="Arial Unicode MS" w:hAnsi="Calibri" w:cs="Calibri"/>
                <w:b w:val="0"/>
                <w:bCs w:val="0"/>
                <w:sz w:val="22"/>
              </w:rPr>
              <w:t>Mental Health &amp; Human Srvcs</w:t>
            </w:r>
          </w:p>
        </w:tc>
        <w:tc>
          <w:tcPr>
            <w:tcW w:w="980" w:type="dxa"/>
            <w:noWrap/>
            <w:vAlign w:val="center"/>
          </w:tcPr>
          <w:p w14:paraId="634A144C" w14:textId="036DD562"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w:t>
            </w:r>
          </w:p>
        </w:tc>
        <w:tc>
          <w:tcPr>
            <w:tcW w:w="980" w:type="dxa"/>
            <w:noWrap/>
            <w:vAlign w:val="center"/>
          </w:tcPr>
          <w:p w14:paraId="2BF98EF0" w14:textId="362990D6"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3.8%</w:t>
            </w:r>
          </w:p>
        </w:tc>
      </w:tr>
      <w:tr w:rsidR="00D4541F" w:rsidRPr="00016F5F" w14:paraId="5E1BD279"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70C472A7" w14:textId="4A8ADD56" w:rsidR="00D4541F" w:rsidRPr="00D4541F" w:rsidRDefault="00D4541F" w:rsidP="00D4541F">
            <w:pPr>
              <w:rPr>
                <w:rFonts w:asciiTheme="minorHAnsi" w:eastAsia="Times New Roman" w:hAnsiTheme="minorHAnsi" w:cstheme="minorHAnsi"/>
                <w:b w:val="0"/>
                <w:bCs w:val="0"/>
                <w:sz w:val="22"/>
              </w:rPr>
            </w:pPr>
            <w:r w:rsidRPr="00D4541F">
              <w:rPr>
                <w:rFonts w:ascii="Calibri" w:eastAsia="Arial Unicode MS" w:hAnsi="Calibri" w:cs="Calibri"/>
                <w:b w:val="0"/>
                <w:bCs w:val="0"/>
                <w:sz w:val="22"/>
              </w:rPr>
              <w:t>Accounting</w:t>
            </w:r>
          </w:p>
        </w:tc>
        <w:tc>
          <w:tcPr>
            <w:tcW w:w="980" w:type="dxa"/>
            <w:noWrap/>
            <w:vAlign w:val="center"/>
          </w:tcPr>
          <w:p w14:paraId="3B6F6A5A" w14:textId="351B2021"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w:t>
            </w:r>
          </w:p>
        </w:tc>
        <w:tc>
          <w:tcPr>
            <w:tcW w:w="980" w:type="dxa"/>
            <w:noWrap/>
            <w:vAlign w:val="center"/>
          </w:tcPr>
          <w:p w14:paraId="3C4FD7EF" w14:textId="2BEB4A1F"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3.7%</w:t>
            </w:r>
          </w:p>
        </w:tc>
      </w:tr>
      <w:tr w:rsidR="00D4541F" w:rsidRPr="00016F5F" w14:paraId="0937F097"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C666650" w14:textId="706B76B3" w:rsidR="00D4541F" w:rsidRPr="00D4541F" w:rsidRDefault="00D4541F" w:rsidP="00D4541F">
            <w:pPr>
              <w:rPr>
                <w:rFonts w:asciiTheme="minorHAnsi" w:eastAsia="Times New Roman" w:hAnsiTheme="minorHAnsi" w:cstheme="minorHAnsi"/>
                <w:b w:val="0"/>
                <w:bCs w:val="0"/>
                <w:sz w:val="22"/>
              </w:rPr>
            </w:pPr>
            <w:r w:rsidRPr="00D4541F">
              <w:rPr>
                <w:rFonts w:ascii="Calibri" w:eastAsia="Arial Unicode MS" w:hAnsi="Calibri" w:cs="Calibri"/>
                <w:b w:val="0"/>
                <w:bCs w:val="0"/>
                <w:sz w:val="22"/>
              </w:rPr>
              <w:t>Management</w:t>
            </w:r>
          </w:p>
        </w:tc>
        <w:tc>
          <w:tcPr>
            <w:tcW w:w="980" w:type="dxa"/>
            <w:noWrap/>
            <w:vAlign w:val="center"/>
          </w:tcPr>
          <w:p w14:paraId="2F6FFCA8" w14:textId="072BECDF"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w:t>
            </w:r>
          </w:p>
        </w:tc>
        <w:tc>
          <w:tcPr>
            <w:tcW w:w="980" w:type="dxa"/>
            <w:noWrap/>
            <w:vAlign w:val="center"/>
          </w:tcPr>
          <w:p w14:paraId="763C7A97" w14:textId="788DC23D"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w:t>
            </w:r>
          </w:p>
        </w:tc>
      </w:tr>
      <w:tr w:rsidR="00D4541F" w:rsidRPr="006F079E" w14:paraId="2709A42D"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2157C8A" w14:textId="49360542" w:rsidR="00D4541F" w:rsidRPr="00D4541F" w:rsidRDefault="00D4541F" w:rsidP="00D4541F">
            <w:pPr>
              <w:rPr>
                <w:rFonts w:asciiTheme="minorHAnsi" w:eastAsia="Times New Roman" w:hAnsiTheme="minorHAnsi" w:cstheme="minorHAnsi"/>
                <w:b w:val="0"/>
                <w:bCs w:val="0"/>
                <w:i/>
                <w:iCs/>
                <w:sz w:val="22"/>
              </w:rPr>
            </w:pPr>
            <w:r w:rsidRPr="00D4541F">
              <w:rPr>
                <w:rFonts w:ascii="Calibri" w:eastAsia="Arial Unicode MS" w:hAnsi="Calibri" w:cs="Calibri"/>
                <w:b w:val="0"/>
                <w:bCs w:val="0"/>
                <w:sz w:val="22"/>
              </w:rPr>
              <w:t>Nursing</w:t>
            </w:r>
          </w:p>
        </w:tc>
        <w:tc>
          <w:tcPr>
            <w:tcW w:w="980" w:type="dxa"/>
            <w:noWrap/>
            <w:vAlign w:val="center"/>
          </w:tcPr>
          <w:p w14:paraId="4D579000" w14:textId="6B892EBB"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22</w:t>
            </w:r>
          </w:p>
        </w:tc>
        <w:tc>
          <w:tcPr>
            <w:tcW w:w="980" w:type="dxa"/>
            <w:noWrap/>
            <w:vAlign w:val="center"/>
          </w:tcPr>
          <w:p w14:paraId="333C2FFC" w14:textId="17549ECB"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3.1%</w:t>
            </w:r>
          </w:p>
        </w:tc>
      </w:tr>
      <w:tr w:rsidR="00D4541F" w:rsidRPr="006F079E" w14:paraId="7183EEAF"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7FFECE8" w14:textId="245C8932"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Biology</w:t>
            </w:r>
          </w:p>
        </w:tc>
        <w:tc>
          <w:tcPr>
            <w:tcW w:w="980" w:type="dxa"/>
            <w:noWrap/>
            <w:vAlign w:val="center"/>
          </w:tcPr>
          <w:p w14:paraId="403064C3" w14:textId="0D080687"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20</w:t>
            </w:r>
          </w:p>
        </w:tc>
        <w:tc>
          <w:tcPr>
            <w:tcW w:w="980" w:type="dxa"/>
            <w:noWrap/>
            <w:vAlign w:val="center"/>
          </w:tcPr>
          <w:p w14:paraId="1B965692" w14:textId="07EF27D6"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2.8%</w:t>
            </w:r>
          </w:p>
        </w:tc>
      </w:tr>
      <w:tr w:rsidR="00D4541F" w:rsidRPr="006F079E" w14:paraId="142A8681"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1F24EDB" w14:textId="7CD7F875"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Cybersecurity</w:t>
            </w:r>
          </w:p>
        </w:tc>
        <w:tc>
          <w:tcPr>
            <w:tcW w:w="980" w:type="dxa"/>
            <w:noWrap/>
            <w:vAlign w:val="center"/>
          </w:tcPr>
          <w:p w14:paraId="27C81854" w14:textId="046397CB"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18</w:t>
            </w:r>
          </w:p>
        </w:tc>
        <w:tc>
          <w:tcPr>
            <w:tcW w:w="980" w:type="dxa"/>
            <w:noWrap/>
            <w:vAlign w:val="center"/>
          </w:tcPr>
          <w:p w14:paraId="425A1027" w14:textId="7BC300D0"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2.5%</w:t>
            </w:r>
          </w:p>
        </w:tc>
      </w:tr>
      <w:tr w:rsidR="00D4541F" w:rsidRPr="006F079E" w14:paraId="787E66D8"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3049BA79" w14:textId="03032301"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Health Sciences</w:t>
            </w:r>
          </w:p>
        </w:tc>
        <w:tc>
          <w:tcPr>
            <w:tcW w:w="980" w:type="dxa"/>
            <w:noWrap/>
            <w:vAlign w:val="center"/>
          </w:tcPr>
          <w:p w14:paraId="17837752" w14:textId="2A627F28"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18</w:t>
            </w:r>
          </w:p>
        </w:tc>
        <w:tc>
          <w:tcPr>
            <w:tcW w:w="980" w:type="dxa"/>
            <w:noWrap/>
            <w:vAlign w:val="center"/>
          </w:tcPr>
          <w:p w14:paraId="29854395" w14:textId="1FB4F84E"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2.5%</w:t>
            </w:r>
          </w:p>
        </w:tc>
      </w:tr>
      <w:tr w:rsidR="00D4541F" w:rsidRPr="006F079E" w14:paraId="1CBC12BD"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98C72D4" w14:textId="7CA6797C"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Computer Science</w:t>
            </w:r>
          </w:p>
        </w:tc>
        <w:tc>
          <w:tcPr>
            <w:tcW w:w="980" w:type="dxa"/>
            <w:noWrap/>
            <w:vAlign w:val="center"/>
          </w:tcPr>
          <w:p w14:paraId="7C1E1E35" w14:textId="198F903F"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17</w:t>
            </w:r>
          </w:p>
        </w:tc>
        <w:tc>
          <w:tcPr>
            <w:tcW w:w="980" w:type="dxa"/>
            <w:noWrap/>
            <w:vAlign w:val="center"/>
          </w:tcPr>
          <w:p w14:paraId="2A79C660" w14:textId="339D80A7"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2.4%</w:t>
            </w:r>
          </w:p>
        </w:tc>
      </w:tr>
      <w:tr w:rsidR="00D4541F" w:rsidRPr="006F079E" w14:paraId="2416D765"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C7878E4" w14:textId="3C5D5040"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Elementary Education</w:t>
            </w:r>
          </w:p>
        </w:tc>
        <w:tc>
          <w:tcPr>
            <w:tcW w:w="980" w:type="dxa"/>
            <w:noWrap/>
            <w:vAlign w:val="center"/>
          </w:tcPr>
          <w:p w14:paraId="14C2AC41" w14:textId="62DC68F6"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17</w:t>
            </w:r>
          </w:p>
        </w:tc>
        <w:tc>
          <w:tcPr>
            <w:tcW w:w="980" w:type="dxa"/>
            <w:noWrap/>
            <w:vAlign w:val="center"/>
          </w:tcPr>
          <w:p w14:paraId="0B5702E6" w14:textId="3CB38AAC"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2.4%</w:t>
            </w:r>
          </w:p>
        </w:tc>
      </w:tr>
      <w:tr w:rsidR="00D4541F" w:rsidRPr="006F079E" w14:paraId="4F597F0F"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7BD26512" w14:textId="4EDBB223"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Social &amp; Behav Sciences</w:t>
            </w:r>
          </w:p>
        </w:tc>
        <w:tc>
          <w:tcPr>
            <w:tcW w:w="980" w:type="dxa"/>
            <w:noWrap/>
            <w:vAlign w:val="center"/>
          </w:tcPr>
          <w:p w14:paraId="517C4C70" w14:textId="5D4DD7C2"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14</w:t>
            </w:r>
          </w:p>
        </w:tc>
        <w:tc>
          <w:tcPr>
            <w:tcW w:w="980" w:type="dxa"/>
            <w:noWrap/>
            <w:vAlign w:val="center"/>
          </w:tcPr>
          <w:p w14:paraId="288D49EB" w14:textId="0E5B0EA9"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2.0%</w:t>
            </w:r>
          </w:p>
        </w:tc>
      </w:tr>
      <w:tr w:rsidR="00D4541F" w:rsidRPr="006F079E" w14:paraId="28B87099"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583B5C3" w14:textId="564E336C"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Social Work</w:t>
            </w:r>
          </w:p>
        </w:tc>
        <w:tc>
          <w:tcPr>
            <w:tcW w:w="980" w:type="dxa"/>
            <w:noWrap/>
            <w:vAlign w:val="center"/>
          </w:tcPr>
          <w:p w14:paraId="08E0EAE9" w14:textId="1117A1C2"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14</w:t>
            </w:r>
          </w:p>
        </w:tc>
        <w:tc>
          <w:tcPr>
            <w:tcW w:w="980" w:type="dxa"/>
            <w:noWrap/>
            <w:vAlign w:val="center"/>
          </w:tcPr>
          <w:p w14:paraId="37A0A3CB" w14:textId="52A55C0D"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2.0%</w:t>
            </w:r>
          </w:p>
        </w:tc>
      </w:tr>
      <w:tr w:rsidR="00D4541F" w:rsidRPr="006F079E" w14:paraId="74FF05E7"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24BC41E" w14:textId="2CC950FD"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Business Administration</w:t>
            </w:r>
          </w:p>
        </w:tc>
        <w:tc>
          <w:tcPr>
            <w:tcW w:w="980" w:type="dxa"/>
            <w:noWrap/>
            <w:vAlign w:val="center"/>
          </w:tcPr>
          <w:p w14:paraId="0FAFA2EB" w14:textId="4234D3D3"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14</w:t>
            </w:r>
          </w:p>
        </w:tc>
        <w:tc>
          <w:tcPr>
            <w:tcW w:w="980" w:type="dxa"/>
            <w:noWrap/>
            <w:vAlign w:val="center"/>
          </w:tcPr>
          <w:p w14:paraId="6009DA0D" w14:textId="7FAF1E4A"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2.0%</w:t>
            </w:r>
          </w:p>
        </w:tc>
      </w:tr>
      <w:tr w:rsidR="00D4541F" w:rsidRPr="006F079E" w14:paraId="3E0A890D"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083644A" w14:textId="7C29F883"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Mechanical Engineering</w:t>
            </w:r>
          </w:p>
        </w:tc>
        <w:tc>
          <w:tcPr>
            <w:tcW w:w="980" w:type="dxa"/>
            <w:noWrap/>
            <w:vAlign w:val="center"/>
          </w:tcPr>
          <w:p w14:paraId="2BAB670A" w14:textId="712FAEB3"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13</w:t>
            </w:r>
          </w:p>
        </w:tc>
        <w:tc>
          <w:tcPr>
            <w:tcW w:w="980" w:type="dxa"/>
            <w:noWrap/>
            <w:vAlign w:val="center"/>
          </w:tcPr>
          <w:p w14:paraId="699CC3A5" w14:textId="4D4E05A2"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1.8%</w:t>
            </w:r>
          </w:p>
        </w:tc>
      </w:tr>
      <w:tr w:rsidR="00D4541F" w:rsidRPr="006F079E" w14:paraId="087B8CC0"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A9FD50D" w14:textId="453AF463"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English</w:t>
            </w:r>
          </w:p>
        </w:tc>
        <w:tc>
          <w:tcPr>
            <w:tcW w:w="980" w:type="dxa"/>
            <w:noWrap/>
            <w:vAlign w:val="center"/>
          </w:tcPr>
          <w:p w14:paraId="10BD465E" w14:textId="01BE6052"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12</w:t>
            </w:r>
          </w:p>
        </w:tc>
        <w:tc>
          <w:tcPr>
            <w:tcW w:w="980" w:type="dxa"/>
            <w:noWrap/>
            <w:vAlign w:val="center"/>
          </w:tcPr>
          <w:p w14:paraId="4841342D" w14:textId="7F81E1E8"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1.7%</w:t>
            </w:r>
          </w:p>
        </w:tc>
      </w:tr>
      <w:tr w:rsidR="00D4541F" w:rsidRPr="006F079E" w14:paraId="2D7F2F72"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12F5EE83" w14:textId="34C4835C"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Applied Science</w:t>
            </w:r>
          </w:p>
        </w:tc>
        <w:tc>
          <w:tcPr>
            <w:tcW w:w="980" w:type="dxa"/>
            <w:noWrap/>
            <w:vAlign w:val="center"/>
          </w:tcPr>
          <w:p w14:paraId="7FCBCFB5" w14:textId="71F03790"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12</w:t>
            </w:r>
          </w:p>
        </w:tc>
        <w:tc>
          <w:tcPr>
            <w:tcW w:w="980" w:type="dxa"/>
            <w:noWrap/>
            <w:vAlign w:val="center"/>
          </w:tcPr>
          <w:p w14:paraId="48EC54D4" w14:textId="279072AB"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1.7%</w:t>
            </w:r>
          </w:p>
        </w:tc>
      </w:tr>
      <w:tr w:rsidR="00D4541F" w:rsidRPr="006F079E" w14:paraId="086D47B4"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16934D7D" w14:textId="6B8BDE90"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Marketing</w:t>
            </w:r>
          </w:p>
        </w:tc>
        <w:tc>
          <w:tcPr>
            <w:tcW w:w="980" w:type="dxa"/>
            <w:noWrap/>
            <w:vAlign w:val="center"/>
          </w:tcPr>
          <w:p w14:paraId="2C106E55" w14:textId="6FE62F59"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12</w:t>
            </w:r>
          </w:p>
        </w:tc>
        <w:tc>
          <w:tcPr>
            <w:tcW w:w="980" w:type="dxa"/>
            <w:noWrap/>
            <w:vAlign w:val="center"/>
          </w:tcPr>
          <w:p w14:paraId="0D657605" w14:textId="6CB35F0B"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1.7%</w:t>
            </w:r>
          </w:p>
        </w:tc>
      </w:tr>
      <w:tr w:rsidR="00D4541F" w:rsidRPr="006F079E" w14:paraId="67A78766"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03BD2AB3" w14:textId="3852109F"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Secondary Education</w:t>
            </w:r>
          </w:p>
        </w:tc>
        <w:tc>
          <w:tcPr>
            <w:tcW w:w="980" w:type="dxa"/>
            <w:noWrap/>
            <w:vAlign w:val="center"/>
          </w:tcPr>
          <w:p w14:paraId="0B1BD76B" w14:textId="3F5485B2"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c>
          <w:tcPr>
            <w:tcW w:w="980" w:type="dxa"/>
            <w:noWrap/>
            <w:vAlign w:val="center"/>
          </w:tcPr>
          <w:p w14:paraId="4623D4CD" w14:textId="2899C0A7"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1.4%</w:t>
            </w:r>
          </w:p>
        </w:tc>
      </w:tr>
      <w:tr w:rsidR="00D4541F" w:rsidRPr="006F079E" w14:paraId="342F1679"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7898CBA7" w14:textId="2D8088FB"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Professional Studies</w:t>
            </w:r>
          </w:p>
        </w:tc>
        <w:tc>
          <w:tcPr>
            <w:tcW w:w="980" w:type="dxa"/>
            <w:noWrap/>
            <w:vAlign w:val="center"/>
          </w:tcPr>
          <w:p w14:paraId="18C9BA8F" w14:textId="3713D582"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c>
          <w:tcPr>
            <w:tcW w:w="980" w:type="dxa"/>
            <w:noWrap/>
            <w:vAlign w:val="center"/>
          </w:tcPr>
          <w:p w14:paraId="0E06C137" w14:textId="0EF2AB47"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1.4%</w:t>
            </w:r>
          </w:p>
        </w:tc>
      </w:tr>
      <w:tr w:rsidR="00D4541F" w:rsidRPr="006F079E" w14:paraId="7E529EA5"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FEA33B3" w14:textId="0EA18E79"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Finance</w:t>
            </w:r>
          </w:p>
        </w:tc>
        <w:tc>
          <w:tcPr>
            <w:tcW w:w="980" w:type="dxa"/>
            <w:noWrap/>
            <w:vAlign w:val="center"/>
          </w:tcPr>
          <w:p w14:paraId="06CE3A50" w14:textId="66E37CF7"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w:t>
            </w:r>
          </w:p>
        </w:tc>
        <w:tc>
          <w:tcPr>
            <w:tcW w:w="980" w:type="dxa"/>
            <w:noWrap/>
            <w:vAlign w:val="center"/>
          </w:tcPr>
          <w:p w14:paraId="309FD246" w14:textId="403DF4BC"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1.3%</w:t>
            </w:r>
          </w:p>
        </w:tc>
      </w:tr>
      <w:tr w:rsidR="00D4541F" w:rsidRPr="006F079E" w14:paraId="6B3D51A9"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A15B301" w14:textId="23E2A472"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Electr &amp; Computer Engineering</w:t>
            </w:r>
          </w:p>
        </w:tc>
        <w:tc>
          <w:tcPr>
            <w:tcW w:w="980" w:type="dxa"/>
            <w:noWrap/>
            <w:vAlign w:val="center"/>
          </w:tcPr>
          <w:p w14:paraId="3D81185D" w14:textId="48CB5C37"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w:t>
            </w:r>
          </w:p>
        </w:tc>
        <w:tc>
          <w:tcPr>
            <w:tcW w:w="980" w:type="dxa"/>
            <w:noWrap/>
            <w:vAlign w:val="center"/>
          </w:tcPr>
          <w:p w14:paraId="1C9069F3" w14:textId="3C9D89AA"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1.3%</w:t>
            </w:r>
          </w:p>
        </w:tc>
      </w:tr>
      <w:tr w:rsidR="00D4541F" w:rsidRPr="006F079E" w14:paraId="66EC4EBB"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39214996" w14:textId="02B716E1"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Early Childhood Ed Off-Campus</w:t>
            </w:r>
          </w:p>
        </w:tc>
        <w:tc>
          <w:tcPr>
            <w:tcW w:w="980" w:type="dxa"/>
            <w:noWrap/>
            <w:vAlign w:val="center"/>
          </w:tcPr>
          <w:p w14:paraId="4D10D057" w14:textId="44F55A3A"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9</w:t>
            </w:r>
          </w:p>
        </w:tc>
        <w:tc>
          <w:tcPr>
            <w:tcW w:w="980" w:type="dxa"/>
            <w:noWrap/>
            <w:vAlign w:val="center"/>
          </w:tcPr>
          <w:p w14:paraId="19157313" w14:textId="13934E86"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1.3%</w:t>
            </w:r>
          </w:p>
        </w:tc>
      </w:tr>
      <w:tr w:rsidR="00D4541F" w:rsidRPr="006F079E" w14:paraId="33087C06"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67C3F03" w14:textId="153820EE"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Criminology</w:t>
            </w:r>
          </w:p>
        </w:tc>
        <w:tc>
          <w:tcPr>
            <w:tcW w:w="980" w:type="dxa"/>
            <w:noWrap/>
            <w:vAlign w:val="center"/>
          </w:tcPr>
          <w:p w14:paraId="778A2DAE" w14:textId="2554116C"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8</w:t>
            </w:r>
          </w:p>
        </w:tc>
        <w:tc>
          <w:tcPr>
            <w:tcW w:w="980" w:type="dxa"/>
            <w:noWrap/>
            <w:vAlign w:val="center"/>
          </w:tcPr>
          <w:p w14:paraId="0B075304" w14:textId="252D103D"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1.1%</w:t>
            </w:r>
          </w:p>
        </w:tc>
      </w:tr>
      <w:tr w:rsidR="00D4541F" w:rsidRPr="006F079E" w14:paraId="6505159F"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17A91DB" w14:textId="4CD4A9E2"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Exercise Science</w:t>
            </w:r>
          </w:p>
        </w:tc>
        <w:tc>
          <w:tcPr>
            <w:tcW w:w="980" w:type="dxa"/>
            <w:noWrap/>
            <w:vAlign w:val="center"/>
          </w:tcPr>
          <w:p w14:paraId="163A4A3D" w14:textId="15862603"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8</w:t>
            </w:r>
          </w:p>
        </w:tc>
        <w:tc>
          <w:tcPr>
            <w:tcW w:w="980" w:type="dxa"/>
            <w:noWrap/>
            <w:vAlign w:val="center"/>
          </w:tcPr>
          <w:p w14:paraId="553ECB2B" w14:textId="566CEB93"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1.1%</w:t>
            </w:r>
          </w:p>
        </w:tc>
      </w:tr>
      <w:tr w:rsidR="00D4541F" w:rsidRPr="006F079E" w14:paraId="02B418A2"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1604AD04" w14:textId="2B963FDE"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Undeclared</w:t>
            </w:r>
          </w:p>
        </w:tc>
        <w:tc>
          <w:tcPr>
            <w:tcW w:w="980" w:type="dxa"/>
            <w:noWrap/>
            <w:vAlign w:val="center"/>
          </w:tcPr>
          <w:p w14:paraId="4C6E3D4E" w14:textId="3E1CFCD8"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8</w:t>
            </w:r>
          </w:p>
        </w:tc>
        <w:tc>
          <w:tcPr>
            <w:tcW w:w="980" w:type="dxa"/>
            <w:noWrap/>
            <w:vAlign w:val="center"/>
          </w:tcPr>
          <w:p w14:paraId="3C32C4C9" w14:textId="791CB219"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1.1%</w:t>
            </w:r>
          </w:p>
        </w:tc>
      </w:tr>
      <w:tr w:rsidR="00D4541F" w:rsidRPr="006F079E" w14:paraId="107C75AC"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02C8C50E" w14:textId="5CE95BCC"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Transition Program: Nursing</w:t>
            </w:r>
          </w:p>
        </w:tc>
        <w:tc>
          <w:tcPr>
            <w:tcW w:w="980" w:type="dxa"/>
            <w:noWrap/>
            <w:vAlign w:val="center"/>
          </w:tcPr>
          <w:p w14:paraId="6B3C5850" w14:textId="7F737E8B"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8</w:t>
            </w:r>
          </w:p>
        </w:tc>
        <w:tc>
          <w:tcPr>
            <w:tcW w:w="980" w:type="dxa"/>
            <w:noWrap/>
            <w:vAlign w:val="center"/>
          </w:tcPr>
          <w:p w14:paraId="0514F80B" w14:textId="0CCA87BF"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1.1%</w:t>
            </w:r>
          </w:p>
        </w:tc>
      </w:tr>
      <w:tr w:rsidR="00D4541F" w:rsidRPr="006F079E" w14:paraId="2417A707"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E63BE25" w14:textId="50C65791"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Leadership &amp; Org Studies</w:t>
            </w:r>
          </w:p>
        </w:tc>
        <w:tc>
          <w:tcPr>
            <w:tcW w:w="980" w:type="dxa"/>
            <w:noWrap/>
            <w:vAlign w:val="center"/>
          </w:tcPr>
          <w:p w14:paraId="338280C9" w14:textId="641A43D2"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309375B6" w14:textId="5EA8A993"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r>
      <w:tr w:rsidR="00D4541F" w:rsidRPr="006F079E" w14:paraId="1201B347"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3656E9B" w14:textId="077E67E3"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History</w:t>
            </w:r>
          </w:p>
        </w:tc>
        <w:tc>
          <w:tcPr>
            <w:tcW w:w="980" w:type="dxa"/>
            <w:noWrap/>
            <w:vAlign w:val="center"/>
          </w:tcPr>
          <w:p w14:paraId="25510F3F" w14:textId="17643021"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31C29CAF" w14:textId="79973275"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r>
      <w:tr w:rsidR="00D4541F" w:rsidRPr="006F079E" w14:paraId="0D3B2990"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683CF075" w14:textId="3877B5DB"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Electrical Engineering Tech</w:t>
            </w:r>
          </w:p>
        </w:tc>
        <w:tc>
          <w:tcPr>
            <w:tcW w:w="980" w:type="dxa"/>
            <w:noWrap/>
            <w:vAlign w:val="center"/>
          </w:tcPr>
          <w:p w14:paraId="04E1AB4C" w14:textId="63885611"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60754093" w14:textId="005ABD45"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r>
      <w:tr w:rsidR="00D4541F" w:rsidRPr="006F079E" w14:paraId="47D803F5"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2E77C646" w14:textId="341BB38B"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Linguistics</w:t>
            </w:r>
          </w:p>
        </w:tc>
        <w:tc>
          <w:tcPr>
            <w:tcW w:w="980" w:type="dxa"/>
            <w:noWrap/>
            <w:vAlign w:val="center"/>
          </w:tcPr>
          <w:p w14:paraId="43FE4605" w14:textId="25C3AD2C"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7</w:t>
            </w:r>
          </w:p>
        </w:tc>
        <w:tc>
          <w:tcPr>
            <w:tcW w:w="980" w:type="dxa"/>
            <w:noWrap/>
            <w:vAlign w:val="center"/>
          </w:tcPr>
          <w:p w14:paraId="0CD0F873" w14:textId="5ED73265"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1.0%</w:t>
            </w:r>
          </w:p>
        </w:tc>
      </w:tr>
      <w:tr w:rsidR="00D4541F" w:rsidRPr="006F079E" w14:paraId="79FA8603"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2F985D88" w14:textId="00B53C7D"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Special Education</w:t>
            </w:r>
          </w:p>
        </w:tc>
        <w:tc>
          <w:tcPr>
            <w:tcW w:w="980" w:type="dxa"/>
            <w:noWrap/>
            <w:vAlign w:val="center"/>
          </w:tcPr>
          <w:p w14:paraId="0348E860" w14:textId="43DE3B30"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w:t>
            </w:r>
          </w:p>
        </w:tc>
        <w:tc>
          <w:tcPr>
            <w:tcW w:w="980" w:type="dxa"/>
            <w:noWrap/>
            <w:vAlign w:val="center"/>
          </w:tcPr>
          <w:p w14:paraId="1F0766AC" w14:textId="3F91679F"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0.8%</w:t>
            </w:r>
          </w:p>
        </w:tc>
      </w:tr>
      <w:tr w:rsidR="00D4541F" w:rsidRPr="006F079E" w14:paraId="3D69CACD"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2C60114" w14:textId="48411321"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Media Studies</w:t>
            </w:r>
          </w:p>
        </w:tc>
        <w:tc>
          <w:tcPr>
            <w:tcW w:w="980" w:type="dxa"/>
            <w:noWrap/>
            <w:vAlign w:val="center"/>
          </w:tcPr>
          <w:p w14:paraId="412446BD" w14:textId="0387C710"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6</w:t>
            </w:r>
          </w:p>
        </w:tc>
        <w:tc>
          <w:tcPr>
            <w:tcW w:w="980" w:type="dxa"/>
            <w:noWrap/>
            <w:vAlign w:val="center"/>
          </w:tcPr>
          <w:p w14:paraId="27BA9EC6" w14:textId="0AEC5DC6"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0.8%</w:t>
            </w:r>
          </w:p>
        </w:tc>
      </w:tr>
      <w:tr w:rsidR="00D4541F" w:rsidRPr="006F079E" w14:paraId="7FF11966"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057E32C" w14:textId="28D627CF"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Computer Information Systems</w:t>
            </w:r>
          </w:p>
        </w:tc>
        <w:tc>
          <w:tcPr>
            <w:tcW w:w="980" w:type="dxa"/>
            <w:noWrap/>
            <w:vAlign w:val="center"/>
          </w:tcPr>
          <w:p w14:paraId="56B2E78C" w14:textId="3AC1F07D"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2869DA86" w14:textId="3D33BF68"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3ED5FA87"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BFBDC1D" w14:textId="0542C403"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Architecture - BArch</w:t>
            </w:r>
          </w:p>
        </w:tc>
        <w:tc>
          <w:tcPr>
            <w:tcW w:w="980" w:type="dxa"/>
            <w:noWrap/>
            <w:vAlign w:val="center"/>
          </w:tcPr>
          <w:p w14:paraId="68383839" w14:textId="6D6668A6"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4FD1CDEE" w14:textId="0CC9A60A"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2CE4B992"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18D2F4E9" w14:textId="2EF37951"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Social Science</w:t>
            </w:r>
          </w:p>
        </w:tc>
        <w:tc>
          <w:tcPr>
            <w:tcW w:w="980" w:type="dxa"/>
            <w:noWrap/>
            <w:vAlign w:val="center"/>
          </w:tcPr>
          <w:p w14:paraId="700A55C0" w14:textId="4D81EE4B"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57888F0D" w14:textId="0C9F933C"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02F10A1E"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77E455BD" w14:textId="60E00C0F"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Environmental Science - BS</w:t>
            </w:r>
          </w:p>
        </w:tc>
        <w:tc>
          <w:tcPr>
            <w:tcW w:w="980" w:type="dxa"/>
            <w:noWrap/>
            <w:vAlign w:val="center"/>
          </w:tcPr>
          <w:p w14:paraId="0DBA24CE" w14:textId="0E3B7C2F"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3922B11A" w14:textId="1B17DDA9"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48BD3D46"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4BEDA7C3" w14:textId="7D9F53EA"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Pre-NUR, Prerequisites Not Met</w:t>
            </w:r>
          </w:p>
        </w:tc>
        <w:tc>
          <w:tcPr>
            <w:tcW w:w="980" w:type="dxa"/>
            <w:noWrap/>
            <w:vAlign w:val="center"/>
          </w:tcPr>
          <w:p w14:paraId="7749C29F" w14:textId="646328B3"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63BC4558" w14:textId="4B1D3C0F"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1B63FA17"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2AE3786F" w14:textId="3B95EDE8"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Information &amp; Library Science</w:t>
            </w:r>
          </w:p>
        </w:tc>
        <w:tc>
          <w:tcPr>
            <w:tcW w:w="980" w:type="dxa"/>
            <w:noWrap/>
            <w:vAlign w:val="center"/>
          </w:tcPr>
          <w:p w14:paraId="7390039A" w14:textId="01D4AAB0"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76E71D82" w14:textId="56A4C767"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5E3AC154"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022322CC" w14:textId="0A828D5F"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Rural Education</w:t>
            </w:r>
          </w:p>
        </w:tc>
        <w:tc>
          <w:tcPr>
            <w:tcW w:w="980" w:type="dxa"/>
            <w:noWrap/>
            <w:vAlign w:val="center"/>
          </w:tcPr>
          <w:p w14:paraId="18FA8D4E" w14:textId="4D761C8D"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5</w:t>
            </w:r>
          </w:p>
        </w:tc>
        <w:tc>
          <w:tcPr>
            <w:tcW w:w="980" w:type="dxa"/>
            <w:noWrap/>
            <w:vAlign w:val="center"/>
          </w:tcPr>
          <w:p w14:paraId="5F0BAEB8" w14:textId="4732190D"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0.7%</w:t>
            </w:r>
          </w:p>
        </w:tc>
      </w:tr>
      <w:tr w:rsidR="00D4541F" w:rsidRPr="006F079E" w14:paraId="777ECC4F"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51FF9E7D" w14:textId="67F7DAAB" w:rsidR="00D4541F" w:rsidRPr="00D4541F" w:rsidRDefault="00D4541F" w:rsidP="00D4541F">
            <w:pPr>
              <w:rPr>
                <w:rFonts w:ascii="Calibri" w:eastAsia="Arial Unicode MS" w:hAnsi="Calibri" w:cs="Calibri"/>
                <w:b w:val="0"/>
                <w:bCs w:val="0"/>
                <w:i/>
                <w:iCs/>
                <w:sz w:val="22"/>
              </w:rPr>
            </w:pPr>
            <w:r w:rsidRPr="00D4541F">
              <w:rPr>
                <w:rFonts w:ascii="Calibri" w:eastAsia="Arial Unicode MS" w:hAnsi="Calibri" w:cs="Calibri"/>
                <w:b w:val="0"/>
                <w:bCs w:val="0"/>
                <w:sz w:val="22"/>
              </w:rPr>
              <w:t>Other Plans</w:t>
            </w:r>
          </w:p>
        </w:tc>
        <w:tc>
          <w:tcPr>
            <w:tcW w:w="980" w:type="dxa"/>
            <w:noWrap/>
            <w:vAlign w:val="center"/>
          </w:tcPr>
          <w:p w14:paraId="566FF9C0" w14:textId="2A8CAEE2"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170</w:t>
            </w:r>
          </w:p>
        </w:tc>
        <w:tc>
          <w:tcPr>
            <w:tcW w:w="980" w:type="dxa"/>
            <w:noWrap/>
            <w:vAlign w:val="center"/>
          </w:tcPr>
          <w:p w14:paraId="20CD1A83" w14:textId="721DE8FE" w:rsidR="00D4541F" w:rsidRPr="00E32CA8"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sz w:val="22"/>
              </w:rPr>
              <w:t>24.0%</w:t>
            </w:r>
          </w:p>
        </w:tc>
      </w:tr>
      <w:tr w:rsidR="00D4541F" w:rsidRPr="006F079E" w14:paraId="7CD4734F"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76" w:type="dxa"/>
            <w:noWrap/>
            <w:vAlign w:val="center"/>
          </w:tcPr>
          <w:p w14:paraId="03878E69" w14:textId="008050C3" w:rsidR="00D4541F" w:rsidRPr="00D4541F" w:rsidRDefault="00D4541F" w:rsidP="00D4541F">
            <w:pPr>
              <w:rPr>
                <w:rFonts w:ascii="Calibri" w:eastAsia="Arial Unicode MS" w:hAnsi="Calibri" w:cs="Calibri"/>
                <w:i/>
                <w:iCs/>
                <w:sz w:val="22"/>
              </w:rPr>
            </w:pPr>
            <w:r w:rsidRPr="00D4541F">
              <w:rPr>
                <w:rFonts w:ascii="Calibri" w:eastAsia="Arial Unicode MS" w:hAnsi="Calibri" w:cs="Calibri"/>
                <w:i/>
                <w:iCs/>
                <w:sz w:val="22"/>
              </w:rPr>
              <w:t>Total</w:t>
            </w:r>
          </w:p>
        </w:tc>
        <w:tc>
          <w:tcPr>
            <w:tcW w:w="980" w:type="dxa"/>
            <w:noWrap/>
            <w:vAlign w:val="center"/>
          </w:tcPr>
          <w:p w14:paraId="026F0746" w14:textId="55A6FF50"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707</w:t>
            </w:r>
          </w:p>
        </w:tc>
        <w:tc>
          <w:tcPr>
            <w:tcW w:w="980" w:type="dxa"/>
            <w:noWrap/>
            <w:vAlign w:val="center"/>
          </w:tcPr>
          <w:p w14:paraId="7876B396" w14:textId="029D7BEE" w:rsidR="00D4541F" w:rsidRPr="00E32CA8"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b/>
                <w:bCs/>
                <w:i/>
                <w:iCs/>
                <w:sz w:val="22"/>
              </w:rPr>
            </w:pPr>
            <w:r>
              <w:rPr>
                <w:rFonts w:ascii="Calibri" w:eastAsia="Arial Unicode MS" w:hAnsi="Calibri" w:cs="Calibri"/>
                <w:b/>
                <w:bCs/>
                <w:i/>
                <w:iCs/>
                <w:sz w:val="22"/>
              </w:rPr>
              <w:t>100.0%</w:t>
            </w:r>
          </w:p>
        </w:tc>
      </w:tr>
    </w:tbl>
    <w:p w14:paraId="6CB328B4" w14:textId="77777777" w:rsidR="00D4541F" w:rsidRPr="00D4541F" w:rsidRDefault="00D4541F" w:rsidP="00D4541F">
      <w:pPr>
        <w:spacing w:line="259" w:lineRule="auto"/>
        <w:rPr>
          <w:rFonts w:asciiTheme="minorHAnsi" w:hAnsiTheme="minorHAnsi" w:cstheme="minorHAnsi"/>
          <w:i/>
          <w:iCs/>
          <w:sz w:val="12"/>
          <w:szCs w:val="12"/>
        </w:rPr>
      </w:pPr>
    </w:p>
    <w:p w14:paraId="0359BEC2" w14:textId="056E1F4B" w:rsidR="003A4800" w:rsidRDefault="002B273D" w:rsidP="00D4541F">
      <w:pPr>
        <w:spacing w:line="259" w:lineRule="auto"/>
        <w:rPr>
          <w:rFonts w:asciiTheme="minorHAnsi" w:hAnsiTheme="minorHAnsi" w:cstheme="minorHAnsi"/>
          <w:sz w:val="20"/>
          <w:szCs w:val="20"/>
        </w:rPr>
      </w:pPr>
      <w:r w:rsidRPr="002B273D">
        <w:rPr>
          <w:rFonts w:asciiTheme="minorHAnsi" w:hAnsiTheme="minorHAnsi" w:cstheme="minorHAnsi"/>
          <w:i/>
          <w:iCs/>
          <w:sz w:val="20"/>
          <w:szCs w:val="20"/>
        </w:rPr>
        <w:t>Note:</w:t>
      </w:r>
      <w:r w:rsidRPr="002B273D">
        <w:rPr>
          <w:rFonts w:asciiTheme="minorHAnsi" w:hAnsiTheme="minorHAnsi" w:cstheme="minorHAnsi"/>
          <w:sz w:val="20"/>
          <w:szCs w:val="20"/>
        </w:rPr>
        <w:t xml:space="preserve"> Subplans for UMA’s Liberal Studies plan are reported as separate plans (e.g., Pre-Nursing).</w:t>
      </w:r>
    </w:p>
    <w:p w14:paraId="097C38EC" w14:textId="77777777" w:rsidR="00E32CA8" w:rsidRDefault="00E32CA8">
      <w:pPr>
        <w:spacing w:after="160" w:line="259" w:lineRule="auto"/>
        <w:rPr>
          <w:rFonts w:asciiTheme="minorHAnsi" w:hAnsiTheme="minorHAnsi" w:cstheme="minorHAnsi"/>
          <w:sz w:val="20"/>
          <w:szCs w:val="20"/>
        </w:rPr>
        <w:sectPr w:rsidR="00E32CA8" w:rsidSect="00E32CA8">
          <w:type w:val="continuous"/>
          <w:pgSz w:w="12240" w:h="15840"/>
          <w:pgMar w:top="720" w:right="720" w:bottom="720" w:left="720" w:header="720" w:footer="720" w:gutter="0"/>
          <w:cols w:space="720"/>
          <w:docGrid w:linePitch="360"/>
        </w:sectPr>
      </w:pPr>
    </w:p>
    <w:p w14:paraId="0D6FA41A" w14:textId="77777777" w:rsidR="008F3D47" w:rsidRPr="008F3D47" w:rsidRDefault="008F3D47" w:rsidP="008F3D47">
      <w:pPr>
        <w:rPr>
          <w:sz w:val="2"/>
          <w:szCs w:val="2"/>
        </w:rPr>
      </w:pPr>
    </w:p>
    <w:p w14:paraId="01D705A6" w14:textId="2744975D" w:rsidR="00923215" w:rsidRDefault="00923215" w:rsidP="008F3D47">
      <w:pPr>
        <w:pStyle w:val="Heading1"/>
      </w:pPr>
      <w:bookmarkStart w:id="12" w:name="_Toc216701999"/>
      <w:r>
        <w:t xml:space="preserve">Transfer </w:t>
      </w:r>
      <w:r w:rsidR="00894142">
        <w:t>S</w:t>
      </w:r>
      <w:r>
        <w:t xml:space="preserve">tudent </w:t>
      </w:r>
      <w:r w:rsidR="00894142">
        <w:t>M</w:t>
      </w:r>
      <w:r>
        <w:t>obility</w:t>
      </w:r>
      <w:bookmarkEnd w:id="12"/>
    </w:p>
    <w:p w14:paraId="75F66C09" w14:textId="307621A1" w:rsidR="00923215" w:rsidRPr="000270E3" w:rsidRDefault="00923215" w:rsidP="008F3D47">
      <w:pPr>
        <w:pStyle w:val="Heading2"/>
        <w:jc w:val="center"/>
      </w:pPr>
      <w:r>
        <w:t xml:space="preserve">Count of </w:t>
      </w:r>
      <w:r w:rsidR="00A93201">
        <w:t>Entering</w:t>
      </w:r>
      <w:r>
        <w:t xml:space="preserve"> Transfers</w:t>
      </w:r>
      <w:r w:rsidRPr="00371346">
        <w:t xml:space="preserve"> </w:t>
      </w:r>
      <w:r>
        <w:t>by Number of Institutions Attended Prior to Entering the UMS</w:t>
      </w:r>
    </w:p>
    <w:tbl>
      <w:tblPr>
        <w:tblStyle w:val="GridTable4-Accent1"/>
        <w:tblW w:w="10805" w:type="dxa"/>
        <w:jc w:val="center"/>
        <w:tblLayout w:type="fixed"/>
        <w:tblLook w:val="04A0" w:firstRow="1" w:lastRow="0" w:firstColumn="1" w:lastColumn="0" w:noHBand="0" w:noVBand="1"/>
      </w:tblPr>
      <w:tblGrid>
        <w:gridCol w:w="3150"/>
        <w:gridCol w:w="956"/>
        <w:gridCol w:w="957"/>
        <w:gridCol w:w="957"/>
        <w:gridCol w:w="957"/>
        <w:gridCol w:w="957"/>
        <w:gridCol w:w="957"/>
        <w:gridCol w:w="957"/>
        <w:gridCol w:w="957"/>
      </w:tblGrid>
      <w:tr w:rsidR="00D4541F" w:rsidRPr="006F079E" w14:paraId="1659922D" w14:textId="77777777" w:rsidTr="00D4541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0" w:type="dxa"/>
            <w:noWrap/>
            <w:hideMark/>
          </w:tcPr>
          <w:p w14:paraId="099B9480" w14:textId="77777777" w:rsidR="00D4541F" w:rsidRPr="00D4541F" w:rsidRDefault="00D4541F" w:rsidP="00D4541F">
            <w:pPr>
              <w:rPr>
                <w:rFonts w:asciiTheme="minorHAnsi" w:eastAsia="Times New Roman" w:hAnsiTheme="minorHAnsi" w:cstheme="minorHAnsi"/>
                <w:sz w:val="22"/>
              </w:rPr>
            </w:pPr>
            <w:r w:rsidRPr="00D4541F">
              <w:rPr>
                <w:rFonts w:asciiTheme="minorHAnsi" w:eastAsia="Times New Roman" w:hAnsiTheme="minorHAnsi" w:cstheme="minorHAnsi"/>
                <w:sz w:val="22"/>
              </w:rPr>
              <w:t>Institutions Attended</w:t>
            </w:r>
          </w:p>
        </w:tc>
        <w:tc>
          <w:tcPr>
            <w:tcW w:w="956" w:type="dxa"/>
            <w:hideMark/>
          </w:tcPr>
          <w:p w14:paraId="309CB676" w14:textId="0604F0D8"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2020</w:t>
            </w:r>
          </w:p>
        </w:tc>
        <w:tc>
          <w:tcPr>
            <w:tcW w:w="957" w:type="dxa"/>
            <w:hideMark/>
          </w:tcPr>
          <w:p w14:paraId="07109D0B" w14:textId="19913950"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2021</w:t>
            </w:r>
          </w:p>
        </w:tc>
        <w:tc>
          <w:tcPr>
            <w:tcW w:w="957" w:type="dxa"/>
            <w:hideMark/>
          </w:tcPr>
          <w:p w14:paraId="2365701C" w14:textId="71A14AC8"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2022</w:t>
            </w:r>
          </w:p>
        </w:tc>
        <w:tc>
          <w:tcPr>
            <w:tcW w:w="957" w:type="dxa"/>
            <w:hideMark/>
          </w:tcPr>
          <w:p w14:paraId="058AB618" w14:textId="587522FC"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2023</w:t>
            </w:r>
          </w:p>
        </w:tc>
        <w:tc>
          <w:tcPr>
            <w:tcW w:w="957" w:type="dxa"/>
            <w:hideMark/>
          </w:tcPr>
          <w:p w14:paraId="35787AFB" w14:textId="4ADE8E25"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2024</w:t>
            </w:r>
          </w:p>
        </w:tc>
        <w:tc>
          <w:tcPr>
            <w:tcW w:w="957" w:type="dxa"/>
            <w:noWrap/>
          </w:tcPr>
          <w:p w14:paraId="6A12B4DD" w14:textId="7777777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Theme="minorHAnsi" w:hAnsiTheme="minorHAnsi" w:cstheme="minorHAnsi"/>
                <w:sz w:val="22"/>
              </w:rPr>
              <w:t>% of Total</w:t>
            </w:r>
          </w:p>
        </w:tc>
        <w:tc>
          <w:tcPr>
            <w:tcW w:w="957" w:type="dxa"/>
            <w:noWrap/>
          </w:tcPr>
          <w:p w14:paraId="6AB17FA3" w14:textId="7777777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Theme="minorHAnsi" w:hAnsiTheme="minorHAnsi" w:cstheme="minorHAnsi"/>
                <w:sz w:val="22"/>
              </w:rPr>
              <w:t xml:space="preserve">1-year Change </w:t>
            </w:r>
          </w:p>
        </w:tc>
        <w:tc>
          <w:tcPr>
            <w:tcW w:w="957" w:type="dxa"/>
            <w:noWrap/>
          </w:tcPr>
          <w:p w14:paraId="367A8BFF" w14:textId="7777777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Theme="minorHAnsi" w:hAnsiTheme="minorHAnsi" w:cstheme="minorHAnsi"/>
                <w:sz w:val="22"/>
              </w:rPr>
              <w:t>5-year Change</w:t>
            </w:r>
          </w:p>
        </w:tc>
      </w:tr>
      <w:tr w:rsidR="00D4541F" w:rsidRPr="00016F5F" w14:paraId="20B2A317"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05498857"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Attended 1 Institution</w:t>
            </w:r>
          </w:p>
        </w:tc>
        <w:tc>
          <w:tcPr>
            <w:tcW w:w="956" w:type="dxa"/>
            <w:noWrap/>
            <w:vAlign w:val="center"/>
          </w:tcPr>
          <w:p w14:paraId="710029B9" w14:textId="4FDDAA92"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828</w:t>
            </w:r>
          </w:p>
        </w:tc>
        <w:tc>
          <w:tcPr>
            <w:tcW w:w="957" w:type="dxa"/>
            <w:noWrap/>
            <w:vAlign w:val="center"/>
          </w:tcPr>
          <w:p w14:paraId="2E4DA049" w14:textId="05E5713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862</w:t>
            </w:r>
          </w:p>
        </w:tc>
        <w:tc>
          <w:tcPr>
            <w:tcW w:w="957" w:type="dxa"/>
            <w:noWrap/>
            <w:vAlign w:val="center"/>
          </w:tcPr>
          <w:p w14:paraId="730AD095" w14:textId="4E35B07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777</w:t>
            </w:r>
          </w:p>
        </w:tc>
        <w:tc>
          <w:tcPr>
            <w:tcW w:w="957" w:type="dxa"/>
            <w:noWrap/>
            <w:vAlign w:val="center"/>
          </w:tcPr>
          <w:p w14:paraId="00F0C996" w14:textId="7CC06CE5"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765</w:t>
            </w:r>
          </w:p>
        </w:tc>
        <w:tc>
          <w:tcPr>
            <w:tcW w:w="957" w:type="dxa"/>
            <w:noWrap/>
            <w:vAlign w:val="center"/>
          </w:tcPr>
          <w:p w14:paraId="307230DF" w14:textId="7D1E83F3"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1,003</w:t>
            </w:r>
          </w:p>
        </w:tc>
        <w:tc>
          <w:tcPr>
            <w:tcW w:w="957" w:type="dxa"/>
            <w:noWrap/>
            <w:vAlign w:val="center"/>
          </w:tcPr>
          <w:p w14:paraId="27C9A964" w14:textId="16B8FDB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38.6%</w:t>
            </w:r>
          </w:p>
        </w:tc>
        <w:tc>
          <w:tcPr>
            <w:tcW w:w="957" w:type="dxa"/>
            <w:noWrap/>
            <w:vAlign w:val="center"/>
          </w:tcPr>
          <w:p w14:paraId="7E742027" w14:textId="51EAE3E5"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31.1%</w:t>
            </w:r>
          </w:p>
        </w:tc>
        <w:tc>
          <w:tcPr>
            <w:tcW w:w="957" w:type="dxa"/>
            <w:noWrap/>
            <w:vAlign w:val="center"/>
          </w:tcPr>
          <w:p w14:paraId="480270EA" w14:textId="3B35B6C9"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21.1%</w:t>
            </w:r>
          </w:p>
        </w:tc>
      </w:tr>
      <w:tr w:rsidR="00D4541F" w:rsidRPr="00016F5F" w14:paraId="5EF1FE6A"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00277A48"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Attended 2 Institutions</w:t>
            </w:r>
          </w:p>
        </w:tc>
        <w:tc>
          <w:tcPr>
            <w:tcW w:w="956" w:type="dxa"/>
            <w:noWrap/>
            <w:vAlign w:val="center"/>
          </w:tcPr>
          <w:p w14:paraId="058AD63B" w14:textId="16B21AC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516</w:t>
            </w:r>
          </w:p>
        </w:tc>
        <w:tc>
          <w:tcPr>
            <w:tcW w:w="957" w:type="dxa"/>
            <w:noWrap/>
            <w:vAlign w:val="center"/>
          </w:tcPr>
          <w:p w14:paraId="3A494025" w14:textId="49B940DE"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490</w:t>
            </w:r>
          </w:p>
        </w:tc>
        <w:tc>
          <w:tcPr>
            <w:tcW w:w="957" w:type="dxa"/>
            <w:noWrap/>
            <w:vAlign w:val="center"/>
          </w:tcPr>
          <w:p w14:paraId="272EA1D2" w14:textId="62FA6DE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504</w:t>
            </w:r>
          </w:p>
        </w:tc>
        <w:tc>
          <w:tcPr>
            <w:tcW w:w="957" w:type="dxa"/>
            <w:noWrap/>
            <w:vAlign w:val="center"/>
          </w:tcPr>
          <w:p w14:paraId="4302C8D6" w14:textId="3C57D87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561</w:t>
            </w:r>
          </w:p>
        </w:tc>
        <w:tc>
          <w:tcPr>
            <w:tcW w:w="957" w:type="dxa"/>
            <w:noWrap/>
            <w:vAlign w:val="center"/>
          </w:tcPr>
          <w:p w14:paraId="5CDF8186" w14:textId="11173B80"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652</w:t>
            </w:r>
          </w:p>
        </w:tc>
        <w:tc>
          <w:tcPr>
            <w:tcW w:w="957" w:type="dxa"/>
            <w:noWrap/>
            <w:vAlign w:val="center"/>
          </w:tcPr>
          <w:p w14:paraId="0578CBF9" w14:textId="435245D0"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25.1%</w:t>
            </w:r>
          </w:p>
        </w:tc>
        <w:tc>
          <w:tcPr>
            <w:tcW w:w="957" w:type="dxa"/>
            <w:noWrap/>
            <w:vAlign w:val="center"/>
          </w:tcPr>
          <w:p w14:paraId="0635BE37" w14:textId="464D0BC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16.2%</w:t>
            </w:r>
          </w:p>
        </w:tc>
        <w:tc>
          <w:tcPr>
            <w:tcW w:w="957" w:type="dxa"/>
            <w:noWrap/>
            <w:vAlign w:val="center"/>
          </w:tcPr>
          <w:p w14:paraId="56CF04A4" w14:textId="14C91175"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26.4%</w:t>
            </w:r>
          </w:p>
        </w:tc>
      </w:tr>
      <w:tr w:rsidR="00D4541F" w:rsidRPr="00016F5F" w14:paraId="4173E13C"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04BA057F"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Attended 3 or More Institutions</w:t>
            </w:r>
          </w:p>
        </w:tc>
        <w:tc>
          <w:tcPr>
            <w:tcW w:w="956" w:type="dxa"/>
            <w:noWrap/>
            <w:vAlign w:val="center"/>
          </w:tcPr>
          <w:p w14:paraId="6F719C92" w14:textId="00AF724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466</w:t>
            </w:r>
          </w:p>
        </w:tc>
        <w:tc>
          <w:tcPr>
            <w:tcW w:w="957" w:type="dxa"/>
            <w:noWrap/>
            <w:vAlign w:val="center"/>
          </w:tcPr>
          <w:p w14:paraId="74907928" w14:textId="65BFA6D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405</w:t>
            </w:r>
          </w:p>
        </w:tc>
        <w:tc>
          <w:tcPr>
            <w:tcW w:w="957" w:type="dxa"/>
            <w:noWrap/>
            <w:vAlign w:val="center"/>
          </w:tcPr>
          <w:p w14:paraId="6584F7ED" w14:textId="046F9365"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434</w:t>
            </w:r>
          </w:p>
        </w:tc>
        <w:tc>
          <w:tcPr>
            <w:tcW w:w="957" w:type="dxa"/>
            <w:noWrap/>
            <w:vAlign w:val="center"/>
          </w:tcPr>
          <w:p w14:paraId="39283DCD" w14:textId="4776451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559</w:t>
            </w:r>
          </w:p>
        </w:tc>
        <w:tc>
          <w:tcPr>
            <w:tcW w:w="957" w:type="dxa"/>
            <w:noWrap/>
            <w:vAlign w:val="center"/>
          </w:tcPr>
          <w:p w14:paraId="57D7C13B" w14:textId="1F461E9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713</w:t>
            </w:r>
          </w:p>
        </w:tc>
        <w:tc>
          <w:tcPr>
            <w:tcW w:w="957" w:type="dxa"/>
            <w:noWrap/>
            <w:vAlign w:val="center"/>
          </w:tcPr>
          <w:p w14:paraId="0B1CD385" w14:textId="60102B0B"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27.5%</w:t>
            </w:r>
          </w:p>
        </w:tc>
        <w:tc>
          <w:tcPr>
            <w:tcW w:w="957" w:type="dxa"/>
            <w:noWrap/>
            <w:vAlign w:val="center"/>
          </w:tcPr>
          <w:p w14:paraId="6BEB5C0C" w14:textId="67503AEE"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27.5%</w:t>
            </w:r>
          </w:p>
        </w:tc>
        <w:tc>
          <w:tcPr>
            <w:tcW w:w="957" w:type="dxa"/>
            <w:noWrap/>
            <w:vAlign w:val="center"/>
          </w:tcPr>
          <w:p w14:paraId="3F37242E" w14:textId="0BF1B8E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53.0%</w:t>
            </w:r>
          </w:p>
        </w:tc>
      </w:tr>
      <w:tr w:rsidR="00D4541F" w:rsidRPr="00016F5F" w14:paraId="4AAADF26" w14:textId="77777777" w:rsidTr="00D4541F">
        <w:trPr>
          <w:trHeight w:val="255"/>
          <w:jc w:val="center"/>
        </w:trPr>
        <w:tc>
          <w:tcPr>
            <w:cnfStyle w:val="001000000000" w:firstRow="0" w:lastRow="0" w:firstColumn="1" w:lastColumn="0" w:oddVBand="0" w:evenVBand="0" w:oddHBand="0" w:evenHBand="0" w:firstRowFirstColumn="0" w:firstRowLastColumn="0" w:lastRowFirstColumn="0" w:lastRowLastColumn="0"/>
            <w:tcW w:w="3150" w:type="dxa"/>
            <w:noWrap/>
            <w:vAlign w:val="center"/>
          </w:tcPr>
          <w:p w14:paraId="1594A38D"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No Record Found</w:t>
            </w:r>
          </w:p>
        </w:tc>
        <w:tc>
          <w:tcPr>
            <w:tcW w:w="956" w:type="dxa"/>
            <w:noWrap/>
            <w:vAlign w:val="center"/>
          </w:tcPr>
          <w:p w14:paraId="02530928" w14:textId="534FDDE5"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128</w:t>
            </w:r>
          </w:p>
        </w:tc>
        <w:tc>
          <w:tcPr>
            <w:tcW w:w="957" w:type="dxa"/>
            <w:noWrap/>
            <w:vAlign w:val="center"/>
          </w:tcPr>
          <w:p w14:paraId="4692E819" w14:textId="3A0081D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154</w:t>
            </w:r>
          </w:p>
        </w:tc>
        <w:tc>
          <w:tcPr>
            <w:tcW w:w="957" w:type="dxa"/>
            <w:noWrap/>
            <w:vAlign w:val="center"/>
          </w:tcPr>
          <w:p w14:paraId="0CDED324" w14:textId="408110C8"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155</w:t>
            </w:r>
          </w:p>
        </w:tc>
        <w:tc>
          <w:tcPr>
            <w:tcW w:w="957" w:type="dxa"/>
            <w:noWrap/>
            <w:vAlign w:val="center"/>
          </w:tcPr>
          <w:p w14:paraId="5B56BE34" w14:textId="326DAB0A"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217</w:t>
            </w:r>
          </w:p>
        </w:tc>
        <w:tc>
          <w:tcPr>
            <w:tcW w:w="957" w:type="dxa"/>
            <w:noWrap/>
            <w:vAlign w:val="center"/>
          </w:tcPr>
          <w:p w14:paraId="29CBBE96" w14:textId="3447651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228</w:t>
            </w:r>
          </w:p>
        </w:tc>
        <w:tc>
          <w:tcPr>
            <w:tcW w:w="957" w:type="dxa"/>
            <w:noWrap/>
            <w:vAlign w:val="center"/>
          </w:tcPr>
          <w:p w14:paraId="085B5756" w14:textId="31FD0D20"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8.8%</w:t>
            </w:r>
          </w:p>
        </w:tc>
        <w:tc>
          <w:tcPr>
            <w:tcW w:w="957" w:type="dxa"/>
            <w:noWrap/>
            <w:vAlign w:val="center"/>
          </w:tcPr>
          <w:p w14:paraId="333245BA" w14:textId="53ED573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5.1%</w:t>
            </w:r>
          </w:p>
        </w:tc>
        <w:tc>
          <w:tcPr>
            <w:tcW w:w="957" w:type="dxa"/>
            <w:noWrap/>
            <w:vAlign w:val="center"/>
          </w:tcPr>
          <w:p w14:paraId="2AA9AEFD" w14:textId="5336F97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78.1%</w:t>
            </w:r>
          </w:p>
        </w:tc>
      </w:tr>
      <w:tr w:rsidR="00D4541F" w:rsidRPr="00016F5F" w14:paraId="63E6F74C" w14:textId="77777777" w:rsidTr="00D4541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8EAADB" w:themeColor="accent1" w:themeTint="99"/>
            </w:tcBorders>
            <w:noWrap/>
            <w:vAlign w:val="center"/>
          </w:tcPr>
          <w:p w14:paraId="183F9A56" w14:textId="5E65FBC2" w:rsidR="00D4541F" w:rsidRPr="00D4541F" w:rsidRDefault="00D4541F" w:rsidP="00D4541F">
            <w:pPr>
              <w:rPr>
                <w:rFonts w:asciiTheme="minorHAnsi" w:eastAsia="Times New Roman" w:hAnsiTheme="minorHAnsi" w:cstheme="minorHAnsi"/>
                <w:i/>
                <w:iCs/>
                <w:sz w:val="22"/>
              </w:rPr>
            </w:pPr>
            <w:r w:rsidRPr="00D4541F">
              <w:rPr>
                <w:rFonts w:asciiTheme="minorHAnsi" w:eastAsia="Arial Unicode MS" w:hAnsiTheme="minorHAnsi" w:cs="Arial Unicode MS"/>
                <w:i/>
                <w:iCs/>
                <w:color w:val="000000"/>
                <w:sz w:val="22"/>
              </w:rPr>
              <w:t xml:space="preserve">Total </w:t>
            </w:r>
          </w:p>
        </w:tc>
        <w:tc>
          <w:tcPr>
            <w:tcW w:w="956" w:type="dxa"/>
            <w:tcBorders>
              <w:bottom w:val="single" w:sz="4" w:space="0" w:color="8EAADB" w:themeColor="accent1" w:themeTint="99"/>
            </w:tcBorders>
            <w:noWrap/>
            <w:vAlign w:val="center"/>
          </w:tcPr>
          <w:p w14:paraId="5B108D70" w14:textId="7F0C73E9"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b/>
                <w:bCs/>
                <w:i/>
                <w:iCs/>
                <w:color w:val="000000"/>
                <w:sz w:val="22"/>
              </w:rPr>
              <w:t>1,938</w:t>
            </w:r>
          </w:p>
        </w:tc>
        <w:tc>
          <w:tcPr>
            <w:tcW w:w="957" w:type="dxa"/>
            <w:tcBorders>
              <w:bottom w:val="single" w:sz="4" w:space="0" w:color="8EAADB" w:themeColor="accent1" w:themeTint="99"/>
            </w:tcBorders>
            <w:noWrap/>
            <w:vAlign w:val="center"/>
          </w:tcPr>
          <w:p w14:paraId="250EE45F" w14:textId="1BC7A842"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b/>
                <w:bCs/>
                <w:i/>
                <w:iCs/>
                <w:color w:val="000000"/>
                <w:sz w:val="22"/>
              </w:rPr>
              <w:t>1,911</w:t>
            </w:r>
          </w:p>
        </w:tc>
        <w:tc>
          <w:tcPr>
            <w:tcW w:w="957" w:type="dxa"/>
            <w:tcBorders>
              <w:bottom w:val="single" w:sz="4" w:space="0" w:color="8EAADB" w:themeColor="accent1" w:themeTint="99"/>
            </w:tcBorders>
            <w:noWrap/>
            <w:vAlign w:val="center"/>
          </w:tcPr>
          <w:p w14:paraId="475BCC74" w14:textId="558EB422"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b/>
                <w:bCs/>
                <w:i/>
                <w:iCs/>
                <w:color w:val="000000"/>
                <w:sz w:val="22"/>
              </w:rPr>
              <w:t>1,870</w:t>
            </w:r>
          </w:p>
        </w:tc>
        <w:tc>
          <w:tcPr>
            <w:tcW w:w="957" w:type="dxa"/>
            <w:tcBorders>
              <w:bottom w:val="single" w:sz="4" w:space="0" w:color="8EAADB" w:themeColor="accent1" w:themeTint="99"/>
            </w:tcBorders>
            <w:noWrap/>
            <w:vAlign w:val="center"/>
          </w:tcPr>
          <w:p w14:paraId="27BF63F8" w14:textId="5EA1531E"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b/>
                <w:bCs/>
                <w:i/>
                <w:iCs/>
                <w:color w:val="000000"/>
                <w:sz w:val="22"/>
              </w:rPr>
              <w:t>2,102</w:t>
            </w:r>
          </w:p>
        </w:tc>
        <w:tc>
          <w:tcPr>
            <w:tcW w:w="957" w:type="dxa"/>
            <w:tcBorders>
              <w:bottom w:val="single" w:sz="4" w:space="0" w:color="8EAADB" w:themeColor="accent1" w:themeTint="99"/>
            </w:tcBorders>
            <w:noWrap/>
            <w:vAlign w:val="center"/>
          </w:tcPr>
          <w:p w14:paraId="746AF529" w14:textId="6DFE8CC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b/>
                <w:bCs/>
                <w:i/>
                <w:iCs/>
                <w:color w:val="000000"/>
                <w:sz w:val="22"/>
              </w:rPr>
              <w:t>2,596</w:t>
            </w:r>
          </w:p>
        </w:tc>
        <w:tc>
          <w:tcPr>
            <w:tcW w:w="957" w:type="dxa"/>
            <w:tcBorders>
              <w:bottom w:val="single" w:sz="4" w:space="0" w:color="8EAADB" w:themeColor="accent1" w:themeTint="99"/>
            </w:tcBorders>
            <w:noWrap/>
            <w:vAlign w:val="center"/>
          </w:tcPr>
          <w:p w14:paraId="464C1E74" w14:textId="596B70D4"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sz w:val="22"/>
              </w:rPr>
              <w:t>100.0%</w:t>
            </w:r>
          </w:p>
        </w:tc>
        <w:tc>
          <w:tcPr>
            <w:tcW w:w="957" w:type="dxa"/>
            <w:tcBorders>
              <w:bottom w:val="single" w:sz="4" w:space="0" w:color="8EAADB" w:themeColor="accent1" w:themeTint="99"/>
            </w:tcBorders>
            <w:noWrap/>
            <w:vAlign w:val="center"/>
          </w:tcPr>
          <w:p w14:paraId="71392C04" w14:textId="09D45A3F"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sz w:val="22"/>
              </w:rPr>
              <w:t>23.5%</w:t>
            </w:r>
          </w:p>
        </w:tc>
        <w:tc>
          <w:tcPr>
            <w:tcW w:w="957" w:type="dxa"/>
            <w:tcBorders>
              <w:bottom w:val="single" w:sz="4" w:space="0" w:color="8EAADB" w:themeColor="accent1" w:themeTint="99"/>
            </w:tcBorders>
            <w:noWrap/>
            <w:vAlign w:val="center"/>
          </w:tcPr>
          <w:p w14:paraId="395A9A87" w14:textId="3296E593"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sz w:val="22"/>
              </w:rPr>
              <w:t>34.0%</w:t>
            </w:r>
          </w:p>
        </w:tc>
      </w:tr>
    </w:tbl>
    <w:p w14:paraId="2EA9F8AD" w14:textId="77777777" w:rsidR="00923215" w:rsidRDefault="00923215" w:rsidP="00923215"/>
    <w:p w14:paraId="7020240C" w14:textId="14FC5201" w:rsidR="00266E34" w:rsidRDefault="00D4541F" w:rsidP="00F211C1">
      <w:r>
        <w:rPr>
          <w:noProof/>
        </w:rPr>
        <w:drawing>
          <wp:inline distT="0" distB="0" distL="0" distR="0" wp14:anchorId="2EE2ADBB" wp14:editId="2107F52A">
            <wp:extent cx="6858000" cy="4591050"/>
            <wp:effectExtent l="0" t="0" r="0" b="0"/>
            <wp:docPr id="1619113556" name="Chart 1" descr="Count of entering transfer students by number of institutions attended prior to entering the UMS by cohort term for the last five fall cohorts.">
              <a:extLst xmlns:a="http://schemas.openxmlformats.org/drawingml/2006/main">
                <a:ext uri="{FF2B5EF4-FFF2-40B4-BE49-F238E27FC236}">
                  <a16:creationId xmlns:a16="http://schemas.microsoft.com/office/drawing/2014/main" id="{EEA7906D-2F8D-473F-AB62-1CF328FE0C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FF9A14" w14:textId="77777777" w:rsidR="002B273D" w:rsidRDefault="002B273D" w:rsidP="00923215">
      <w:pPr>
        <w:spacing w:after="160" w:line="259" w:lineRule="auto"/>
        <w:rPr>
          <w:rFonts w:asciiTheme="minorHAnsi" w:hAnsiTheme="minorHAnsi" w:cstheme="minorHAnsi"/>
          <w:i/>
          <w:iCs/>
          <w:sz w:val="20"/>
          <w:szCs w:val="18"/>
        </w:rPr>
      </w:pPr>
    </w:p>
    <w:p w14:paraId="4BD5A5BC" w14:textId="77777777" w:rsidR="002B273D" w:rsidRDefault="002B273D" w:rsidP="00923215">
      <w:pPr>
        <w:spacing w:after="160" w:line="259" w:lineRule="auto"/>
        <w:rPr>
          <w:rFonts w:asciiTheme="minorHAnsi" w:hAnsiTheme="minorHAnsi" w:cstheme="minorHAnsi"/>
          <w:i/>
          <w:iCs/>
          <w:sz w:val="20"/>
          <w:szCs w:val="18"/>
        </w:rPr>
      </w:pPr>
    </w:p>
    <w:p w14:paraId="71E83A50" w14:textId="77777777" w:rsidR="002B273D" w:rsidRDefault="002B273D" w:rsidP="00923215">
      <w:pPr>
        <w:spacing w:after="160" w:line="259" w:lineRule="auto"/>
        <w:rPr>
          <w:rFonts w:asciiTheme="minorHAnsi" w:hAnsiTheme="minorHAnsi" w:cstheme="minorHAnsi"/>
          <w:i/>
          <w:iCs/>
          <w:sz w:val="20"/>
          <w:szCs w:val="18"/>
        </w:rPr>
      </w:pPr>
    </w:p>
    <w:p w14:paraId="4FC6C220" w14:textId="77777777" w:rsidR="002B273D" w:rsidRDefault="002B273D" w:rsidP="00923215">
      <w:pPr>
        <w:spacing w:after="160" w:line="259" w:lineRule="auto"/>
        <w:rPr>
          <w:rFonts w:asciiTheme="minorHAnsi" w:hAnsiTheme="minorHAnsi" w:cstheme="minorHAnsi"/>
          <w:i/>
          <w:iCs/>
          <w:sz w:val="20"/>
          <w:szCs w:val="18"/>
        </w:rPr>
      </w:pPr>
    </w:p>
    <w:p w14:paraId="2B933DD2" w14:textId="77777777" w:rsidR="002B273D" w:rsidRDefault="002B273D" w:rsidP="00923215">
      <w:pPr>
        <w:spacing w:after="160" w:line="259" w:lineRule="auto"/>
        <w:rPr>
          <w:rFonts w:asciiTheme="minorHAnsi" w:hAnsiTheme="minorHAnsi" w:cstheme="minorHAnsi"/>
          <w:i/>
          <w:iCs/>
          <w:sz w:val="20"/>
          <w:szCs w:val="18"/>
        </w:rPr>
      </w:pPr>
    </w:p>
    <w:p w14:paraId="5D55C3D6" w14:textId="171213EE" w:rsidR="00923215" w:rsidRPr="00266E34" w:rsidRDefault="00266E34" w:rsidP="00923215">
      <w:pPr>
        <w:spacing w:after="160" w:line="259" w:lineRule="auto"/>
        <w:rPr>
          <w:rFonts w:asciiTheme="minorHAnsi" w:hAnsiTheme="minorHAnsi" w:cstheme="minorHAnsi"/>
        </w:rPr>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r w:rsidR="00923215" w:rsidRPr="00266E34">
        <w:rPr>
          <w:rFonts w:asciiTheme="minorHAnsi" w:hAnsiTheme="minorHAnsi" w:cstheme="minorHAnsi"/>
        </w:rPr>
        <w:br w:type="page"/>
      </w:r>
    </w:p>
    <w:p w14:paraId="3E46DE74" w14:textId="046E5D63" w:rsidR="00923215" w:rsidRDefault="00923215" w:rsidP="008E707C">
      <w:pPr>
        <w:pStyle w:val="Heading2"/>
        <w:jc w:val="center"/>
      </w:pPr>
      <w:r>
        <w:lastRenderedPageBreak/>
        <w:t xml:space="preserve">Count of </w:t>
      </w:r>
      <w:r w:rsidR="0001607D">
        <w:t>Entering</w:t>
      </w:r>
      <w:r>
        <w:t xml:space="preserve"> Transfer Students by Type of First Post-Secondary Institution Attended</w:t>
      </w:r>
    </w:p>
    <w:tbl>
      <w:tblPr>
        <w:tblStyle w:val="GridTable4-Accent1"/>
        <w:tblW w:w="10744" w:type="dxa"/>
        <w:jc w:val="center"/>
        <w:tblLook w:val="04A0" w:firstRow="1" w:lastRow="0" w:firstColumn="1" w:lastColumn="0" w:noHBand="0" w:noVBand="1"/>
      </w:tblPr>
      <w:tblGrid>
        <w:gridCol w:w="2904"/>
        <w:gridCol w:w="980"/>
        <w:gridCol w:w="980"/>
        <w:gridCol w:w="980"/>
        <w:gridCol w:w="980"/>
        <w:gridCol w:w="980"/>
        <w:gridCol w:w="980"/>
        <w:gridCol w:w="980"/>
        <w:gridCol w:w="980"/>
      </w:tblGrid>
      <w:tr w:rsidR="00D4541F" w:rsidRPr="006F079E" w14:paraId="4B216BE7" w14:textId="77777777" w:rsidTr="00B93E9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hideMark/>
          </w:tcPr>
          <w:p w14:paraId="3FD0EFB1" w14:textId="77777777" w:rsidR="00D4541F" w:rsidRPr="00D4541F" w:rsidRDefault="00D4541F" w:rsidP="00D4541F">
            <w:pPr>
              <w:rPr>
                <w:rFonts w:asciiTheme="minorHAnsi" w:eastAsia="Times New Roman" w:hAnsiTheme="minorHAnsi" w:cstheme="minorHAnsi"/>
                <w:sz w:val="22"/>
              </w:rPr>
            </w:pPr>
            <w:r w:rsidRPr="00D4541F">
              <w:rPr>
                <w:rFonts w:asciiTheme="minorHAnsi" w:eastAsia="Times New Roman" w:hAnsiTheme="minorHAnsi" w:cstheme="minorHAnsi"/>
                <w:sz w:val="22"/>
              </w:rPr>
              <w:t>Type of First Post-Secondary Institution Attended</w:t>
            </w:r>
          </w:p>
        </w:tc>
        <w:tc>
          <w:tcPr>
            <w:tcW w:w="980" w:type="dxa"/>
            <w:hideMark/>
          </w:tcPr>
          <w:p w14:paraId="4D883430" w14:textId="38A231B8"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2020</w:t>
            </w:r>
          </w:p>
        </w:tc>
        <w:tc>
          <w:tcPr>
            <w:tcW w:w="980" w:type="dxa"/>
            <w:hideMark/>
          </w:tcPr>
          <w:p w14:paraId="7D46FBF0" w14:textId="3CA0490A"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2021</w:t>
            </w:r>
          </w:p>
        </w:tc>
        <w:tc>
          <w:tcPr>
            <w:tcW w:w="980" w:type="dxa"/>
            <w:hideMark/>
          </w:tcPr>
          <w:p w14:paraId="273C129C" w14:textId="78F8C63A"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2022</w:t>
            </w:r>
          </w:p>
        </w:tc>
        <w:tc>
          <w:tcPr>
            <w:tcW w:w="980" w:type="dxa"/>
            <w:hideMark/>
          </w:tcPr>
          <w:p w14:paraId="46A2BE38" w14:textId="09081A75"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2023</w:t>
            </w:r>
          </w:p>
        </w:tc>
        <w:tc>
          <w:tcPr>
            <w:tcW w:w="980" w:type="dxa"/>
            <w:hideMark/>
          </w:tcPr>
          <w:p w14:paraId="6C68321F" w14:textId="6AC344C0"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2024</w:t>
            </w:r>
          </w:p>
        </w:tc>
        <w:tc>
          <w:tcPr>
            <w:tcW w:w="980" w:type="dxa"/>
            <w:noWrap/>
          </w:tcPr>
          <w:p w14:paraId="7457CFE9" w14:textId="7777777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Theme="minorHAnsi" w:hAnsiTheme="minorHAnsi" w:cstheme="minorHAnsi"/>
                <w:sz w:val="22"/>
              </w:rPr>
              <w:t>% of Total</w:t>
            </w:r>
          </w:p>
        </w:tc>
        <w:tc>
          <w:tcPr>
            <w:tcW w:w="980" w:type="dxa"/>
            <w:noWrap/>
          </w:tcPr>
          <w:p w14:paraId="67D01933" w14:textId="7777777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Theme="minorHAnsi" w:hAnsiTheme="minorHAnsi" w:cstheme="minorHAnsi"/>
                <w:sz w:val="22"/>
              </w:rPr>
              <w:t xml:space="preserve">1-year Change </w:t>
            </w:r>
          </w:p>
        </w:tc>
        <w:tc>
          <w:tcPr>
            <w:tcW w:w="980" w:type="dxa"/>
            <w:noWrap/>
          </w:tcPr>
          <w:p w14:paraId="3563A799" w14:textId="7777777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Theme="minorHAnsi" w:hAnsiTheme="minorHAnsi" w:cstheme="minorHAnsi"/>
                <w:sz w:val="22"/>
              </w:rPr>
              <w:t>5-year Change</w:t>
            </w:r>
          </w:p>
        </w:tc>
      </w:tr>
      <w:tr w:rsidR="00D4541F" w:rsidRPr="00016F5F" w14:paraId="3EA47DAD" w14:textId="77777777" w:rsidTr="00BF30C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5C355628"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MCCS Institution</w:t>
            </w:r>
          </w:p>
        </w:tc>
        <w:tc>
          <w:tcPr>
            <w:tcW w:w="980" w:type="dxa"/>
            <w:noWrap/>
            <w:vAlign w:val="center"/>
          </w:tcPr>
          <w:p w14:paraId="05372330" w14:textId="1DCFEB3A"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496</w:t>
            </w:r>
          </w:p>
        </w:tc>
        <w:tc>
          <w:tcPr>
            <w:tcW w:w="980" w:type="dxa"/>
            <w:noWrap/>
            <w:vAlign w:val="center"/>
          </w:tcPr>
          <w:p w14:paraId="2F4D9612" w14:textId="5CCB400A"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492</w:t>
            </w:r>
          </w:p>
        </w:tc>
        <w:tc>
          <w:tcPr>
            <w:tcW w:w="980" w:type="dxa"/>
            <w:noWrap/>
            <w:vAlign w:val="center"/>
          </w:tcPr>
          <w:p w14:paraId="4E82FBC4" w14:textId="3AE1E2CF"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381</w:t>
            </w:r>
          </w:p>
        </w:tc>
        <w:tc>
          <w:tcPr>
            <w:tcW w:w="980" w:type="dxa"/>
            <w:noWrap/>
            <w:vAlign w:val="center"/>
          </w:tcPr>
          <w:p w14:paraId="12017622" w14:textId="1B32BBF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416</w:t>
            </w:r>
          </w:p>
        </w:tc>
        <w:tc>
          <w:tcPr>
            <w:tcW w:w="980" w:type="dxa"/>
            <w:noWrap/>
            <w:vAlign w:val="center"/>
          </w:tcPr>
          <w:p w14:paraId="5D1DA75A" w14:textId="2DB6F905"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567</w:t>
            </w:r>
          </w:p>
        </w:tc>
        <w:tc>
          <w:tcPr>
            <w:tcW w:w="980" w:type="dxa"/>
            <w:noWrap/>
            <w:vAlign w:val="center"/>
          </w:tcPr>
          <w:p w14:paraId="55AA1FF4" w14:textId="3134C3C7"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21.8%</w:t>
            </w:r>
          </w:p>
        </w:tc>
        <w:tc>
          <w:tcPr>
            <w:tcW w:w="980" w:type="dxa"/>
            <w:noWrap/>
            <w:vAlign w:val="center"/>
          </w:tcPr>
          <w:p w14:paraId="7A98C1EF" w14:textId="6302BB13"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36.3%</w:t>
            </w:r>
          </w:p>
        </w:tc>
        <w:tc>
          <w:tcPr>
            <w:tcW w:w="980" w:type="dxa"/>
            <w:noWrap/>
            <w:vAlign w:val="center"/>
          </w:tcPr>
          <w:p w14:paraId="5154D60C" w14:textId="0AC1C498"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14.3%</w:t>
            </w:r>
          </w:p>
        </w:tc>
      </w:tr>
      <w:tr w:rsidR="00D4541F" w:rsidRPr="00016F5F" w14:paraId="1CA702D8" w14:textId="77777777" w:rsidTr="00BF30C0">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8EAADB" w:themeColor="accent1" w:themeTint="99"/>
            </w:tcBorders>
            <w:noWrap/>
            <w:vAlign w:val="center"/>
          </w:tcPr>
          <w:p w14:paraId="47761E3A"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Other Public 2-Year</w:t>
            </w:r>
          </w:p>
        </w:tc>
        <w:tc>
          <w:tcPr>
            <w:tcW w:w="980" w:type="dxa"/>
            <w:tcBorders>
              <w:bottom w:val="single" w:sz="4" w:space="0" w:color="8EAADB" w:themeColor="accent1" w:themeTint="99"/>
            </w:tcBorders>
            <w:noWrap/>
            <w:vAlign w:val="center"/>
          </w:tcPr>
          <w:p w14:paraId="197282BF" w14:textId="795F18EA"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257</w:t>
            </w:r>
          </w:p>
        </w:tc>
        <w:tc>
          <w:tcPr>
            <w:tcW w:w="980" w:type="dxa"/>
            <w:tcBorders>
              <w:bottom w:val="single" w:sz="4" w:space="0" w:color="8EAADB" w:themeColor="accent1" w:themeTint="99"/>
            </w:tcBorders>
            <w:noWrap/>
            <w:vAlign w:val="center"/>
          </w:tcPr>
          <w:p w14:paraId="590E8D89" w14:textId="07AF2024"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266</w:t>
            </w:r>
          </w:p>
        </w:tc>
        <w:tc>
          <w:tcPr>
            <w:tcW w:w="980" w:type="dxa"/>
            <w:tcBorders>
              <w:bottom w:val="single" w:sz="4" w:space="0" w:color="8EAADB" w:themeColor="accent1" w:themeTint="99"/>
            </w:tcBorders>
            <w:noWrap/>
            <w:vAlign w:val="center"/>
          </w:tcPr>
          <w:p w14:paraId="1E58AACC" w14:textId="556D39D9"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284</w:t>
            </w:r>
          </w:p>
        </w:tc>
        <w:tc>
          <w:tcPr>
            <w:tcW w:w="980" w:type="dxa"/>
            <w:tcBorders>
              <w:bottom w:val="single" w:sz="4" w:space="0" w:color="8EAADB" w:themeColor="accent1" w:themeTint="99"/>
            </w:tcBorders>
            <w:noWrap/>
            <w:vAlign w:val="center"/>
          </w:tcPr>
          <w:p w14:paraId="4A9D0869" w14:textId="768E7B1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394</w:t>
            </w:r>
          </w:p>
        </w:tc>
        <w:tc>
          <w:tcPr>
            <w:tcW w:w="980" w:type="dxa"/>
            <w:tcBorders>
              <w:bottom w:val="single" w:sz="4" w:space="0" w:color="8EAADB" w:themeColor="accent1" w:themeTint="99"/>
            </w:tcBorders>
            <w:noWrap/>
            <w:vAlign w:val="center"/>
          </w:tcPr>
          <w:p w14:paraId="055875BF" w14:textId="50106688"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521</w:t>
            </w:r>
          </w:p>
        </w:tc>
        <w:tc>
          <w:tcPr>
            <w:tcW w:w="980" w:type="dxa"/>
            <w:tcBorders>
              <w:bottom w:val="single" w:sz="4" w:space="0" w:color="8EAADB" w:themeColor="accent1" w:themeTint="99"/>
            </w:tcBorders>
            <w:noWrap/>
            <w:vAlign w:val="center"/>
          </w:tcPr>
          <w:p w14:paraId="2DA9CC72" w14:textId="7738662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20.1%</w:t>
            </w:r>
          </w:p>
        </w:tc>
        <w:tc>
          <w:tcPr>
            <w:tcW w:w="980" w:type="dxa"/>
            <w:tcBorders>
              <w:bottom w:val="single" w:sz="4" w:space="0" w:color="8EAADB" w:themeColor="accent1" w:themeTint="99"/>
            </w:tcBorders>
            <w:noWrap/>
            <w:vAlign w:val="center"/>
          </w:tcPr>
          <w:p w14:paraId="661503C2" w14:textId="77BE540F"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32.2%</w:t>
            </w:r>
          </w:p>
        </w:tc>
        <w:tc>
          <w:tcPr>
            <w:tcW w:w="980" w:type="dxa"/>
            <w:tcBorders>
              <w:bottom w:val="single" w:sz="4" w:space="0" w:color="8EAADB" w:themeColor="accent1" w:themeTint="99"/>
            </w:tcBorders>
            <w:noWrap/>
            <w:vAlign w:val="center"/>
          </w:tcPr>
          <w:p w14:paraId="4F3E1B38" w14:textId="6552E87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102.7%</w:t>
            </w:r>
          </w:p>
        </w:tc>
      </w:tr>
      <w:tr w:rsidR="00D4541F" w:rsidRPr="00016F5F" w14:paraId="735B25C6" w14:textId="77777777" w:rsidTr="00BF30C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auto"/>
            </w:tcBorders>
            <w:noWrap/>
            <w:vAlign w:val="center"/>
          </w:tcPr>
          <w:p w14:paraId="4E24E798"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Private 2-Year</w:t>
            </w:r>
          </w:p>
        </w:tc>
        <w:tc>
          <w:tcPr>
            <w:tcW w:w="980" w:type="dxa"/>
            <w:tcBorders>
              <w:bottom w:val="single" w:sz="4" w:space="0" w:color="auto"/>
            </w:tcBorders>
            <w:noWrap/>
            <w:vAlign w:val="center"/>
          </w:tcPr>
          <w:p w14:paraId="78D584DD" w14:textId="480BE282"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w:t>
            </w:r>
          </w:p>
        </w:tc>
        <w:tc>
          <w:tcPr>
            <w:tcW w:w="980" w:type="dxa"/>
            <w:tcBorders>
              <w:bottom w:val="single" w:sz="4" w:space="0" w:color="auto"/>
            </w:tcBorders>
            <w:noWrap/>
            <w:vAlign w:val="center"/>
          </w:tcPr>
          <w:p w14:paraId="3256F98A" w14:textId="39B9F868"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w:t>
            </w:r>
          </w:p>
        </w:tc>
        <w:tc>
          <w:tcPr>
            <w:tcW w:w="980" w:type="dxa"/>
            <w:tcBorders>
              <w:bottom w:val="single" w:sz="4" w:space="0" w:color="auto"/>
            </w:tcBorders>
            <w:noWrap/>
            <w:vAlign w:val="center"/>
          </w:tcPr>
          <w:p w14:paraId="4DAFE24C" w14:textId="523FE54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w:t>
            </w:r>
          </w:p>
        </w:tc>
        <w:tc>
          <w:tcPr>
            <w:tcW w:w="980" w:type="dxa"/>
            <w:tcBorders>
              <w:bottom w:val="single" w:sz="4" w:space="0" w:color="auto"/>
            </w:tcBorders>
            <w:noWrap/>
            <w:vAlign w:val="center"/>
          </w:tcPr>
          <w:p w14:paraId="6F895C2B" w14:textId="6999A90F"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w:t>
            </w:r>
          </w:p>
        </w:tc>
        <w:tc>
          <w:tcPr>
            <w:tcW w:w="980" w:type="dxa"/>
            <w:tcBorders>
              <w:bottom w:val="single" w:sz="4" w:space="0" w:color="auto"/>
            </w:tcBorders>
            <w:noWrap/>
            <w:vAlign w:val="center"/>
          </w:tcPr>
          <w:p w14:paraId="03A1C04E" w14:textId="22161324"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w:t>
            </w:r>
          </w:p>
        </w:tc>
        <w:tc>
          <w:tcPr>
            <w:tcW w:w="980" w:type="dxa"/>
            <w:tcBorders>
              <w:bottom w:val="single" w:sz="4" w:space="0" w:color="auto"/>
            </w:tcBorders>
            <w:noWrap/>
            <w:vAlign w:val="center"/>
          </w:tcPr>
          <w:p w14:paraId="6F5B2C5A" w14:textId="5DDCEE08"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0.0%</w:t>
            </w:r>
          </w:p>
        </w:tc>
        <w:tc>
          <w:tcPr>
            <w:tcW w:w="980" w:type="dxa"/>
            <w:tcBorders>
              <w:bottom w:val="single" w:sz="4" w:space="0" w:color="auto"/>
            </w:tcBorders>
            <w:noWrap/>
            <w:vAlign w:val="center"/>
          </w:tcPr>
          <w:p w14:paraId="17C1657E" w14:textId="66359FA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-85.7%</w:t>
            </w:r>
          </w:p>
        </w:tc>
        <w:tc>
          <w:tcPr>
            <w:tcW w:w="980" w:type="dxa"/>
            <w:tcBorders>
              <w:bottom w:val="single" w:sz="4" w:space="0" w:color="auto"/>
            </w:tcBorders>
            <w:noWrap/>
            <w:vAlign w:val="center"/>
          </w:tcPr>
          <w:p w14:paraId="715F62B8" w14:textId="343752EB"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0.0%</w:t>
            </w:r>
          </w:p>
        </w:tc>
      </w:tr>
      <w:tr w:rsidR="00D4541F" w:rsidRPr="00016F5F" w14:paraId="6E17C1B1" w14:textId="77777777" w:rsidTr="00BF30C0">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0AC523BB" w14:textId="77777777" w:rsidR="00D4541F" w:rsidRPr="00D4541F" w:rsidRDefault="00D4541F" w:rsidP="00D4541F">
            <w:pPr>
              <w:rPr>
                <w:rFonts w:asciiTheme="minorHAnsi" w:eastAsia="Times New Roman" w:hAnsiTheme="minorHAnsi" w:cstheme="minorHAnsi"/>
                <w:sz w:val="22"/>
              </w:rPr>
            </w:pPr>
            <w:r w:rsidRPr="00D4541F">
              <w:rPr>
                <w:rFonts w:asciiTheme="minorHAnsi" w:eastAsia="Arial Unicode MS" w:hAnsiTheme="minorHAnsi" w:cs="Arial Unicode MS"/>
                <w:color w:val="000000"/>
                <w:sz w:val="22"/>
              </w:rPr>
              <w:t>2-Year Subtotal</w:t>
            </w:r>
          </w:p>
        </w:tc>
        <w:tc>
          <w:tcPr>
            <w:tcW w:w="980" w:type="dxa"/>
            <w:tcBorders>
              <w:top w:val="single" w:sz="4" w:space="0" w:color="auto"/>
              <w:bottom w:val="single" w:sz="4" w:space="0" w:color="auto"/>
            </w:tcBorders>
            <w:noWrap/>
            <w:vAlign w:val="center"/>
          </w:tcPr>
          <w:p w14:paraId="47F867B8" w14:textId="1F3EE40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754</w:t>
            </w:r>
          </w:p>
        </w:tc>
        <w:tc>
          <w:tcPr>
            <w:tcW w:w="980" w:type="dxa"/>
            <w:tcBorders>
              <w:top w:val="single" w:sz="4" w:space="0" w:color="auto"/>
              <w:bottom w:val="single" w:sz="4" w:space="0" w:color="auto"/>
            </w:tcBorders>
            <w:noWrap/>
            <w:vAlign w:val="center"/>
          </w:tcPr>
          <w:p w14:paraId="1FAFCCD2" w14:textId="6B77CF1E"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761</w:t>
            </w:r>
          </w:p>
        </w:tc>
        <w:tc>
          <w:tcPr>
            <w:tcW w:w="980" w:type="dxa"/>
            <w:tcBorders>
              <w:top w:val="single" w:sz="4" w:space="0" w:color="auto"/>
              <w:bottom w:val="single" w:sz="4" w:space="0" w:color="auto"/>
            </w:tcBorders>
            <w:noWrap/>
            <w:vAlign w:val="center"/>
          </w:tcPr>
          <w:p w14:paraId="36515900" w14:textId="4D3637B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667</w:t>
            </w:r>
          </w:p>
        </w:tc>
        <w:tc>
          <w:tcPr>
            <w:tcW w:w="980" w:type="dxa"/>
            <w:tcBorders>
              <w:top w:val="single" w:sz="4" w:space="0" w:color="auto"/>
              <w:bottom w:val="single" w:sz="4" w:space="0" w:color="auto"/>
            </w:tcBorders>
            <w:noWrap/>
            <w:vAlign w:val="center"/>
          </w:tcPr>
          <w:p w14:paraId="69D01E21" w14:textId="04C2CC98"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817</w:t>
            </w:r>
          </w:p>
        </w:tc>
        <w:tc>
          <w:tcPr>
            <w:tcW w:w="980" w:type="dxa"/>
            <w:tcBorders>
              <w:top w:val="single" w:sz="4" w:space="0" w:color="auto"/>
              <w:bottom w:val="single" w:sz="4" w:space="0" w:color="auto"/>
            </w:tcBorders>
            <w:noWrap/>
            <w:vAlign w:val="center"/>
          </w:tcPr>
          <w:p w14:paraId="7020BC9D" w14:textId="79E09CE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1,089</w:t>
            </w:r>
          </w:p>
        </w:tc>
        <w:tc>
          <w:tcPr>
            <w:tcW w:w="980" w:type="dxa"/>
            <w:tcBorders>
              <w:top w:val="single" w:sz="4" w:space="0" w:color="auto"/>
              <w:bottom w:val="single" w:sz="4" w:space="0" w:color="auto"/>
            </w:tcBorders>
            <w:noWrap/>
            <w:vAlign w:val="center"/>
          </w:tcPr>
          <w:p w14:paraId="32F0D111" w14:textId="126D4A0F"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41.9%</w:t>
            </w:r>
          </w:p>
        </w:tc>
        <w:tc>
          <w:tcPr>
            <w:tcW w:w="980" w:type="dxa"/>
            <w:tcBorders>
              <w:top w:val="single" w:sz="4" w:space="0" w:color="auto"/>
              <w:bottom w:val="single" w:sz="4" w:space="0" w:color="auto"/>
            </w:tcBorders>
            <w:noWrap/>
            <w:vAlign w:val="center"/>
          </w:tcPr>
          <w:p w14:paraId="5B9140BB" w14:textId="04ADBD44"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33.3%</w:t>
            </w:r>
          </w:p>
        </w:tc>
        <w:tc>
          <w:tcPr>
            <w:tcW w:w="980" w:type="dxa"/>
            <w:tcBorders>
              <w:top w:val="single" w:sz="4" w:space="0" w:color="auto"/>
              <w:bottom w:val="single" w:sz="4" w:space="0" w:color="auto"/>
            </w:tcBorders>
            <w:noWrap/>
            <w:vAlign w:val="center"/>
          </w:tcPr>
          <w:p w14:paraId="6E6D31AE" w14:textId="4B8B16C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44.4%</w:t>
            </w:r>
          </w:p>
        </w:tc>
      </w:tr>
      <w:tr w:rsidR="00D4541F" w:rsidRPr="00016F5F" w14:paraId="2761FA04" w14:textId="77777777" w:rsidTr="00BF30C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tcBorders>
            <w:noWrap/>
            <w:vAlign w:val="center"/>
          </w:tcPr>
          <w:p w14:paraId="206E8948"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UMS Institution</w:t>
            </w:r>
          </w:p>
        </w:tc>
        <w:tc>
          <w:tcPr>
            <w:tcW w:w="980" w:type="dxa"/>
            <w:tcBorders>
              <w:top w:val="single" w:sz="4" w:space="0" w:color="auto"/>
            </w:tcBorders>
            <w:noWrap/>
            <w:vAlign w:val="center"/>
          </w:tcPr>
          <w:p w14:paraId="4B954AE0" w14:textId="16B211F2"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378</w:t>
            </w:r>
          </w:p>
        </w:tc>
        <w:tc>
          <w:tcPr>
            <w:tcW w:w="980" w:type="dxa"/>
            <w:tcBorders>
              <w:top w:val="single" w:sz="4" w:space="0" w:color="auto"/>
            </w:tcBorders>
            <w:noWrap/>
            <w:vAlign w:val="center"/>
          </w:tcPr>
          <w:p w14:paraId="3966444C" w14:textId="37258AE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337</w:t>
            </w:r>
          </w:p>
        </w:tc>
        <w:tc>
          <w:tcPr>
            <w:tcW w:w="980" w:type="dxa"/>
            <w:tcBorders>
              <w:top w:val="single" w:sz="4" w:space="0" w:color="auto"/>
            </w:tcBorders>
            <w:noWrap/>
            <w:vAlign w:val="center"/>
          </w:tcPr>
          <w:p w14:paraId="2356F80B" w14:textId="1F79739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359</w:t>
            </w:r>
          </w:p>
        </w:tc>
        <w:tc>
          <w:tcPr>
            <w:tcW w:w="980" w:type="dxa"/>
            <w:tcBorders>
              <w:top w:val="single" w:sz="4" w:space="0" w:color="auto"/>
            </w:tcBorders>
            <w:noWrap/>
            <w:vAlign w:val="center"/>
          </w:tcPr>
          <w:p w14:paraId="5A768F11" w14:textId="3FFA0D0A"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343</w:t>
            </w:r>
          </w:p>
        </w:tc>
        <w:tc>
          <w:tcPr>
            <w:tcW w:w="980" w:type="dxa"/>
            <w:tcBorders>
              <w:top w:val="single" w:sz="4" w:space="0" w:color="auto"/>
            </w:tcBorders>
            <w:noWrap/>
            <w:vAlign w:val="center"/>
          </w:tcPr>
          <w:p w14:paraId="115B6D8C" w14:textId="196769EB"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381</w:t>
            </w:r>
          </w:p>
        </w:tc>
        <w:tc>
          <w:tcPr>
            <w:tcW w:w="980" w:type="dxa"/>
            <w:tcBorders>
              <w:top w:val="single" w:sz="4" w:space="0" w:color="auto"/>
            </w:tcBorders>
            <w:noWrap/>
            <w:vAlign w:val="center"/>
          </w:tcPr>
          <w:p w14:paraId="7B865CB0" w14:textId="3B273C92"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14.7%</w:t>
            </w:r>
          </w:p>
        </w:tc>
        <w:tc>
          <w:tcPr>
            <w:tcW w:w="980" w:type="dxa"/>
            <w:tcBorders>
              <w:top w:val="single" w:sz="4" w:space="0" w:color="auto"/>
            </w:tcBorders>
            <w:noWrap/>
            <w:vAlign w:val="center"/>
          </w:tcPr>
          <w:p w14:paraId="6C9EBB0E" w14:textId="4CEC671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11.1%</w:t>
            </w:r>
          </w:p>
        </w:tc>
        <w:tc>
          <w:tcPr>
            <w:tcW w:w="980" w:type="dxa"/>
            <w:tcBorders>
              <w:top w:val="single" w:sz="4" w:space="0" w:color="auto"/>
            </w:tcBorders>
            <w:noWrap/>
            <w:vAlign w:val="center"/>
          </w:tcPr>
          <w:p w14:paraId="207AF050" w14:textId="47091F8B"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0.8%</w:t>
            </w:r>
          </w:p>
        </w:tc>
      </w:tr>
      <w:tr w:rsidR="00D4541F" w:rsidRPr="00016F5F" w14:paraId="45B5E4DB" w14:textId="77777777" w:rsidTr="00BF30C0">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8EAADB" w:themeColor="accent1" w:themeTint="99"/>
            </w:tcBorders>
            <w:noWrap/>
            <w:vAlign w:val="center"/>
          </w:tcPr>
          <w:p w14:paraId="74C133D5"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Other Public 4-Year</w:t>
            </w:r>
          </w:p>
        </w:tc>
        <w:tc>
          <w:tcPr>
            <w:tcW w:w="980" w:type="dxa"/>
            <w:tcBorders>
              <w:bottom w:val="single" w:sz="4" w:space="0" w:color="8EAADB" w:themeColor="accent1" w:themeTint="99"/>
            </w:tcBorders>
            <w:noWrap/>
            <w:vAlign w:val="center"/>
          </w:tcPr>
          <w:p w14:paraId="32EE5E0D" w14:textId="1997FD85"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266</w:t>
            </w:r>
          </w:p>
        </w:tc>
        <w:tc>
          <w:tcPr>
            <w:tcW w:w="980" w:type="dxa"/>
            <w:tcBorders>
              <w:bottom w:val="single" w:sz="4" w:space="0" w:color="8EAADB" w:themeColor="accent1" w:themeTint="99"/>
            </w:tcBorders>
            <w:noWrap/>
            <w:vAlign w:val="center"/>
          </w:tcPr>
          <w:p w14:paraId="7D9AF34F" w14:textId="60F8C92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272</w:t>
            </w:r>
          </w:p>
        </w:tc>
        <w:tc>
          <w:tcPr>
            <w:tcW w:w="980" w:type="dxa"/>
            <w:tcBorders>
              <w:bottom w:val="single" w:sz="4" w:space="0" w:color="8EAADB" w:themeColor="accent1" w:themeTint="99"/>
            </w:tcBorders>
            <w:noWrap/>
            <w:vAlign w:val="center"/>
          </w:tcPr>
          <w:p w14:paraId="3C750EB1" w14:textId="1DB42C2F"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305</w:t>
            </w:r>
          </w:p>
        </w:tc>
        <w:tc>
          <w:tcPr>
            <w:tcW w:w="980" w:type="dxa"/>
            <w:tcBorders>
              <w:bottom w:val="single" w:sz="4" w:space="0" w:color="8EAADB" w:themeColor="accent1" w:themeTint="99"/>
            </w:tcBorders>
            <w:noWrap/>
            <w:vAlign w:val="center"/>
          </w:tcPr>
          <w:p w14:paraId="71C172D7" w14:textId="0E121B4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339</w:t>
            </w:r>
          </w:p>
        </w:tc>
        <w:tc>
          <w:tcPr>
            <w:tcW w:w="980" w:type="dxa"/>
            <w:tcBorders>
              <w:bottom w:val="single" w:sz="4" w:space="0" w:color="8EAADB" w:themeColor="accent1" w:themeTint="99"/>
            </w:tcBorders>
            <w:noWrap/>
            <w:vAlign w:val="center"/>
          </w:tcPr>
          <w:p w14:paraId="255F9A71" w14:textId="586DE9A5"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475</w:t>
            </w:r>
          </w:p>
        </w:tc>
        <w:tc>
          <w:tcPr>
            <w:tcW w:w="980" w:type="dxa"/>
            <w:tcBorders>
              <w:bottom w:val="single" w:sz="4" w:space="0" w:color="8EAADB" w:themeColor="accent1" w:themeTint="99"/>
            </w:tcBorders>
            <w:noWrap/>
            <w:vAlign w:val="center"/>
          </w:tcPr>
          <w:p w14:paraId="5FB4B019" w14:textId="76615D69"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18.3%</w:t>
            </w:r>
          </w:p>
        </w:tc>
        <w:tc>
          <w:tcPr>
            <w:tcW w:w="980" w:type="dxa"/>
            <w:tcBorders>
              <w:bottom w:val="single" w:sz="4" w:space="0" w:color="8EAADB" w:themeColor="accent1" w:themeTint="99"/>
            </w:tcBorders>
            <w:noWrap/>
            <w:vAlign w:val="center"/>
          </w:tcPr>
          <w:p w14:paraId="31D4A120" w14:textId="6F037F49"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40.1%</w:t>
            </w:r>
          </w:p>
        </w:tc>
        <w:tc>
          <w:tcPr>
            <w:tcW w:w="980" w:type="dxa"/>
            <w:tcBorders>
              <w:bottom w:val="single" w:sz="4" w:space="0" w:color="8EAADB" w:themeColor="accent1" w:themeTint="99"/>
            </w:tcBorders>
            <w:noWrap/>
            <w:vAlign w:val="center"/>
          </w:tcPr>
          <w:p w14:paraId="45360DA2" w14:textId="7C1CBEA5"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78.6%</w:t>
            </w:r>
          </w:p>
        </w:tc>
      </w:tr>
      <w:tr w:rsidR="00D4541F" w:rsidRPr="00016F5F" w14:paraId="40F6BF32" w14:textId="77777777" w:rsidTr="00BF30C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auto"/>
            </w:tcBorders>
            <w:noWrap/>
            <w:vAlign w:val="center"/>
          </w:tcPr>
          <w:p w14:paraId="6E1979B3"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Private 4-Year</w:t>
            </w:r>
          </w:p>
        </w:tc>
        <w:tc>
          <w:tcPr>
            <w:tcW w:w="980" w:type="dxa"/>
            <w:tcBorders>
              <w:bottom w:val="single" w:sz="4" w:space="0" w:color="auto"/>
            </w:tcBorders>
            <w:noWrap/>
            <w:vAlign w:val="center"/>
          </w:tcPr>
          <w:p w14:paraId="625EC78E" w14:textId="7ADBC3F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412</w:t>
            </w:r>
          </w:p>
        </w:tc>
        <w:tc>
          <w:tcPr>
            <w:tcW w:w="980" w:type="dxa"/>
            <w:tcBorders>
              <w:bottom w:val="single" w:sz="4" w:space="0" w:color="auto"/>
            </w:tcBorders>
            <w:noWrap/>
            <w:vAlign w:val="center"/>
          </w:tcPr>
          <w:p w14:paraId="691A726B" w14:textId="349A3155"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387</w:t>
            </w:r>
          </w:p>
        </w:tc>
        <w:tc>
          <w:tcPr>
            <w:tcW w:w="980" w:type="dxa"/>
            <w:tcBorders>
              <w:bottom w:val="single" w:sz="4" w:space="0" w:color="auto"/>
            </w:tcBorders>
            <w:noWrap/>
            <w:vAlign w:val="center"/>
          </w:tcPr>
          <w:p w14:paraId="36A458ED" w14:textId="6DAE2CC9"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384</w:t>
            </w:r>
          </w:p>
        </w:tc>
        <w:tc>
          <w:tcPr>
            <w:tcW w:w="980" w:type="dxa"/>
            <w:tcBorders>
              <w:bottom w:val="single" w:sz="4" w:space="0" w:color="auto"/>
            </w:tcBorders>
            <w:noWrap/>
            <w:vAlign w:val="center"/>
          </w:tcPr>
          <w:p w14:paraId="59F43EB5" w14:textId="681A90F0"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386</w:t>
            </w:r>
          </w:p>
        </w:tc>
        <w:tc>
          <w:tcPr>
            <w:tcW w:w="980" w:type="dxa"/>
            <w:tcBorders>
              <w:bottom w:val="single" w:sz="4" w:space="0" w:color="auto"/>
            </w:tcBorders>
            <w:noWrap/>
            <w:vAlign w:val="center"/>
          </w:tcPr>
          <w:p w14:paraId="0A1691F4" w14:textId="0778D300"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423</w:t>
            </w:r>
          </w:p>
        </w:tc>
        <w:tc>
          <w:tcPr>
            <w:tcW w:w="980" w:type="dxa"/>
            <w:tcBorders>
              <w:bottom w:val="single" w:sz="4" w:space="0" w:color="auto"/>
            </w:tcBorders>
            <w:noWrap/>
            <w:vAlign w:val="center"/>
          </w:tcPr>
          <w:p w14:paraId="1EE9FC35" w14:textId="4D88C7CC"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16.3%</w:t>
            </w:r>
          </w:p>
        </w:tc>
        <w:tc>
          <w:tcPr>
            <w:tcW w:w="980" w:type="dxa"/>
            <w:tcBorders>
              <w:bottom w:val="single" w:sz="4" w:space="0" w:color="auto"/>
            </w:tcBorders>
            <w:noWrap/>
            <w:vAlign w:val="center"/>
          </w:tcPr>
          <w:p w14:paraId="117D4A6F" w14:textId="40A3F463"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9.6%</w:t>
            </w:r>
          </w:p>
        </w:tc>
        <w:tc>
          <w:tcPr>
            <w:tcW w:w="980" w:type="dxa"/>
            <w:tcBorders>
              <w:bottom w:val="single" w:sz="4" w:space="0" w:color="auto"/>
            </w:tcBorders>
            <w:noWrap/>
            <w:vAlign w:val="center"/>
          </w:tcPr>
          <w:p w14:paraId="0E9D3B40" w14:textId="6A321F10"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2.7%</w:t>
            </w:r>
          </w:p>
        </w:tc>
      </w:tr>
      <w:tr w:rsidR="00D4541F" w:rsidRPr="00016F5F" w14:paraId="1E356794" w14:textId="77777777" w:rsidTr="00BF30C0">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5511BCCD" w14:textId="77777777" w:rsidR="00D4541F" w:rsidRPr="00D4541F" w:rsidRDefault="00D4541F" w:rsidP="00D4541F">
            <w:pPr>
              <w:rPr>
                <w:rFonts w:asciiTheme="minorHAnsi" w:eastAsia="Times New Roman" w:hAnsiTheme="minorHAnsi" w:cstheme="minorHAnsi"/>
                <w:sz w:val="22"/>
              </w:rPr>
            </w:pPr>
            <w:r w:rsidRPr="00D4541F">
              <w:rPr>
                <w:rFonts w:asciiTheme="minorHAnsi" w:eastAsia="Arial Unicode MS" w:hAnsiTheme="minorHAnsi" w:cs="Arial Unicode MS"/>
                <w:color w:val="000000"/>
                <w:sz w:val="22"/>
              </w:rPr>
              <w:t>4-Year Subtotal</w:t>
            </w:r>
          </w:p>
        </w:tc>
        <w:tc>
          <w:tcPr>
            <w:tcW w:w="980" w:type="dxa"/>
            <w:tcBorders>
              <w:top w:val="single" w:sz="4" w:space="0" w:color="auto"/>
              <w:bottom w:val="single" w:sz="4" w:space="0" w:color="auto"/>
            </w:tcBorders>
            <w:noWrap/>
            <w:vAlign w:val="center"/>
          </w:tcPr>
          <w:p w14:paraId="2484E3EF" w14:textId="3A3AE4D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1,056</w:t>
            </w:r>
          </w:p>
        </w:tc>
        <w:tc>
          <w:tcPr>
            <w:tcW w:w="980" w:type="dxa"/>
            <w:tcBorders>
              <w:top w:val="single" w:sz="4" w:space="0" w:color="auto"/>
              <w:bottom w:val="single" w:sz="4" w:space="0" w:color="auto"/>
            </w:tcBorders>
            <w:noWrap/>
            <w:vAlign w:val="center"/>
          </w:tcPr>
          <w:p w14:paraId="19290B0A" w14:textId="582B883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996</w:t>
            </w:r>
          </w:p>
        </w:tc>
        <w:tc>
          <w:tcPr>
            <w:tcW w:w="980" w:type="dxa"/>
            <w:tcBorders>
              <w:top w:val="single" w:sz="4" w:space="0" w:color="auto"/>
              <w:bottom w:val="single" w:sz="4" w:space="0" w:color="auto"/>
            </w:tcBorders>
            <w:noWrap/>
            <w:vAlign w:val="center"/>
          </w:tcPr>
          <w:p w14:paraId="56992F7C" w14:textId="076B9B1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1,048</w:t>
            </w:r>
          </w:p>
        </w:tc>
        <w:tc>
          <w:tcPr>
            <w:tcW w:w="980" w:type="dxa"/>
            <w:tcBorders>
              <w:top w:val="single" w:sz="4" w:space="0" w:color="auto"/>
              <w:bottom w:val="single" w:sz="4" w:space="0" w:color="auto"/>
            </w:tcBorders>
            <w:noWrap/>
            <w:vAlign w:val="center"/>
          </w:tcPr>
          <w:p w14:paraId="4DBF925F" w14:textId="1E5F9E0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1,068</w:t>
            </w:r>
          </w:p>
        </w:tc>
        <w:tc>
          <w:tcPr>
            <w:tcW w:w="980" w:type="dxa"/>
            <w:tcBorders>
              <w:top w:val="single" w:sz="4" w:space="0" w:color="auto"/>
              <w:bottom w:val="single" w:sz="4" w:space="0" w:color="auto"/>
            </w:tcBorders>
            <w:noWrap/>
            <w:vAlign w:val="center"/>
          </w:tcPr>
          <w:p w14:paraId="495F16AF" w14:textId="6B9EF668"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1,279</w:t>
            </w:r>
          </w:p>
        </w:tc>
        <w:tc>
          <w:tcPr>
            <w:tcW w:w="980" w:type="dxa"/>
            <w:tcBorders>
              <w:top w:val="single" w:sz="4" w:space="0" w:color="auto"/>
              <w:bottom w:val="single" w:sz="4" w:space="0" w:color="auto"/>
            </w:tcBorders>
            <w:noWrap/>
            <w:vAlign w:val="center"/>
          </w:tcPr>
          <w:p w14:paraId="5FF61F0C" w14:textId="188197E6"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49.3%</w:t>
            </w:r>
          </w:p>
        </w:tc>
        <w:tc>
          <w:tcPr>
            <w:tcW w:w="980" w:type="dxa"/>
            <w:tcBorders>
              <w:top w:val="single" w:sz="4" w:space="0" w:color="auto"/>
              <w:bottom w:val="single" w:sz="4" w:space="0" w:color="auto"/>
            </w:tcBorders>
            <w:noWrap/>
            <w:vAlign w:val="center"/>
          </w:tcPr>
          <w:p w14:paraId="001209A6" w14:textId="11C6F04F"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19.8%</w:t>
            </w:r>
          </w:p>
        </w:tc>
        <w:tc>
          <w:tcPr>
            <w:tcW w:w="980" w:type="dxa"/>
            <w:tcBorders>
              <w:top w:val="single" w:sz="4" w:space="0" w:color="auto"/>
              <w:bottom w:val="single" w:sz="4" w:space="0" w:color="auto"/>
            </w:tcBorders>
            <w:noWrap/>
            <w:vAlign w:val="center"/>
          </w:tcPr>
          <w:p w14:paraId="4F08C333" w14:textId="7EDB9F7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21.1%</w:t>
            </w:r>
          </w:p>
        </w:tc>
      </w:tr>
      <w:tr w:rsidR="00D4541F" w:rsidRPr="00016F5F" w14:paraId="103ED2FB" w14:textId="77777777" w:rsidTr="00BF30C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01D35709" w14:textId="77777777" w:rsidR="00D4541F" w:rsidRPr="00D4541F" w:rsidRDefault="00D4541F" w:rsidP="00D4541F">
            <w:pPr>
              <w:rPr>
                <w:rFonts w:asciiTheme="minorHAnsi" w:eastAsia="Times New Roman" w:hAnsiTheme="minorHAnsi" w:cstheme="minorHAnsi"/>
                <w:sz w:val="22"/>
              </w:rPr>
            </w:pPr>
            <w:r w:rsidRPr="00D4541F">
              <w:rPr>
                <w:rFonts w:asciiTheme="minorHAnsi" w:eastAsia="Arial Unicode MS" w:hAnsiTheme="minorHAnsi" w:cs="Arial Unicode MS"/>
                <w:color w:val="000000"/>
                <w:sz w:val="22"/>
              </w:rPr>
              <w:t>Other/Unknown</w:t>
            </w:r>
          </w:p>
        </w:tc>
        <w:tc>
          <w:tcPr>
            <w:tcW w:w="980" w:type="dxa"/>
            <w:tcBorders>
              <w:top w:val="single" w:sz="4" w:space="0" w:color="auto"/>
              <w:bottom w:val="single" w:sz="4" w:space="0" w:color="auto"/>
            </w:tcBorders>
            <w:noWrap/>
            <w:vAlign w:val="center"/>
          </w:tcPr>
          <w:p w14:paraId="23BEA593" w14:textId="0743AC9F"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128</w:t>
            </w:r>
          </w:p>
        </w:tc>
        <w:tc>
          <w:tcPr>
            <w:tcW w:w="980" w:type="dxa"/>
            <w:tcBorders>
              <w:top w:val="single" w:sz="4" w:space="0" w:color="auto"/>
              <w:bottom w:val="single" w:sz="4" w:space="0" w:color="auto"/>
            </w:tcBorders>
            <w:noWrap/>
            <w:vAlign w:val="center"/>
          </w:tcPr>
          <w:p w14:paraId="63E2BFCF" w14:textId="623824AF"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154</w:t>
            </w:r>
          </w:p>
        </w:tc>
        <w:tc>
          <w:tcPr>
            <w:tcW w:w="980" w:type="dxa"/>
            <w:tcBorders>
              <w:top w:val="single" w:sz="4" w:space="0" w:color="auto"/>
              <w:bottom w:val="single" w:sz="4" w:space="0" w:color="auto"/>
            </w:tcBorders>
            <w:noWrap/>
            <w:vAlign w:val="center"/>
          </w:tcPr>
          <w:p w14:paraId="0CE55D04" w14:textId="330DB09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155</w:t>
            </w:r>
          </w:p>
        </w:tc>
        <w:tc>
          <w:tcPr>
            <w:tcW w:w="980" w:type="dxa"/>
            <w:tcBorders>
              <w:top w:val="single" w:sz="4" w:space="0" w:color="auto"/>
              <w:bottom w:val="single" w:sz="4" w:space="0" w:color="auto"/>
            </w:tcBorders>
            <w:noWrap/>
            <w:vAlign w:val="center"/>
          </w:tcPr>
          <w:p w14:paraId="562E1CBF" w14:textId="187A379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217</w:t>
            </w:r>
          </w:p>
        </w:tc>
        <w:tc>
          <w:tcPr>
            <w:tcW w:w="980" w:type="dxa"/>
            <w:tcBorders>
              <w:top w:val="single" w:sz="4" w:space="0" w:color="auto"/>
              <w:bottom w:val="single" w:sz="4" w:space="0" w:color="auto"/>
            </w:tcBorders>
            <w:noWrap/>
            <w:vAlign w:val="center"/>
          </w:tcPr>
          <w:p w14:paraId="4211B15D" w14:textId="2CB5D29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color w:val="000000"/>
                <w:sz w:val="22"/>
              </w:rPr>
              <w:t>228</w:t>
            </w:r>
          </w:p>
        </w:tc>
        <w:tc>
          <w:tcPr>
            <w:tcW w:w="980" w:type="dxa"/>
            <w:tcBorders>
              <w:top w:val="single" w:sz="4" w:space="0" w:color="auto"/>
              <w:bottom w:val="single" w:sz="4" w:space="0" w:color="auto"/>
            </w:tcBorders>
            <w:noWrap/>
            <w:vAlign w:val="center"/>
          </w:tcPr>
          <w:p w14:paraId="3BCE1ECB" w14:textId="1BBC736A"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8.8%</w:t>
            </w:r>
          </w:p>
        </w:tc>
        <w:tc>
          <w:tcPr>
            <w:tcW w:w="980" w:type="dxa"/>
            <w:tcBorders>
              <w:top w:val="single" w:sz="4" w:space="0" w:color="auto"/>
              <w:bottom w:val="single" w:sz="4" w:space="0" w:color="auto"/>
            </w:tcBorders>
            <w:noWrap/>
            <w:vAlign w:val="center"/>
          </w:tcPr>
          <w:p w14:paraId="6D801BB3" w14:textId="69FFC527"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5.1%</w:t>
            </w:r>
          </w:p>
        </w:tc>
        <w:tc>
          <w:tcPr>
            <w:tcW w:w="980" w:type="dxa"/>
            <w:tcBorders>
              <w:top w:val="single" w:sz="4" w:space="0" w:color="auto"/>
              <w:bottom w:val="single" w:sz="4" w:space="0" w:color="auto"/>
            </w:tcBorders>
            <w:noWrap/>
            <w:vAlign w:val="center"/>
          </w:tcPr>
          <w:p w14:paraId="66B38694" w14:textId="446BE88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sidRPr="00D4541F">
              <w:rPr>
                <w:rFonts w:ascii="Calibri" w:eastAsia="Arial Unicode MS" w:hAnsi="Calibri" w:cs="Calibri"/>
                <w:b/>
                <w:bCs/>
                <w:sz w:val="22"/>
              </w:rPr>
              <w:t>78.1%</w:t>
            </w:r>
          </w:p>
        </w:tc>
      </w:tr>
      <w:tr w:rsidR="00D4541F" w:rsidRPr="00016F5F" w14:paraId="346632D2" w14:textId="77777777" w:rsidTr="00BF30C0">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tcBorders>
            <w:noWrap/>
            <w:vAlign w:val="center"/>
          </w:tcPr>
          <w:p w14:paraId="55309A49" w14:textId="7DD057D6" w:rsidR="00D4541F" w:rsidRPr="00D4541F" w:rsidRDefault="00D4541F" w:rsidP="00D4541F">
            <w:pPr>
              <w:rPr>
                <w:rFonts w:asciiTheme="minorHAnsi" w:eastAsia="Times New Roman" w:hAnsiTheme="minorHAnsi" w:cstheme="minorHAnsi"/>
                <w:i/>
                <w:iCs/>
                <w:sz w:val="22"/>
              </w:rPr>
            </w:pPr>
            <w:r w:rsidRPr="00D4541F">
              <w:rPr>
                <w:rFonts w:asciiTheme="minorHAnsi" w:eastAsia="Arial Unicode MS" w:hAnsiTheme="minorHAnsi" w:cs="Arial Unicode MS"/>
                <w:i/>
                <w:iCs/>
                <w:color w:val="000000"/>
                <w:sz w:val="22"/>
              </w:rPr>
              <w:t xml:space="preserve">Total </w:t>
            </w:r>
          </w:p>
        </w:tc>
        <w:tc>
          <w:tcPr>
            <w:tcW w:w="980" w:type="dxa"/>
            <w:tcBorders>
              <w:top w:val="single" w:sz="4" w:space="0" w:color="auto"/>
            </w:tcBorders>
            <w:noWrap/>
            <w:vAlign w:val="center"/>
          </w:tcPr>
          <w:p w14:paraId="449BB7B7" w14:textId="52C5D100"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1,938</w:t>
            </w:r>
          </w:p>
        </w:tc>
        <w:tc>
          <w:tcPr>
            <w:tcW w:w="980" w:type="dxa"/>
            <w:tcBorders>
              <w:top w:val="single" w:sz="4" w:space="0" w:color="auto"/>
            </w:tcBorders>
            <w:noWrap/>
            <w:vAlign w:val="center"/>
          </w:tcPr>
          <w:p w14:paraId="24E3AF1D" w14:textId="4D6A064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1,911</w:t>
            </w:r>
          </w:p>
        </w:tc>
        <w:tc>
          <w:tcPr>
            <w:tcW w:w="980" w:type="dxa"/>
            <w:tcBorders>
              <w:top w:val="single" w:sz="4" w:space="0" w:color="auto"/>
            </w:tcBorders>
            <w:noWrap/>
            <w:vAlign w:val="center"/>
          </w:tcPr>
          <w:p w14:paraId="4DC1B7E3" w14:textId="6105FF16"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1,870</w:t>
            </w:r>
          </w:p>
        </w:tc>
        <w:tc>
          <w:tcPr>
            <w:tcW w:w="980" w:type="dxa"/>
            <w:tcBorders>
              <w:top w:val="single" w:sz="4" w:space="0" w:color="auto"/>
            </w:tcBorders>
            <w:noWrap/>
            <w:vAlign w:val="center"/>
          </w:tcPr>
          <w:p w14:paraId="1BB85CD4" w14:textId="36C1A887"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2,102</w:t>
            </w:r>
          </w:p>
        </w:tc>
        <w:tc>
          <w:tcPr>
            <w:tcW w:w="980" w:type="dxa"/>
            <w:tcBorders>
              <w:top w:val="single" w:sz="4" w:space="0" w:color="auto"/>
            </w:tcBorders>
            <w:noWrap/>
            <w:vAlign w:val="center"/>
          </w:tcPr>
          <w:p w14:paraId="0ACDF0EF" w14:textId="2C9C2EA8"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2,596</w:t>
            </w:r>
          </w:p>
        </w:tc>
        <w:tc>
          <w:tcPr>
            <w:tcW w:w="980" w:type="dxa"/>
            <w:tcBorders>
              <w:top w:val="single" w:sz="4" w:space="0" w:color="auto"/>
            </w:tcBorders>
            <w:noWrap/>
            <w:vAlign w:val="center"/>
          </w:tcPr>
          <w:p w14:paraId="19A0B1FB" w14:textId="41959E69"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sz w:val="22"/>
              </w:rPr>
              <w:t>100.0%</w:t>
            </w:r>
          </w:p>
        </w:tc>
        <w:tc>
          <w:tcPr>
            <w:tcW w:w="980" w:type="dxa"/>
            <w:tcBorders>
              <w:top w:val="single" w:sz="4" w:space="0" w:color="auto"/>
            </w:tcBorders>
            <w:noWrap/>
            <w:vAlign w:val="center"/>
          </w:tcPr>
          <w:p w14:paraId="44D8A3A7" w14:textId="090B41A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sz w:val="22"/>
              </w:rPr>
              <w:t>23.5%</w:t>
            </w:r>
          </w:p>
        </w:tc>
        <w:tc>
          <w:tcPr>
            <w:tcW w:w="980" w:type="dxa"/>
            <w:tcBorders>
              <w:top w:val="single" w:sz="4" w:space="0" w:color="auto"/>
            </w:tcBorders>
            <w:noWrap/>
            <w:vAlign w:val="center"/>
          </w:tcPr>
          <w:p w14:paraId="460B23B8" w14:textId="614B4B9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sz w:val="22"/>
              </w:rPr>
              <w:t>34.0%</w:t>
            </w:r>
          </w:p>
        </w:tc>
      </w:tr>
    </w:tbl>
    <w:p w14:paraId="4FB8681F" w14:textId="77777777" w:rsidR="00923215" w:rsidRDefault="00923215" w:rsidP="00A5540F"/>
    <w:p w14:paraId="707F5230" w14:textId="0A67200C" w:rsidR="00923215" w:rsidRDefault="00923215" w:rsidP="008E707C">
      <w:pPr>
        <w:pStyle w:val="Heading2"/>
        <w:jc w:val="center"/>
      </w:pPr>
      <w:r>
        <w:t xml:space="preserve">Percentage of </w:t>
      </w:r>
      <w:r w:rsidR="0001607D">
        <w:t>Entering</w:t>
      </w:r>
      <w:r>
        <w:t xml:space="preserve"> Transfers by Type (2-/4-Year) of First Post-Secondary Institution Attended</w:t>
      </w:r>
    </w:p>
    <w:tbl>
      <w:tblPr>
        <w:tblStyle w:val="GridTable4-Accent1"/>
        <w:tblW w:w="7804" w:type="dxa"/>
        <w:jc w:val="center"/>
        <w:tblLook w:val="04A0" w:firstRow="1" w:lastRow="0" w:firstColumn="1" w:lastColumn="0" w:noHBand="0" w:noVBand="1"/>
      </w:tblPr>
      <w:tblGrid>
        <w:gridCol w:w="2904"/>
        <w:gridCol w:w="980"/>
        <w:gridCol w:w="980"/>
        <w:gridCol w:w="980"/>
        <w:gridCol w:w="980"/>
        <w:gridCol w:w="980"/>
      </w:tblGrid>
      <w:tr w:rsidR="00D4541F" w:rsidRPr="006F079E" w14:paraId="0EC72761" w14:textId="77777777" w:rsidTr="00535731">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hideMark/>
          </w:tcPr>
          <w:p w14:paraId="5F80EEFA" w14:textId="77777777" w:rsidR="00D4541F" w:rsidRPr="00D4541F" w:rsidRDefault="00D4541F" w:rsidP="00D4541F">
            <w:pPr>
              <w:rPr>
                <w:rFonts w:asciiTheme="minorHAnsi" w:eastAsia="Times New Roman" w:hAnsiTheme="minorHAnsi" w:cstheme="minorHAnsi"/>
                <w:sz w:val="22"/>
              </w:rPr>
            </w:pPr>
            <w:r w:rsidRPr="00D4541F">
              <w:rPr>
                <w:rFonts w:asciiTheme="minorHAnsi" w:eastAsia="Times New Roman" w:hAnsiTheme="minorHAnsi" w:cstheme="minorHAnsi"/>
                <w:sz w:val="22"/>
              </w:rPr>
              <w:t>Type of First Post-Secondary Institution Attended</w:t>
            </w:r>
          </w:p>
        </w:tc>
        <w:tc>
          <w:tcPr>
            <w:tcW w:w="980" w:type="dxa"/>
            <w:hideMark/>
          </w:tcPr>
          <w:p w14:paraId="705CCA41" w14:textId="4273530D"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2020</w:t>
            </w:r>
          </w:p>
        </w:tc>
        <w:tc>
          <w:tcPr>
            <w:tcW w:w="980" w:type="dxa"/>
            <w:hideMark/>
          </w:tcPr>
          <w:p w14:paraId="32C80CDC" w14:textId="60B1A091"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2021</w:t>
            </w:r>
          </w:p>
        </w:tc>
        <w:tc>
          <w:tcPr>
            <w:tcW w:w="980" w:type="dxa"/>
            <w:hideMark/>
          </w:tcPr>
          <w:p w14:paraId="3FA22778" w14:textId="0B2190E2"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2022</w:t>
            </w:r>
          </w:p>
        </w:tc>
        <w:tc>
          <w:tcPr>
            <w:tcW w:w="980" w:type="dxa"/>
            <w:hideMark/>
          </w:tcPr>
          <w:p w14:paraId="4AD0EE60" w14:textId="58354856"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2023</w:t>
            </w:r>
          </w:p>
        </w:tc>
        <w:tc>
          <w:tcPr>
            <w:tcW w:w="980" w:type="dxa"/>
            <w:hideMark/>
          </w:tcPr>
          <w:p w14:paraId="4C55B32A" w14:textId="14B770D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2024</w:t>
            </w:r>
          </w:p>
        </w:tc>
      </w:tr>
      <w:tr w:rsidR="00D4541F" w:rsidRPr="00016F5F" w14:paraId="1B86F44E" w14:textId="77777777" w:rsidTr="008E707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093E74E8"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 xml:space="preserve">2-Year </w:t>
            </w:r>
          </w:p>
        </w:tc>
        <w:tc>
          <w:tcPr>
            <w:tcW w:w="980" w:type="dxa"/>
            <w:noWrap/>
            <w:vAlign w:val="center"/>
          </w:tcPr>
          <w:p w14:paraId="3C179264" w14:textId="493762CE"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38.9%</w:t>
            </w:r>
          </w:p>
        </w:tc>
        <w:tc>
          <w:tcPr>
            <w:tcW w:w="980" w:type="dxa"/>
            <w:noWrap/>
            <w:vAlign w:val="center"/>
          </w:tcPr>
          <w:p w14:paraId="6F57E350" w14:textId="7733F13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39.8%</w:t>
            </w:r>
          </w:p>
        </w:tc>
        <w:tc>
          <w:tcPr>
            <w:tcW w:w="980" w:type="dxa"/>
            <w:noWrap/>
            <w:vAlign w:val="center"/>
          </w:tcPr>
          <w:p w14:paraId="19B85DDD" w14:textId="7939254A"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35.7%</w:t>
            </w:r>
          </w:p>
        </w:tc>
        <w:tc>
          <w:tcPr>
            <w:tcW w:w="980" w:type="dxa"/>
            <w:noWrap/>
            <w:vAlign w:val="center"/>
          </w:tcPr>
          <w:p w14:paraId="50F5AD0B" w14:textId="7FD9A0C4"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38.9%</w:t>
            </w:r>
          </w:p>
        </w:tc>
        <w:tc>
          <w:tcPr>
            <w:tcW w:w="980" w:type="dxa"/>
            <w:noWrap/>
            <w:vAlign w:val="center"/>
          </w:tcPr>
          <w:p w14:paraId="7BFC5CF4" w14:textId="31881FDF"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Calibri" w:eastAsia="Arial Unicode MS" w:hAnsi="Calibri" w:cs="Calibri"/>
                <w:color w:val="000000"/>
                <w:sz w:val="22"/>
              </w:rPr>
            </w:pPr>
            <w:r w:rsidRPr="00D4541F">
              <w:rPr>
                <w:rFonts w:ascii="Calibri" w:eastAsia="Arial Unicode MS" w:hAnsi="Calibri" w:cs="Calibri"/>
                <w:color w:val="000000"/>
                <w:sz w:val="22"/>
              </w:rPr>
              <w:t>41.9%</w:t>
            </w:r>
          </w:p>
        </w:tc>
      </w:tr>
      <w:tr w:rsidR="00D4541F" w:rsidRPr="00016F5F" w14:paraId="5623520B" w14:textId="77777777" w:rsidTr="008E707C">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23570AF6"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4-Year</w:t>
            </w:r>
          </w:p>
        </w:tc>
        <w:tc>
          <w:tcPr>
            <w:tcW w:w="980" w:type="dxa"/>
            <w:noWrap/>
            <w:vAlign w:val="center"/>
          </w:tcPr>
          <w:p w14:paraId="5D4C42CD" w14:textId="56B7835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54.5%</w:t>
            </w:r>
          </w:p>
        </w:tc>
        <w:tc>
          <w:tcPr>
            <w:tcW w:w="980" w:type="dxa"/>
            <w:noWrap/>
            <w:vAlign w:val="center"/>
          </w:tcPr>
          <w:p w14:paraId="51AB9E98" w14:textId="069758D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52.1%</w:t>
            </w:r>
          </w:p>
        </w:tc>
        <w:tc>
          <w:tcPr>
            <w:tcW w:w="980" w:type="dxa"/>
            <w:noWrap/>
            <w:vAlign w:val="center"/>
          </w:tcPr>
          <w:p w14:paraId="3FF00B2E" w14:textId="1E26B10B"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56.0%</w:t>
            </w:r>
          </w:p>
        </w:tc>
        <w:tc>
          <w:tcPr>
            <w:tcW w:w="980" w:type="dxa"/>
            <w:noWrap/>
            <w:vAlign w:val="center"/>
          </w:tcPr>
          <w:p w14:paraId="76E9B501" w14:textId="5F28A424"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50.8%</w:t>
            </w:r>
          </w:p>
        </w:tc>
        <w:tc>
          <w:tcPr>
            <w:tcW w:w="980" w:type="dxa"/>
            <w:noWrap/>
            <w:vAlign w:val="center"/>
          </w:tcPr>
          <w:p w14:paraId="7ED1EAA2" w14:textId="3CDB7232"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49.3%</w:t>
            </w:r>
          </w:p>
        </w:tc>
      </w:tr>
      <w:tr w:rsidR="00D4541F" w:rsidRPr="00016F5F" w14:paraId="2F610693" w14:textId="77777777" w:rsidTr="008E707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240F6051"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Other/Unknown</w:t>
            </w:r>
          </w:p>
        </w:tc>
        <w:tc>
          <w:tcPr>
            <w:tcW w:w="980" w:type="dxa"/>
            <w:noWrap/>
            <w:vAlign w:val="center"/>
          </w:tcPr>
          <w:p w14:paraId="7CEEC19D" w14:textId="4E4285B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6.6%</w:t>
            </w:r>
          </w:p>
        </w:tc>
        <w:tc>
          <w:tcPr>
            <w:tcW w:w="980" w:type="dxa"/>
            <w:noWrap/>
            <w:vAlign w:val="center"/>
          </w:tcPr>
          <w:p w14:paraId="6E869B18" w14:textId="1BDD2EC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8.1%</w:t>
            </w:r>
          </w:p>
        </w:tc>
        <w:tc>
          <w:tcPr>
            <w:tcW w:w="980" w:type="dxa"/>
            <w:noWrap/>
            <w:vAlign w:val="center"/>
          </w:tcPr>
          <w:p w14:paraId="3CF8D9AF" w14:textId="6CD69226"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8.3%</w:t>
            </w:r>
          </w:p>
        </w:tc>
        <w:tc>
          <w:tcPr>
            <w:tcW w:w="980" w:type="dxa"/>
            <w:noWrap/>
            <w:vAlign w:val="center"/>
          </w:tcPr>
          <w:p w14:paraId="31C3F30E" w14:textId="0227BA4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10.3%</w:t>
            </w:r>
          </w:p>
        </w:tc>
        <w:tc>
          <w:tcPr>
            <w:tcW w:w="980" w:type="dxa"/>
            <w:noWrap/>
            <w:vAlign w:val="center"/>
          </w:tcPr>
          <w:p w14:paraId="455029D1" w14:textId="141888AB"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8.8%</w:t>
            </w:r>
          </w:p>
        </w:tc>
      </w:tr>
      <w:tr w:rsidR="00D4541F" w:rsidRPr="00016F5F" w14:paraId="16BF2BF2" w14:textId="77777777" w:rsidTr="008E707C">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38461277" w14:textId="77777777" w:rsidR="00D4541F" w:rsidRPr="00D4541F" w:rsidRDefault="00D4541F" w:rsidP="00D4541F">
            <w:pPr>
              <w:rPr>
                <w:rFonts w:asciiTheme="minorHAnsi" w:eastAsia="Times New Roman" w:hAnsiTheme="minorHAnsi" w:cstheme="minorHAnsi"/>
                <w:i/>
                <w:iCs/>
                <w:sz w:val="22"/>
              </w:rPr>
            </w:pPr>
            <w:r w:rsidRPr="00D4541F">
              <w:rPr>
                <w:rFonts w:asciiTheme="minorHAnsi" w:eastAsia="Arial Unicode MS" w:hAnsiTheme="minorHAnsi" w:cs="Arial Unicode MS"/>
                <w:i/>
                <w:iCs/>
                <w:color w:val="000000"/>
                <w:sz w:val="22"/>
              </w:rPr>
              <w:t>Total</w:t>
            </w:r>
          </w:p>
        </w:tc>
        <w:tc>
          <w:tcPr>
            <w:tcW w:w="980" w:type="dxa"/>
            <w:noWrap/>
            <w:vAlign w:val="center"/>
          </w:tcPr>
          <w:p w14:paraId="733F29A2" w14:textId="05F83825"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vAlign w:val="center"/>
          </w:tcPr>
          <w:p w14:paraId="592D13DA" w14:textId="5D100043"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vAlign w:val="center"/>
          </w:tcPr>
          <w:p w14:paraId="315F7088" w14:textId="396DAEA7"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vAlign w:val="center"/>
          </w:tcPr>
          <w:p w14:paraId="356CDF2F" w14:textId="770749CE"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vAlign w:val="center"/>
          </w:tcPr>
          <w:p w14:paraId="2CBAD662" w14:textId="47C45BD4"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r>
    </w:tbl>
    <w:p w14:paraId="3F059B30" w14:textId="77777777" w:rsidR="00923215" w:rsidRDefault="00923215" w:rsidP="00923215"/>
    <w:p w14:paraId="58A5BBA3" w14:textId="3B6E65BB" w:rsidR="00A93201" w:rsidRDefault="00A93201" w:rsidP="008E707C">
      <w:pPr>
        <w:pStyle w:val="Heading2"/>
        <w:jc w:val="center"/>
      </w:pPr>
      <w:r>
        <w:t xml:space="preserve">Percentage of </w:t>
      </w:r>
      <w:r w:rsidR="0001607D">
        <w:t>Entering</w:t>
      </w:r>
      <w:r>
        <w:t xml:space="preserve"> Transfers by Type (</w:t>
      </w:r>
      <w:r w:rsidR="00A5540F">
        <w:t>Public/Private</w:t>
      </w:r>
      <w:r>
        <w:t>) of First Post-Secondary Institution Attended</w:t>
      </w:r>
    </w:p>
    <w:tbl>
      <w:tblPr>
        <w:tblStyle w:val="GridTable4-Accent1"/>
        <w:tblW w:w="7804" w:type="dxa"/>
        <w:jc w:val="center"/>
        <w:tblLook w:val="04A0" w:firstRow="1" w:lastRow="0" w:firstColumn="1" w:lastColumn="0" w:noHBand="0" w:noVBand="1"/>
      </w:tblPr>
      <w:tblGrid>
        <w:gridCol w:w="2904"/>
        <w:gridCol w:w="980"/>
        <w:gridCol w:w="980"/>
        <w:gridCol w:w="980"/>
        <w:gridCol w:w="980"/>
        <w:gridCol w:w="980"/>
      </w:tblGrid>
      <w:tr w:rsidR="00D4541F" w:rsidRPr="006F079E" w14:paraId="0995E004" w14:textId="77777777" w:rsidTr="00190FC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hideMark/>
          </w:tcPr>
          <w:p w14:paraId="691C2E7C" w14:textId="77777777" w:rsidR="00D4541F" w:rsidRPr="00D4541F" w:rsidRDefault="00D4541F" w:rsidP="00D4541F">
            <w:pPr>
              <w:rPr>
                <w:rFonts w:asciiTheme="minorHAnsi" w:eastAsia="Times New Roman" w:hAnsiTheme="minorHAnsi" w:cstheme="minorHAnsi"/>
                <w:sz w:val="22"/>
              </w:rPr>
            </w:pPr>
            <w:r w:rsidRPr="00D4541F">
              <w:rPr>
                <w:rFonts w:asciiTheme="minorHAnsi" w:eastAsia="Times New Roman" w:hAnsiTheme="minorHAnsi" w:cstheme="minorHAnsi"/>
                <w:sz w:val="22"/>
              </w:rPr>
              <w:t>Type of First Post-Secondary Institution Attended</w:t>
            </w:r>
          </w:p>
        </w:tc>
        <w:tc>
          <w:tcPr>
            <w:tcW w:w="980" w:type="dxa"/>
            <w:hideMark/>
          </w:tcPr>
          <w:p w14:paraId="793035D1" w14:textId="53F9B772"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2020</w:t>
            </w:r>
          </w:p>
        </w:tc>
        <w:tc>
          <w:tcPr>
            <w:tcW w:w="980" w:type="dxa"/>
            <w:hideMark/>
          </w:tcPr>
          <w:p w14:paraId="498D8CE9" w14:textId="3BCCC394"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2021</w:t>
            </w:r>
          </w:p>
        </w:tc>
        <w:tc>
          <w:tcPr>
            <w:tcW w:w="980" w:type="dxa"/>
            <w:hideMark/>
          </w:tcPr>
          <w:p w14:paraId="56639565" w14:textId="44594C5D"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2022</w:t>
            </w:r>
          </w:p>
        </w:tc>
        <w:tc>
          <w:tcPr>
            <w:tcW w:w="980" w:type="dxa"/>
            <w:hideMark/>
          </w:tcPr>
          <w:p w14:paraId="456719DC" w14:textId="385EC344"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2023</w:t>
            </w:r>
          </w:p>
        </w:tc>
        <w:tc>
          <w:tcPr>
            <w:tcW w:w="980" w:type="dxa"/>
            <w:hideMark/>
          </w:tcPr>
          <w:p w14:paraId="1F57E26B" w14:textId="0FAB8D97" w:rsidR="00D4541F" w:rsidRPr="00D4541F" w:rsidRDefault="00D4541F" w:rsidP="00D4541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2024</w:t>
            </w:r>
          </w:p>
        </w:tc>
      </w:tr>
      <w:tr w:rsidR="00D4541F" w:rsidRPr="00016F5F" w14:paraId="20C65CCA" w14:textId="77777777" w:rsidTr="008E707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55BFB552"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 xml:space="preserve">Public </w:t>
            </w:r>
          </w:p>
        </w:tc>
        <w:tc>
          <w:tcPr>
            <w:tcW w:w="980" w:type="dxa"/>
            <w:noWrap/>
            <w:vAlign w:val="center"/>
          </w:tcPr>
          <w:p w14:paraId="369BE9A6" w14:textId="2CFCF527"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72.1%</w:t>
            </w:r>
          </w:p>
        </w:tc>
        <w:tc>
          <w:tcPr>
            <w:tcW w:w="980" w:type="dxa"/>
            <w:noWrap/>
            <w:vAlign w:val="center"/>
          </w:tcPr>
          <w:p w14:paraId="165F5D80" w14:textId="7F55A584"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71.5%</w:t>
            </w:r>
          </w:p>
        </w:tc>
        <w:tc>
          <w:tcPr>
            <w:tcW w:w="980" w:type="dxa"/>
            <w:noWrap/>
            <w:vAlign w:val="center"/>
          </w:tcPr>
          <w:p w14:paraId="6392A2F5" w14:textId="13BBBCAE"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71.1%</w:t>
            </w:r>
          </w:p>
        </w:tc>
        <w:tc>
          <w:tcPr>
            <w:tcW w:w="980" w:type="dxa"/>
            <w:noWrap/>
            <w:vAlign w:val="center"/>
          </w:tcPr>
          <w:p w14:paraId="0B827855" w14:textId="24421F47"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71.0%</w:t>
            </w:r>
          </w:p>
        </w:tc>
        <w:tc>
          <w:tcPr>
            <w:tcW w:w="980" w:type="dxa"/>
            <w:noWrap/>
            <w:vAlign w:val="center"/>
          </w:tcPr>
          <w:p w14:paraId="274F1ADD" w14:textId="17B6A5E3"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74.9%</w:t>
            </w:r>
          </w:p>
        </w:tc>
      </w:tr>
      <w:tr w:rsidR="00D4541F" w:rsidRPr="00016F5F" w14:paraId="4AB43CF5" w14:textId="77777777" w:rsidTr="008E707C">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74E27650"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Private</w:t>
            </w:r>
          </w:p>
        </w:tc>
        <w:tc>
          <w:tcPr>
            <w:tcW w:w="980" w:type="dxa"/>
            <w:noWrap/>
            <w:vAlign w:val="center"/>
          </w:tcPr>
          <w:p w14:paraId="2EE1DF76" w14:textId="5506A6B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21.3%</w:t>
            </w:r>
          </w:p>
        </w:tc>
        <w:tc>
          <w:tcPr>
            <w:tcW w:w="980" w:type="dxa"/>
            <w:noWrap/>
            <w:vAlign w:val="center"/>
          </w:tcPr>
          <w:p w14:paraId="2A468A36" w14:textId="7B35BB19"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20.4%</w:t>
            </w:r>
          </w:p>
        </w:tc>
        <w:tc>
          <w:tcPr>
            <w:tcW w:w="980" w:type="dxa"/>
            <w:noWrap/>
            <w:vAlign w:val="center"/>
          </w:tcPr>
          <w:p w14:paraId="6F30F302" w14:textId="5757B660"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20.6%</w:t>
            </w:r>
          </w:p>
        </w:tc>
        <w:tc>
          <w:tcPr>
            <w:tcW w:w="980" w:type="dxa"/>
            <w:noWrap/>
            <w:vAlign w:val="center"/>
          </w:tcPr>
          <w:p w14:paraId="43E7992D" w14:textId="5AFC6A4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18.7%</w:t>
            </w:r>
          </w:p>
        </w:tc>
        <w:tc>
          <w:tcPr>
            <w:tcW w:w="980" w:type="dxa"/>
            <w:noWrap/>
            <w:vAlign w:val="center"/>
          </w:tcPr>
          <w:p w14:paraId="26EC1A28" w14:textId="2086D54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16.3%</w:t>
            </w:r>
          </w:p>
        </w:tc>
      </w:tr>
      <w:tr w:rsidR="00D4541F" w:rsidRPr="00016F5F" w14:paraId="15795DB4" w14:textId="77777777" w:rsidTr="00D9086F">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7F936754" w14:textId="77777777" w:rsidR="00D4541F" w:rsidRPr="00D4541F" w:rsidRDefault="00D4541F" w:rsidP="00D4541F">
            <w:pPr>
              <w:rPr>
                <w:rFonts w:asciiTheme="minorHAnsi" w:eastAsia="Times New Roman" w:hAnsiTheme="minorHAnsi" w:cstheme="minorHAnsi"/>
                <w:b w:val="0"/>
                <w:bCs w:val="0"/>
                <w:sz w:val="22"/>
              </w:rPr>
            </w:pPr>
            <w:r w:rsidRPr="00D4541F">
              <w:rPr>
                <w:rFonts w:asciiTheme="minorHAnsi" w:eastAsia="Arial Unicode MS" w:hAnsiTheme="minorHAnsi" w:cs="Arial Unicode MS"/>
                <w:b w:val="0"/>
                <w:bCs w:val="0"/>
                <w:color w:val="000000"/>
                <w:sz w:val="22"/>
              </w:rPr>
              <w:t>Other/Unknown</w:t>
            </w:r>
          </w:p>
        </w:tc>
        <w:tc>
          <w:tcPr>
            <w:tcW w:w="980" w:type="dxa"/>
            <w:noWrap/>
          </w:tcPr>
          <w:p w14:paraId="54F00A09" w14:textId="66918771"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6.6%</w:t>
            </w:r>
          </w:p>
        </w:tc>
        <w:tc>
          <w:tcPr>
            <w:tcW w:w="980" w:type="dxa"/>
            <w:noWrap/>
          </w:tcPr>
          <w:p w14:paraId="17BDD350" w14:textId="7805F90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8.1%</w:t>
            </w:r>
          </w:p>
        </w:tc>
        <w:tc>
          <w:tcPr>
            <w:tcW w:w="980" w:type="dxa"/>
            <w:noWrap/>
          </w:tcPr>
          <w:p w14:paraId="686067F2" w14:textId="1830635B"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8.3%</w:t>
            </w:r>
          </w:p>
        </w:tc>
        <w:tc>
          <w:tcPr>
            <w:tcW w:w="980" w:type="dxa"/>
            <w:noWrap/>
          </w:tcPr>
          <w:p w14:paraId="55809E7B" w14:textId="136068D0"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10.3%</w:t>
            </w:r>
          </w:p>
        </w:tc>
        <w:tc>
          <w:tcPr>
            <w:tcW w:w="980" w:type="dxa"/>
            <w:noWrap/>
          </w:tcPr>
          <w:p w14:paraId="424CC048" w14:textId="74A1A35D" w:rsidR="00D4541F" w:rsidRPr="00D4541F" w:rsidRDefault="00D4541F" w:rsidP="00D4541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color w:val="000000"/>
                <w:sz w:val="22"/>
              </w:rPr>
              <w:t>8.8%</w:t>
            </w:r>
          </w:p>
        </w:tc>
      </w:tr>
      <w:tr w:rsidR="00D4541F" w:rsidRPr="00016F5F" w14:paraId="4EBD2C27" w14:textId="77777777" w:rsidTr="00D9086F">
        <w:trPr>
          <w:trHeight w:val="255"/>
          <w:jc w:val="center"/>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6C0C8A2B" w14:textId="77777777" w:rsidR="00D4541F" w:rsidRPr="00D4541F" w:rsidRDefault="00D4541F" w:rsidP="00D4541F">
            <w:pPr>
              <w:rPr>
                <w:rFonts w:asciiTheme="minorHAnsi" w:eastAsia="Times New Roman" w:hAnsiTheme="minorHAnsi" w:cstheme="minorHAnsi"/>
                <w:i/>
                <w:iCs/>
                <w:sz w:val="22"/>
              </w:rPr>
            </w:pPr>
            <w:r w:rsidRPr="00D4541F">
              <w:rPr>
                <w:rFonts w:asciiTheme="minorHAnsi" w:eastAsia="Arial Unicode MS" w:hAnsiTheme="minorHAnsi" w:cs="Arial Unicode MS"/>
                <w:i/>
                <w:iCs/>
                <w:color w:val="000000"/>
                <w:sz w:val="22"/>
              </w:rPr>
              <w:t>Total</w:t>
            </w:r>
          </w:p>
        </w:tc>
        <w:tc>
          <w:tcPr>
            <w:tcW w:w="980" w:type="dxa"/>
            <w:noWrap/>
          </w:tcPr>
          <w:p w14:paraId="381D9446" w14:textId="780ED128"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tcPr>
          <w:p w14:paraId="61CE169F" w14:textId="6242C49E"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tcPr>
          <w:p w14:paraId="3A46BFC2" w14:textId="10C421FD"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tcPr>
          <w:p w14:paraId="473741D4" w14:textId="18BF7041"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c>
          <w:tcPr>
            <w:tcW w:w="980" w:type="dxa"/>
            <w:noWrap/>
          </w:tcPr>
          <w:p w14:paraId="2DE53F61" w14:textId="1E82D86C" w:rsidR="00D4541F" w:rsidRPr="00D4541F" w:rsidRDefault="00D4541F" w:rsidP="00D4541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sidRPr="00D4541F">
              <w:rPr>
                <w:rFonts w:ascii="Calibri" w:eastAsia="Arial Unicode MS" w:hAnsi="Calibri" w:cs="Calibri"/>
                <w:b/>
                <w:bCs/>
                <w:i/>
                <w:iCs/>
                <w:color w:val="000000"/>
                <w:sz w:val="22"/>
              </w:rPr>
              <w:t>100.0%</w:t>
            </w:r>
          </w:p>
        </w:tc>
      </w:tr>
    </w:tbl>
    <w:p w14:paraId="551F43B9" w14:textId="5BD1EC32" w:rsidR="00923215" w:rsidRDefault="00923215" w:rsidP="00923215"/>
    <w:p w14:paraId="2B75EE65" w14:textId="77777777" w:rsidR="00923215" w:rsidRDefault="00923215" w:rsidP="00923215"/>
    <w:p w14:paraId="794991B2" w14:textId="77777777" w:rsidR="002B273D" w:rsidRDefault="002B273D" w:rsidP="00266E34">
      <w:pPr>
        <w:spacing w:after="160" w:line="259" w:lineRule="auto"/>
        <w:rPr>
          <w:rFonts w:asciiTheme="minorHAnsi" w:hAnsiTheme="minorHAnsi" w:cstheme="minorHAnsi"/>
          <w:i/>
          <w:iCs/>
          <w:sz w:val="20"/>
          <w:szCs w:val="18"/>
        </w:rPr>
      </w:pPr>
    </w:p>
    <w:p w14:paraId="149C3AA9" w14:textId="77777777" w:rsidR="002B273D" w:rsidRDefault="002B273D" w:rsidP="00266E34">
      <w:pPr>
        <w:spacing w:after="160" w:line="259" w:lineRule="auto"/>
        <w:rPr>
          <w:rFonts w:asciiTheme="minorHAnsi" w:hAnsiTheme="minorHAnsi" w:cstheme="minorHAnsi"/>
          <w:i/>
          <w:iCs/>
          <w:sz w:val="20"/>
          <w:szCs w:val="18"/>
        </w:rPr>
      </w:pPr>
    </w:p>
    <w:p w14:paraId="677ADEE6" w14:textId="77777777" w:rsidR="002B273D" w:rsidRDefault="002B273D" w:rsidP="00266E34">
      <w:pPr>
        <w:spacing w:after="160" w:line="259" w:lineRule="auto"/>
        <w:rPr>
          <w:rFonts w:asciiTheme="minorHAnsi" w:hAnsiTheme="minorHAnsi" w:cstheme="minorHAnsi"/>
          <w:i/>
          <w:iCs/>
          <w:sz w:val="20"/>
          <w:szCs w:val="18"/>
        </w:rPr>
      </w:pPr>
    </w:p>
    <w:p w14:paraId="1B6B2FF1" w14:textId="77777777" w:rsidR="002B273D" w:rsidRDefault="002B273D" w:rsidP="00266E34">
      <w:pPr>
        <w:spacing w:after="160" w:line="259" w:lineRule="auto"/>
        <w:rPr>
          <w:rFonts w:asciiTheme="minorHAnsi" w:hAnsiTheme="minorHAnsi" w:cstheme="minorHAnsi"/>
          <w:i/>
          <w:iCs/>
          <w:sz w:val="20"/>
          <w:szCs w:val="18"/>
        </w:rPr>
      </w:pPr>
    </w:p>
    <w:p w14:paraId="06EE3869" w14:textId="77777777" w:rsidR="00A93201" w:rsidRDefault="00A93201" w:rsidP="00266E34">
      <w:pPr>
        <w:spacing w:after="160" w:line="259" w:lineRule="auto"/>
        <w:rPr>
          <w:rFonts w:asciiTheme="minorHAnsi" w:hAnsiTheme="minorHAnsi" w:cstheme="minorHAnsi"/>
          <w:i/>
          <w:iCs/>
          <w:sz w:val="20"/>
          <w:szCs w:val="18"/>
        </w:rPr>
      </w:pPr>
    </w:p>
    <w:p w14:paraId="47297B5A" w14:textId="77777777" w:rsidR="00A93201" w:rsidRDefault="00A93201" w:rsidP="00266E34">
      <w:pPr>
        <w:spacing w:after="160" w:line="259" w:lineRule="auto"/>
        <w:rPr>
          <w:rFonts w:asciiTheme="minorHAnsi" w:hAnsiTheme="minorHAnsi" w:cstheme="minorHAnsi"/>
          <w:i/>
          <w:iCs/>
          <w:sz w:val="20"/>
          <w:szCs w:val="18"/>
        </w:rPr>
      </w:pPr>
    </w:p>
    <w:p w14:paraId="239A4AA1" w14:textId="77777777" w:rsidR="00A93201" w:rsidRDefault="00A93201" w:rsidP="00266E34">
      <w:pPr>
        <w:spacing w:after="160" w:line="259" w:lineRule="auto"/>
        <w:rPr>
          <w:rFonts w:asciiTheme="minorHAnsi" w:hAnsiTheme="minorHAnsi" w:cstheme="minorHAnsi"/>
          <w:i/>
          <w:iCs/>
          <w:sz w:val="20"/>
          <w:szCs w:val="18"/>
        </w:rPr>
      </w:pPr>
    </w:p>
    <w:p w14:paraId="04E67129" w14:textId="77777777" w:rsidR="00A93201" w:rsidRDefault="00A93201" w:rsidP="00266E34">
      <w:pPr>
        <w:spacing w:after="160" w:line="259" w:lineRule="auto"/>
        <w:rPr>
          <w:rFonts w:asciiTheme="minorHAnsi" w:hAnsiTheme="minorHAnsi" w:cstheme="minorHAnsi"/>
          <w:i/>
          <w:iCs/>
          <w:sz w:val="20"/>
          <w:szCs w:val="18"/>
        </w:rPr>
      </w:pPr>
    </w:p>
    <w:p w14:paraId="06AFBB91" w14:textId="77777777" w:rsidR="00A93201" w:rsidRDefault="00A93201" w:rsidP="00266E34">
      <w:pPr>
        <w:spacing w:after="160" w:line="259" w:lineRule="auto"/>
        <w:rPr>
          <w:rFonts w:asciiTheme="minorHAnsi" w:hAnsiTheme="minorHAnsi" w:cstheme="minorHAnsi"/>
          <w:i/>
          <w:iCs/>
          <w:sz w:val="20"/>
          <w:szCs w:val="18"/>
        </w:rPr>
      </w:pPr>
    </w:p>
    <w:p w14:paraId="4605FF69" w14:textId="178FE779" w:rsidR="00266E34" w:rsidRPr="00266E34" w:rsidRDefault="00266E34" w:rsidP="00266E34">
      <w:pPr>
        <w:spacing w:after="160" w:line="259" w:lineRule="auto"/>
        <w:rPr>
          <w:rFonts w:asciiTheme="minorHAnsi" w:hAnsiTheme="minorHAnsi" w:cstheme="minorHAnsi"/>
        </w:rPr>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r w:rsidRPr="00266E34">
        <w:rPr>
          <w:rFonts w:asciiTheme="minorHAnsi" w:hAnsiTheme="minorHAnsi" w:cstheme="minorHAnsi"/>
        </w:rPr>
        <w:br w:type="page"/>
      </w:r>
    </w:p>
    <w:p w14:paraId="7491880A" w14:textId="0996B262" w:rsidR="00A93201" w:rsidRDefault="00D4541F" w:rsidP="00923215">
      <w:pPr>
        <w:rPr>
          <w:noProof/>
        </w:rPr>
      </w:pPr>
      <w:r>
        <w:rPr>
          <w:noProof/>
        </w:rPr>
        <w:lastRenderedPageBreak/>
        <w:drawing>
          <wp:inline distT="0" distB="0" distL="0" distR="0" wp14:anchorId="75461BFC" wp14:editId="1FF43E8C">
            <wp:extent cx="6858000" cy="3829050"/>
            <wp:effectExtent l="0" t="0" r="0" b="0"/>
            <wp:docPr id="1834226904" name="Chart 1" descr="Percentage of entering transfer students by type of post-secondary institution attended (2-year or 4-year) for the last five fall terms.">
              <a:extLst xmlns:a="http://schemas.openxmlformats.org/drawingml/2006/main">
                <a:ext uri="{FF2B5EF4-FFF2-40B4-BE49-F238E27FC236}">
                  <a16:creationId xmlns:a16="http://schemas.microsoft.com/office/drawing/2014/main" id="{BB980BD3-6D68-4F46-BC08-09E30B5FB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93201" w:rsidRPr="00A93201">
        <w:rPr>
          <w:noProof/>
        </w:rPr>
        <w:t xml:space="preserve"> </w:t>
      </w:r>
    </w:p>
    <w:p w14:paraId="072780C9" w14:textId="77777777" w:rsidR="00A93201" w:rsidRDefault="00A93201" w:rsidP="00923215">
      <w:pPr>
        <w:rPr>
          <w:noProof/>
        </w:rPr>
      </w:pPr>
    </w:p>
    <w:p w14:paraId="423CB6E8" w14:textId="12424F83" w:rsidR="00923215" w:rsidRDefault="00923215" w:rsidP="00923215"/>
    <w:p w14:paraId="2BC39876" w14:textId="1094064A" w:rsidR="00923215" w:rsidRDefault="00D4541F" w:rsidP="00923215">
      <w:r>
        <w:rPr>
          <w:noProof/>
        </w:rPr>
        <w:drawing>
          <wp:inline distT="0" distB="0" distL="0" distR="0" wp14:anchorId="19C200AE" wp14:editId="78103681">
            <wp:extent cx="6858000" cy="3667125"/>
            <wp:effectExtent l="0" t="0" r="0" b="9525"/>
            <wp:docPr id="483795593" name="Chart 1" descr="Percentage of entering transfer students by type of post-secondary institution attended (public or private) for the last five fall terms.">
              <a:extLst xmlns:a="http://schemas.openxmlformats.org/drawingml/2006/main">
                <a:ext uri="{FF2B5EF4-FFF2-40B4-BE49-F238E27FC236}">
                  <a16:creationId xmlns:a16="http://schemas.microsoft.com/office/drawing/2014/main" id="{F4494BEE-BE29-42CB-B857-321658073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BCA55C" w14:textId="601F1043" w:rsidR="00923215" w:rsidRDefault="002B273D" w:rsidP="00923215">
      <w:pPr>
        <w:spacing w:after="160" w:line="259" w:lineRule="auto"/>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r w:rsidR="00923215">
        <w:br w:type="page"/>
      </w:r>
    </w:p>
    <w:p w14:paraId="252080A2" w14:textId="30D72BC4" w:rsidR="00923215" w:rsidRDefault="00923215" w:rsidP="00C93595">
      <w:pPr>
        <w:pStyle w:val="Heading2"/>
        <w:jc w:val="center"/>
      </w:pPr>
      <w:r>
        <w:lastRenderedPageBreak/>
        <w:t xml:space="preserve">Count of </w:t>
      </w:r>
      <w:r w:rsidR="0001607D">
        <w:t>Entering</w:t>
      </w:r>
      <w:r>
        <w:t xml:space="preserve"> Transfer</w:t>
      </w:r>
      <w:r w:rsidR="007C5238">
        <w:t>s</w:t>
      </w:r>
      <w:r>
        <w:t xml:space="preserve"> by Location (District/Region) of First Post-Secondary Institution Attended</w:t>
      </w:r>
    </w:p>
    <w:tbl>
      <w:tblPr>
        <w:tblStyle w:val="GridTable4-Accent1"/>
        <w:tblW w:w="10744" w:type="dxa"/>
        <w:tblLook w:val="04A0" w:firstRow="1" w:lastRow="0" w:firstColumn="1" w:lastColumn="0" w:noHBand="0" w:noVBand="1"/>
      </w:tblPr>
      <w:tblGrid>
        <w:gridCol w:w="2904"/>
        <w:gridCol w:w="980"/>
        <w:gridCol w:w="980"/>
        <w:gridCol w:w="980"/>
        <w:gridCol w:w="980"/>
        <w:gridCol w:w="980"/>
        <w:gridCol w:w="980"/>
        <w:gridCol w:w="980"/>
        <w:gridCol w:w="980"/>
      </w:tblGrid>
      <w:tr w:rsidR="00E61003" w:rsidRPr="00854872" w14:paraId="2DD2CE72" w14:textId="77777777" w:rsidTr="00A12A2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hideMark/>
          </w:tcPr>
          <w:p w14:paraId="6AF381E5" w14:textId="77777777" w:rsidR="00E61003" w:rsidRPr="00854872" w:rsidRDefault="00E61003" w:rsidP="00E61003">
            <w:pPr>
              <w:rPr>
                <w:rFonts w:asciiTheme="minorHAnsi" w:eastAsia="Times New Roman" w:hAnsiTheme="minorHAnsi" w:cstheme="minorHAnsi"/>
                <w:sz w:val="22"/>
              </w:rPr>
            </w:pPr>
            <w:r w:rsidRPr="00854872">
              <w:rPr>
                <w:rFonts w:asciiTheme="minorHAnsi" w:eastAsia="Times New Roman" w:hAnsiTheme="minorHAnsi" w:cstheme="minorHAnsi"/>
                <w:sz w:val="22"/>
              </w:rPr>
              <w:t>Location</w:t>
            </w:r>
          </w:p>
        </w:tc>
        <w:tc>
          <w:tcPr>
            <w:tcW w:w="980" w:type="dxa"/>
            <w:hideMark/>
          </w:tcPr>
          <w:p w14:paraId="1ACB0D21" w14:textId="6A053806"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2020</w:t>
            </w:r>
          </w:p>
        </w:tc>
        <w:tc>
          <w:tcPr>
            <w:tcW w:w="980" w:type="dxa"/>
            <w:hideMark/>
          </w:tcPr>
          <w:p w14:paraId="7AC363DB" w14:textId="5E38F8BB"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2021</w:t>
            </w:r>
          </w:p>
        </w:tc>
        <w:tc>
          <w:tcPr>
            <w:tcW w:w="980" w:type="dxa"/>
            <w:hideMark/>
          </w:tcPr>
          <w:p w14:paraId="34DAC398" w14:textId="1EC1B825"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2022</w:t>
            </w:r>
          </w:p>
        </w:tc>
        <w:tc>
          <w:tcPr>
            <w:tcW w:w="980" w:type="dxa"/>
            <w:hideMark/>
          </w:tcPr>
          <w:p w14:paraId="478E5B96" w14:textId="191B655D"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2023</w:t>
            </w:r>
          </w:p>
        </w:tc>
        <w:tc>
          <w:tcPr>
            <w:tcW w:w="980" w:type="dxa"/>
            <w:hideMark/>
          </w:tcPr>
          <w:p w14:paraId="3B5C5A44" w14:textId="367058D4"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D4541F">
              <w:rPr>
                <w:rFonts w:ascii="Calibri" w:eastAsia="Arial Unicode MS" w:hAnsi="Calibri" w:cs="Calibri"/>
                <w:sz w:val="22"/>
              </w:rPr>
              <w:t>Fall 2024</w:t>
            </w:r>
          </w:p>
        </w:tc>
        <w:tc>
          <w:tcPr>
            <w:tcW w:w="980" w:type="dxa"/>
            <w:noWrap/>
          </w:tcPr>
          <w:p w14:paraId="60FFB533" w14:textId="77777777"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Theme="minorHAnsi" w:hAnsiTheme="minorHAnsi" w:cstheme="minorHAnsi"/>
                <w:sz w:val="22"/>
              </w:rPr>
              <w:t>% of Total</w:t>
            </w:r>
          </w:p>
        </w:tc>
        <w:tc>
          <w:tcPr>
            <w:tcW w:w="980" w:type="dxa"/>
            <w:noWrap/>
          </w:tcPr>
          <w:p w14:paraId="4CD73ED7" w14:textId="77777777"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Theme="minorHAnsi" w:hAnsiTheme="minorHAnsi" w:cstheme="minorHAnsi"/>
                <w:sz w:val="22"/>
              </w:rPr>
              <w:t xml:space="preserve">1-year Change </w:t>
            </w:r>
          </w:p>
        </w:tc>
        <w:tc>
          <w:tcPr>
            <w:tcW w:w="980" w:type="dxa"/>
            <w:noWrap/>
          </w:tcPr>
          <w:p w14:paraId="7892ABB9" w14:textId="77777777" w:rsidR="00E61003" w:rsidRPr="00854872"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Theme="minorHAnsi" w:hAnsiTheme="minorHAnsi" w:cstheme="minorHAnsi"/>
                <w:sz w:val="22"/>
              </w:rPr>
              <w:t>5-year Change</w:t>
            </w:r>
          </w:p>
        </w:tc>
      </w:tr>
      <w:tr w:rsidR="00854872" w:rsidRPr="00854872" w14:paraId="42EC1409"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0B46B72C"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Maine</w:t>
            </w:r>
          </w:p>
        </w:tc>
        <w:tc>
          <w:tcPr>
            <w:tcW w:w="980" w:type="dxa"/>
            <w:noWrap/>
            <w:vAlign w:val="center"/>
          </w:tcPr>
          <w:p w14:paraId="32EDB899" w14:textId="47B90B36"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1,021</w:t>
            </w:r>
          </w:p>
        </w:tc>
        <w:tc>
          <w:tcPr>
            <w:tcW w:w="980" w:type="dxa"/>
            <w:noWrap/>
            <w:vAlign w:val="center"/>
          </w:tcPr>
          <w:p w14:paraId="64CFA676" w14:textId="2FAC2CE5"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959</w:t>
            </w:r>
          </w:p>
        </w:tc>
        <w:tc>
          <w:tcPr>
            <w:tcW w:w="980" w:type="dxa"/>
            <w:noWrap/>
            <w:vAlign w:val="center"/>
          </w:tcPr>
          <w:p w14:paraId="0D31F7C1" w14:textId="55E4C1A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855</w:t>
            </w:r>
          </w:p>
        </w:tc>
        <w:tc>
          <w:tcPr>
            <w:tcW w:w="980" w:type="dxa"/>
            <w:noWrap/>
            <w:vAlign w:val="center"/>
          </w:tcPr>
          <w:p w14:paraId="50FA5664" w14:textId="4438E028"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863</w:t>
            </w:r>
          </w:p>
        </w:tc>
        <w:tc>
          <w:tcPr>
            <w:tcW w:w="980" w:type="dxa"/>
            <w:noWrap/>
            <w:vAlign w:val="center"/>
          </w:tcPr>
          <w:p w14:paraId="2ED12BC5" w14:textId="6B5622D2"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1,032</w:t>
            </w:r>
          </w:p>
        </w:tc>
        <w:tc>
          <w:tcPr>
            <w:tcW w:w="980" w:type="dxa"/>
            <w:noWrap/>
            <w:vAlign w:val="center"/>
          </w:tcPr>
          <w:p w14:paraId="2988FE8F" w14:textId="4B31B2CD"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39.8%</w:t>
            </w:r>
          </w:p>
        </w:tc>
        <w:tc>
          <w:tcPr>
            <w:tcW w:w="980" w:type="dxa"/>
            <w:noWrap/>
            <w:vAlign w:val="center"/>
          </w:tcPr>
          <w:p w14:paraId="079A6D33" w14:textId="7C7D1E69"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19.6%</w:t>
            </w:r>
          </w:p>
        </w:tc>
        <w:tc>
          <w:tcPr>
            <w:tcW w:w="980" w:type="dxa"/>
            <w:noWrap/>
            <w:vAlign w:val="center"/>
          </w:tcPr>
          <w:p w14:paraId="4A5BE850" w14:textId="34BE8592"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1.1%</w:t>
            </w:r>
          </w:p>
        </w:tc>
      </w:tr>
      <w:tr w:rsidR="00854872" w:rsidRPr="00854872" w14:paraId="3D84AA10"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8EAADB" w:themeColor="accent1" w:themeTint="99"/>
            </w:tcBorders>
            <w:noWrap/>
            <w:vAlign w:val="center"/>
          </w:tcPr>
          <w:p w14:paraId="75C98857"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Other New England</w:t>
            </w:r>
          </w:p>
        </w:tc>
        <w:tc>
          <w:tcPr>
            <w:tcW w:w="980" w:type="dxa"/>
            <w:tcBorders>
              <w:bottom w:val="single" w:sz="4" w:space="0" w:color="8EAADB" w:themeColor="accent1" w:themeTint="99"/>
            </w:tcBorders>
            <w:noWrap/>
            <w:vAlign w:val="center"/>
          </w:tcPr>
          <w:p w14:paraId="4F806119" w14:textId="687AC793"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279</w:t>
            </w:r>
          </w:p>
        </w:tc>
        <w:tc>
          <w:tcPr>
            <w:tcW w:w="980" w:type="dxa"/>
            <w:tcBorders>
              <w:bottom w:val="single" w:sz="4" w:space="0" w:color="8EAADB" w:themeColor="accent1" w:themeTint="99"/>
            </w:tcBorders>
            <w:noWrap/>
            <w:vAlign w:val="center"/>
          </w:tcPr>
          <w:p w14:paraId="0B19E0B7" w14:textId="4F83BE21"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309</w:t>
            </w:r>
          </w:p>
        </w:tc>
        <w:tc>
          <w:tcPr>
            <w:tcW w:w="980" w:type="dxa"/>
            <w:tcBorders>
              <w:bottom w:val="single" w:sz="4" w:space="0" w:color="8EAADB" w:themeColor="accent1" w:themeTint="99"/>
            </w:tcBorders>
            <w:noWrap/>
            <w:vAlign w:val="center"/>
          </w:tcPr>
          <w:p w14:paraId="7ACE7DC8" w14:textId="071433DB"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291</w:t>
            </w:r>
          </w:p>
        </w:tc>
        <w:tc>
          <w:tcPr>
            <w:tcW w:w="980" w:type="dxa"/>
            <w:tcBorders>
              <w:bottom w:val="single" w:sz="4" w:space="0" w:color="8EAADB" w:themeColor="accent1" w:themeTint="99"/>
            </w:tcBorders>
            <w:noWrap/>
            <w:vAlign w:val="center"/>
          </w:tcPr>
          <w:p w14:paraId="5EBC4F6D" w14:textId="443CCB6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265</w:t>
            </w:r>
          </w:p>
        </w:tc>
        <w:tc>
          <w:tcPr>
            <w:tcW w:w="980" w:type="dxa"/>
            <w:tcBorders>
              <w:bottom w:val="single" w:sz="4" w:space="0" w:color="8EAADB" w:themeColor="accent1" w:themeTint="99"/>
            </w:tcBorders>
            <w:noWrap/>
            <w:vAlign w:val="center"/>
          </w:tcPr>
          <w:p w14:paraId="793FE67B" w14:textId="06EC3AF8"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287</w:t>
            </w:r>
          </w:p>
        </w:tc>
        <w:tc>
          <w:tcPr>
            <w:tcW w:w="980" w:type="dxa"/>
            <w:tcBorders>
              <w:bottom w:val="single" w:sz="4" w:space="0" w:color="8EAADB" w:themeColor="accent1" w:themeTint="99"/>
            </w:tcBorders>
            <w:noWrap/>
            <w:vAlign w:val="center"/>
          </w:tcPr>
          <w:p w14:paraId="2379ED61" w14:textId="7FD2404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11.1%</w:t>
            </w:r>
          </w:p>
        </w:tc>
        <w:tc>
          <w:tcPr>
            <w:tcW w:w="980" w:type="dxa"/>
            <w:tcBorders>
              <w:bottom w:val="single" w:sz="4" w:space="0" w:color="8EAADB" w:themeColor="accent1" w:themeTint="99"/>
            </w:tcBorders>
            <w:noWrap/>
            <w:vAlign w:val="center"/>
          </w:tcPr>
          <w:p w14:paraId="17945CE9" w14:textId="474D220B"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8.3%</w:t>
            </w:r>
          </w:p>
        </w:tc>
        <w:tc>
          <w:tcPr>
            <w:tcW w:w="980" w:type="dxa"/>
            <w:tcBorders>
              <w:bottom w:val="single" w:sz="4" w:space="0" w:color="8EAADB" w:themeColor="accent1" w:themeTint="99"/>
            </w:tcBorders>
            <w:noWrap/>
            <w:vAlign w:val="center"/>
          </w:tcPr>
          <w:p w14:paraId="31BD12BD" w14:textId="61B85B21"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2.9%</w:t>
            </w:r>
          </w:p>
        </w:tc>
      </w:tr>
      <w:tr w:rsidR="00854872" w:rsidRPr="00854872" w14:paraId="3783E616"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auto"/>
            </w:tcBorders>
            <w:noWrap/>
            <w:vAlign w:val="center"/>
          </w:tcPr>
          <w:p w14:paraId="257CF3A4"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Middle Atlantic</w:t>
            </w:r>
          </w:p>
        </w:tc>
        <w:tc>
          <w:tcPr>
            <w:tcW w:w="980" w:type="dxa"/>
            <w:tcBorders>
              <w:bottom w:val="single" w:sz="4" w:space="0" w:color="auto"/>
            </w:tcBorders>
            <w:noWrap/>
            <w:vAlign w:val="center"/>
          </w:tcPr>
          <w:p w14:paraId="459BAD86" w14:textId="501DF864"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124</w:t>
            </w:r>
          </w:p>
        </w:tc>
        <w:tc>
          <w:tcPr>
            <w:tcW w:w="980" w:type="dxa"/>
            <w:tcBorders>
              <w:bottom w:val="single" w:sz="4" w:space="0" w:color="auto"/>
            </w:tcBorders>
            <w:noWrap/>
            <w:vAlign w:val="center"/>
          </w:tcPr>
          <w:p w14:paraId="005CCA72" w14:textId="282E9B4B"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126</w:t>
            </w:r>
          </w:p>
        </w:tc>
        <w:tc>
          <w:tcPr>
            <w:tcW w:w="980" w:type="dxa"/>
            <w:tcBorders>
              <w:bottom w:val="single" w:sz="4" w:space="0" w:color="auto"/>
            </w:tcBorders>
            <w:noWrap/>
            <w:vAlign w:val="center"/>
          </w:tcPr>
          <w:p w14:paraId="02CF25F3" w14:textId="1AE3297C"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146</w:t>
            </w:r>
          </w:p>
        </w:tc>
        <w:tc>
          <w:tcPr>
            <w:tcW w:w="980" w:type="dxa"/>
            <w:tcBorders>
              <w:bottom w:val="single" w:sz="4" w:space="0" w:color="auto"/>
            </w:tcBorders>
            <w:noWrap/>
            <w:vAlign w:val="center"/>
          </w:tcPr>
          <w:p w14:paraId="5FEF8709" w14:textId="04BCA91D"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143</w:t>
            </w:r>
          </w:p>
        </w:tc>
        <w:tc>
          <w:tcPr>
            <w:tcW w:w="980" w:type="dxa"/>
            <w:tcBorders>
              <w:bottom w:val="single" w:sz="4" w:space="0" w:color="auto"/>
            </w:tcBorders>
            <w:noWrap/>
            <w:vAlign w:val="center"/>
          </w:tcPr>
          <w:p w14:paraId="031C4F7C" w14:textId="0D1DB219"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199</w:t>
            </w:r>
          </w:p>
        </w:tc>
        <w:tc>
          <w:tcPr>
            <w:tcW w:w="980" w:type="dxa"/>
            <w:tcBorders>
              <w:bottom w:val="single" w:sz="4" w:space="0" w:color="auto"/>
            </w:tcBorders>
            <w:noWrap/>
            <w:vAlign w:val="center"/>
          </w:tcPr>
          <w:p w14:paraId="7021F8D3" w14:textId="66DC75F7"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7.7%</w:t>
            </w:r>
          </w:p>
        </w:tc>
        <w:tc>
          <w:tcPr>
            <w:tcW w:w="980" w:type="dxa"/>
            <w:tcBorders>
              <w:bottom w:val="single" w:sz="4" w:space="0" w:color="auto"/>
            </w:tcBorders>
            <w:noWrap/>
            <w:vAlign w:val="center"/>
          </w:tcPr>
          <w:p w14:paraId="62539A02" w14:textId="36DF722C"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39.2%</w:t>
            </w:r>
          </w:p>
        </w:tc>
        <w:tc>
          <w:tcPr>
            <w:tcW w:w="980" w:type="dxa"/>
            <w:tcBorders>
              <w:bottom w:val="single" w:sz="4" w:space="0" w:color="auto"/>
            </w:tcBorders>
            <w:noWrap/>
            <w:vAlign w:val="center"/>
          </w:tcPr>
          <w:p w14:paraId="3C482A19" w14:textId="6E7A80E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60.5%</w:t>
            </w:r>
          </w:p>
        </w:tc>
      </w:tr>
      <w:tr w:rsidR="00854872" w:rsidRPr="00854872" w14:paraId="52218807"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5A1EAE23" w14:textId="77777777" w:rsidR="00854872" w:rsidRPr="00854872" w:rsidRDefault="00854872" w:rsidP="00854872">
            <w:pPr>
              <w:rPr>
                <w:rFonts w:asciiTheme="minorHAnsi" w:eastAsia="Times New Roman" w:hAnsiTheme="minorHAnsi" w:cstheme="minorHAnsi"/>
                <w:sz w:val="22"/>
              </w:rPr>
            </w:pPr>
            <w:r w:rsidRPr="00854872">
              <w:rPr>
                <w:rFonts w:asciiTheme="minorHAnsi" w:eastAsia="Arial Unicode MS" w:hAnsiTheme="minorHAnsi" w:cs="Arial Unicode MS"/>
                <w:sz w:val="22"/>
              </w:rPr>
              <w:t>Northeast Subtotal</w:t>
            </w:r>
          </w:p>
        </w:tc>
        <w:tc>
          <w:tcPr>
            <w:tcW w:w="980" w:type="dxa"/>
            <w:tcBorders>
              <w:top w:val="single" w:sz="4" w:space="0" w:color="auto"/>
              <w:bottom w:val="single" w:sz="4" w:space="0" w:color="auto"/>
            </w:tcBorders>
            <w:noWrap/>
            <w:vAlign w:val="center"/>
          </w:tcPr>
          <w:p w14:paraId="660B4DE1" w14:textId="0F1A9C5E"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1,424</w:t>
            </w:r>
          </w:p>
        </w:tc>
        <w:tc>
          <w:tcPr>
            <w:tcW w:w="980" w:type="dxa"/>
            <w:tcBorders>
              <w:top w:val="single" w:sz="4" w:space="0" w:color="auto"/>
              <w:bottom w:val="single" w:sz="4" w:space="0" w:color="auto"/>
            </w:tcBorders>
            <w:noWrap/>
            <w:vAlign w:val="center"/>
          </w:tcPr>
          <w:p w14:paraId="5AB7906C" w14:textId="524D923A"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1,394</w:t>
            </w:r>
          </w:p>
        </w:tc>
        <w:tc>
          <w:tcPr>
            <w:tcW w:w="980" w:type="dxa"/>
            <w:tcBorders>
              <w:top w:val="single" w:sz="4" w:space="0" w:color="auto"/>
              <w:bottom w:val="single" w:sz="4" w:space="0" w:color="auto"/>
            </w:tcBorders>
            <w:noWrap/>
            <w:vAlign w:val="center"/>
          </w:tcPr>
          <w:p w14:paraId="4F2C5759" w14:textId="79105F3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1,292</w:t>
            </w:r>
          </w:p>
        </w:tc>
        <w:tc>
          <w:tcPr>
            <w:tcW w:w="980" w:type="dxa"/>
            <w:tcBorders>
              <w:top w:val="single" w:sz="4" w:space="0" w:color="auto"/>
              <w:bottom w:val="single" w:sz="4" w:space="0" w:color="auto"/>
            </w:tcBorders>
            <w:noWrap/>
            <w:vAlign w:val="center"/>
          </w:tcPr>
          <w:p w14:paraId="731FE28C" w14:textId="0F8C6023"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1,271</w:t>
            </w:r>
          </w:p>
        </w:tc>
        <w:tc>
          <w:tcPr>
            <w:tcW w:w="980" w:type="dxa"/>
            <w:tcBorders>
              <w:top w:val="single" w:sz="4" w:space="0" w:color="auto"/>
              <w:bottom w:val="single" w:sz="4" w:space="0" w:color="auto"/>
            </w:tcBorders>
            <w:noWrap/>
            <w:vAlign w:val="center"/>
          </w:tcPr>
          <w:p w14:paraId="2943004F" w14:textId="146B3EA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1,518</w:t>
            </w:r>
          </w:p>
        </w:tc>
        <w:tc>
          <w:tcPr>
            <w:tcW w:w="980" w:type="dxa"/>
            <w:tcBorders>
              <w:top w:val="single" w:sz="4" w:space="0" w:color="auto"/>
              <w:bottom w:val="single" w:sz="4" w:space="0" w:color="auto"/>
            </w:tcBorders>
            <w:noWrap/>
            <w:vAlign w:val="center"/>
          </w:tcPr>
          <w:p w14:paraId="0A6F9C76" w14:textId="0C590F3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58.5%</w:t>
            </w:r>
          </w:p>
        </w:tc>
        <w:tc>
          <w:tcPr>
            <w:tcW w:w="980" w:type="dxa"/>
            <w:tcBorders>
              <w:top w:val="single" w:sz="4" w:space="0" w:color="auto"/>
              <w:bottom w:val="single" w:sz="4" w:space="0" w:color="auto"/>
            </w:tcBorders>
            <w:noWrap/>
            <w:vAlign w:val="center"/>
          </w:tcPr>
          <w:p w14:paraId="76D21276" w14:textId="242B7C2D"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19.4%</w:t>
            </w:r>
          </w:p>
        </w:tc>
        <w:tc>
          <w:tcPr>
            <w:tcW w:w="980" w:type="dxa"/>
            <w:tcBorders>
              <w:top w:val="single" w:sz="4" w:space="0" w:color="auto"/>
              <w:bottom w:val="single" w:sz="4" w:space="0" w:color="auto"/>
            </w:tcBorders>
            <w:noWrap/>
            <w:vAlign w:val="center"/>
          </w:tcPr>
          <w:p w14:paraId="741B3086" w14:textId="5E169B3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6.6%</w:t>
            </w:r>
          </w:p>
        </w:tc>
      </w:tr>
      <w:tr w:rsidR="00854872" w:rsidRPr="00854872" w14:paraId="1E3E5F75"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tcBorders>
            <w:noWrap/>
            <w:vAlign w:val="center"/>
          </w:tcPr>
          <w:p w14:paraId="6B6C5E6A"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East South Central</w:t>
            </w:r>
          </w:p>
        </w:tc>
        <w:tc>
          <w:tcPr>
            <w:tcW w:w="980" w:type="dxa"/>
            <w:tcBorders>
              <w:top w:val="single" w:sz="4" w:space="0" w:color="auto"/>
            </w:tcBorders>
            <w:noWrap/>
            <w:vAlign w:val="center"/>
          </w:tcPr>
          <w:p w14:paraId="376EFB99" w14:textId="78DEEA0C"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22</w:t>
            </w:r>
          </w:p>
        </w:tc>
        <w:tc>
          <w:tcPr>
            <w:tcW w:w="980" w:type="dxa"/>
            <w:tcBorders>
              <w:top w:val="single" w:sz="4" w:space="0" w:color="auto"/>
            </w:tcBorders>
            <w:noWrap/>
            <w:vAlign w:val="center"/>
          </w:tcPr>
          <w:p w14:paraId="37B6F66C" w14:textId="2F19D883"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21</w:t>
            </w:r>
          </w:p>
        </w:tc>
        <w:tc>
          <w:tcPr>
            <w:tcW w:w="980" w:type="dxa"/>
            <w:tcBorders>
              <w:top w:val="single" w:sz="4" w:space="0" w:color="auto"/>
            </w:tcBorders>
            <w:noWrap/>
            <w:vAlign w:val="center"/>
          </w:tcPr>
          <w:p w14:paraId="01185EE9" w14:textId="7ECC41B1"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24</w:t>
            </w:r>
          </w:p>
        </w:tc>
        <w:tc>
          <w:tcPr>
            <w:tcW w:w="980" w:type="dxa"/>
            <w:tcBorders>
              <w:top w:val="single" w:sz="4" w:space="0" w:color="auto"/>
            </w:tcBorders>
            <w:noWrap/>
            <w:vAlign w:val="center"/>
          </w:tcPr>
          <w:p w14:paraId="1EFDC3AC" w14:textId="2ECD4845"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32</w:t>
            </w:r>
          </w:p>
        </w:tc>
        <w:tc>
          <w:tcPr>
            <w:tcW w:w="980" w:type="dxa"/>
            <w:tcBorders>
              <w:top w:val="single" w:sz="4" w:space="0" w:color="auto"/>
            </w:tcBorders>
            <w:noWrap/>
            <w:vAlign w:val="center"/>
          </w:tcPr>
          <w:p w14:paraId="08486BB7" w14:textId="68879429"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46</w:t>
            </w:r>
          </w:p>
        </w:tc>
        <w:tc>
          <w:tcPr>
            <w:tcW w:w="980" w:type="dxa"/>
            <w:tcBorders>
              <w:top w:val="single" w:sz="4" w:space="0" w:color="auto"/>
            </w:tcBorders>
            <w:noWrap/>
            <w:vAlign w:val="center"/>
          </w:tcPr>
          <w:p w14:paraId="5D58FC5F" w14:textId="5A4F2E66"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1.8%</w:t>
            </w:r>
          </w:p>
        </w:tc>
        <w:tc>
          <w:tcPr>
            <w:tcW w:w="980" w:type="dxa"/>
            <w:tcBorders>
              <w:top w:val="single" w:sz="4" w:space="0" w:color="auto"/>
            </w:tcBorders>
            <w:noWrap/>
            <w:vAlign w:val="center"/>
          </w:tcPr>
          <w:p w14:paraId="39D6A323" w14:textId="50CE1847"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43.8%</w:t>
            </w:r>
          </w:p>
        </w:tc>
        <w:tc>
          <w:tcPr>
            <w:tcW w:w="980" w:type="dxa"/>
            <w:tcBorders>
              <w:top w:val="single" w:sz="4" w:space="0" w:color="auto"/>
            </w:tcBorders>
            <w:noWrap/>
            <w:vAlign w:val="center"/>
          </w:tcPr>
          <w:p w14:paraId="7A3D56F8" w14:textId="6FD8A42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109.1%</w:t>
            </w:r>
          </w:p>
        </w:tc>
      </w:tr>
      <w:tr w:rsidR="00854872" w:rsidRPr="00854872" w14:paraId="548CFBC2"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8EAADB" w:themeColor="accent1" w:themeTint="99"/>
            </w:tcBorders>
            <w:noWrap/>
            <w:vAlign w:val="center"/>
          </w:tcPr>
          <w:p w14:paraId="59E0CC9E"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South Atlantic</w:t>
            </w:r>
          </w:p>
        </w:tc>
        <w:tc>
          <w:tcPr>
            <w:tcW w:w="980" w:type="dxa"/>
            <w:tcBorders>
              <w:bottom w:val="single" w:sz="4" w:space="0" w:color="8EAADB" w:themeColor="accent1" w:themeTint="99"/>
            </w:tcBorders>
            <w:noWrap/>
            <w:vAlign w:val="center"/>
          </w:tcPr>
          <w:p w14:paraId="20169D52" w14:textId="31C7273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138</w:t>
            </w:r>
          </w:p>
        </w:tc>
        <w:tc>
          <w:tcPr>
            <w:tcW w:w="980" w:type="dxa"/>
            <w:tcBorders>
              <w:bottom w:val="single" w:sz="4" w:space="0" w:color="8EAADB" w:themeColor="accent1" w:themeTint="99"/>
            </w:tcBorders>
            <w:noWrap/>
            <w:vAlign w:val="center"/>
          </w:tcPr>
          <w:p w14:paraId="1E9E170D" w14:textId="459F8F8B"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111</w:t>
            </w:r>
          </w:p>
        </w:tc>
        <w:tc>
          <w:tcPr>
            <w:tcW w:w="980" w:type="dxa"/>
            <w:tcBorders>
              <w:bottom w:val="single" w:sz="4" w:space="0" w:color="8EAADB" w:themeColor="accent1" w:themeTint="99"/>
            </w:tcBorders>
            <w:noWrap/>
            <w:vAlign w:val="center"/>
          </w:tcPr>
          <w:p w14:paraId="31E71368" w14:textId="1F1B055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127</w:t>
            </w:r>
          </w:p>
        </w:tc>
        <w:tc>
          <w:tcPr>
            <w:tcW w:w="980" w:type="dxa"/>
            <w:tcBorders>
              <w:bottom w:val="single" w:sz="4" w:space="0" w:color="8EAADB" w:themeColor="accent1" w:themeTint="99"/>
            </w:tcBorders>
            <w:noWrap/>
            <w:vAlign w:val="center"/>
          </w:tcPr>
          <w:p w14:paraId="08E053C7" w14:textId="10A1F5F4"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180</w:t>
            </w:r>
          </w:p>
        </w:tc>
        <w:tc>
          <w:tcPr>
            <w:tcW w:w="980" w:type="dxa"/>
            <w:tcBorders>
              <w:bottom w:val="single" w:sz="4" w:space="0" w:color="8EAADB" w:themeColor="accent1" w:themeTint="99"/>
            </w:tcBorders>
            <w:noWrap/>
            <w:vAlign w:val="center"/>
          </w:tcPr>
          <w:p w14:paraId="20FAA85A" w14:textId="3689D38C"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236</w:t>
            </w:r>
          </w:p>
        </w:tc>
        <w:tc>
          <w:tcPr>
            <w:tcW w:w="980" w:type="dxa"/>
            <w:tcBorders>
              <w:bottom w:val="single" w:sz="4" w:space="0" w:color="8EAADB" w:themeColor="accent1" w:themeTint="99"/>
            </w:tcBorders>
            <w:noWrap/>
            <w:vAlign w:val="center"/>
          </w:tcPr>
          <w:p w14:paraId="4B193ADE" w14:textId="7B717900"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9.1%</w:t>
            </w:r>
          </w:p>
        </w:tc>
        <w:tc>
          <w:tcPr>
            <w:tcW w:w="980" w:type="dxa"/>
            <w:tcBorders>
              <w:bottom w:val="single" w:sz="4" w:space="0" w:color="8EAADB" w:themeColor="accent1" w:themeTint="99"/>
            </w:tcBorders>
            <w:noWrap/>
            <w:vAlign w:val="center"/>
          </w:tcPr>
          <w:p w14:paraId="21F43D01" w14:textId="52BCA5C8"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31.1%</w:t>
            </w:r>
          </w:p>
        </w:tc>
        <w:tc>
          <w:tcPr>
            <w:tcW w:w="980" w:type="dxa"/>
            <w:tcBorders>
              <w:bottom w:val="single" w:sz="4" w:space="0" w:color="8EAADB" w:themeColor="accent1" w:themeTint="99"/>
            </w:tcBorders>
            <w:noWrap/>
            <w:vAlign w:val="center"/>
          </w:tcPr>
          <w:p w14:paraId="31D5077C" w14:textId="2E10368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71.0%</w:t>
            </w:r>
          </w:p>
        </w:tc>
      </w:tr>
      <w:tr w:rsidR="00854872" w:rsidRPr="00854872" w14:paraId="4E8B931F"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auto"/>
            </w:tcBorders>
            <w:noWrap/>
            <w:vAlign w:val="center"/>
          </w:tcPr>
          <w:p w14:paraId="3FA327E7"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West South Central</w:t>
            </w:r>
          </w:p>
        </w:tc>
        <w:tc>
          <w:tcPr>
            <w:tcW w:w="980" w:type="dxa"/>
            <w:tcBorders>
              <w:bottom w:val="single" w:sz="4" w:space="0" w:color="auto"/>
            </w:tcBorders>
            <w:noWrap/>
            <w:vAlign w:val="center"/>
          </w:tcPr>
          <w:p w14:paraId="713EAE5E" w14:textId="750CDE3D"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33</w:t>
            </w:r>
          </w:p>
        </w:tc>
        <w:tc>
          <w:tcPr>
            <w:tcW w:w="980" w:type="dxa"/>
            <w:tcBorders>
              <w:bottom w:val="single" w:sz="4" w:space="0" w:color="auto"/>
            </w:tcBorders>
            <w:noWrap/>
            <w:vAlign w:val="center"/>
          </w:tcPr>
          <w:p w14:paraId="0CB44A1B" w14:textId="447B43BC"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30</w:t>
            </w:r>
          </w:p>
        </w:tc>
        <w:tc>
          <w:tcPr>
            <w:tcW w:w="980" w:type="dxa"/>
            <w:tcBorders>
              <w:bottom w:val="single" w:sz="4" w:space="0" w:color="auto"/>
            </w:tcBorders>
            <w:noWrap/>
            <w:vAlign w:val="center"/>
          </w:tcPr>
          <w:p w14:paraId="7B8BAE52" w14:textId="54BF5AFF"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34</w:t>
            </w:r>
          </w:p>
        </w:tc>
        <w:tc>
          <w:tcPr>
            <w:tcW w:w="980" w:type="dxa"/>
            <w:tcBorders>
              <w:bottom w:val="single" w:sz="4" w:space="0" w:color="auto"/>
            </w:tcBorders>
            <w:noWrap/>
            <w:vAlign w:val="center"/>
          </w:tcPr>
          <w:p w14:paraId="38AB68B0" w14:textId="054304F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67</w:t>
            </w:r>
          </w:p>
        </w:tc>
        <w:tc>
          <w:tcPr>
            <w:tcW w:w="980" w:type="dxa"/>
            <w:tcBorders>
              <w:bottom w:val="single" w:sz="4" w:space="0" w:color="auto"/>
            </w:tcBorders>
            <w:noWrap/>
            <w:vAlign w:val="center"/>
          </w:tcPr>
          <w:p w14:paraId="22DC0D2B" w14:textId="4CFB4D6C"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87</w:t>
            </w:r>
          </w:p>
        </w:tc>
        <w:tc>
          <w:tcPr>
            <w:tcW w:w="980" w:type="dxa"/>
            <w:tcBorders>
              <w:bottom w:val="single" w:sz="4" w:space="0" w:color="auto"/>
            </w:tcBorders>
            <w:noWrap/>
            <w:vAlign w:val="center"/>
          </w:tcPr>
          <w:p w14:paraId="6EF1ED4E" w14:textId="2E263B14"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3.4%</w:t>
            </w:r>
          </w:p>
        </w:tc>
        <w:tc>
          <w:tcPr>
            <w:tcW w:w="980" w:type="dxa"/>
            <w:tcBorders>
              <w:bottom w:val="single" w:sz="4" w:space="0" w:color="auto"/>
            </w:tcBorders>
            <w:noWrap/>
            <w:vAlign w:val="center"/>
          </w:tcPr>
          <w:p w14:paraId="5229BC80" w14:textId="42C49AB1"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29.9%</w:t>
            </w:r>
          </w:p>
        </w:tc>
        <w:tc>
          <w:tcPr>
            <w:tcW w:w="980" w:type="dxa"/>
            <w:tcBorders>
              <w:bottom w:val="single" w:sz="4" w:space="0" w:color="auto"/>
            </w:tcBorders>
            <w:noWrap/>
            <w:vAlign w:val="center"/>
          </w:tcPr>
          <w:p w14:paraId="26315B62" w14:textId="466A5AE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163.6%</w:t>
            </w:r>
          </w:p>
        </w:tc>
      </w:tr>
      <w:tr w:rsidR="00854872" w:rsidRPr="00854872" w14:paraId="4A8E3F2E"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5B97E1E7" w14:textId="77777777" w:rsidR="00854872" w:rsidRPr="00854872" w:rsidRDefault="00854872" w:rsidP="00854872">
            <w:pPr>
              <w:rPr>
                <w:rFonts w:asciiTheme="minorHAnsi" w:eastAsia="Times New Roman" w:hAnsiTheme="minorHAnsi" w:cstheme="minorHAnsi"/>
                <w:sz w:val="22"/>
              </w:rPr>
            </w:pPr>
            <w:r w:rsidRPr="00854872">
              <w:rPr>
                <w:rFonts w:asciiTheme="minorHAnsi" w:eastAsia="Arial Unicode MS" w:hAnsiTheme="minorHAnsi" w:cs="Arial Unicode MS"/>
                <w:sz w:val="22"/>
              </w:rPr>
              <w:t>South Subtotal</w:t>
            </w:r>
          </w:p>
        </w:tc>
        <w:tc>
          <w:tcPr>
            <w:tcW w:w="980" w:type="dxa"/>
            <w:tcBorders>
              <w:top w:val="single" w:sz="4" w:space="0" w:color="auto"/>
              <w:bottom w:val="single" w:sz="4" w:space="0" w:color="auto"/>
            </w:tcBorders>
            <w:noWrap/>
            <w:vAlign w:val="center"/>
          </w:tcPr>
          <w:p w14:paraId="6CC24C5B" w14:textId="50FAAD58"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193</w:t>
            </w:r>
          </w:p>
        </w:tc>
        <w:tc>
          <w:tcPr>
            <w:tcW w:w="980" w:type="dxa"/>
            <w:tcBorders>
              <w:top w:val="single" w:sz="4" w:space="0" w:color="auto"/>
              <w:bottom w:val="single" w:sz="4" w:space="0" w:color="auto"/>
            </w:tcBorders>
            <w:noWrap/>
            <w:vAlign w:val="center"/>
          </w:tcPr>
          <w:p w14:paraId="74F83F68" w14:textId="0B8A64FA"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162</w:t>
            </w:r>
          </w:p>
        </w:tc>
        <w:tc>
          <w:tcPr>
            <w:tcW w:w="980" w:type="dxa"/>
            <w:tcBorders>
              <w:top w:val="single" w:sz="4" w:space="0" w:color="auto"/>
              <w:bottom w:val="single" w:sz="4" w:space="0" w:color="auto"/>
            </w:tcBorders>
            <w:noWrap/>
            <w:vAlign w:val="center"/>
          </w:tcPr>
          <w:p w14:paraId="72A57ED3" w14:textId="46A5344C"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185</w:t>
            </w:r>
          </w:p>
        </w:tc>
        <w:tc>
          <w:tcPr>
            <w:tcW w:w="980" w:type="dxa"/>
            <w:tcBorders>
              <w:top w:val="single" w:sz="4" w:space="0" w:color="auto"/>
              <w:bottom w:val="single" w:sz="4" w:space="0" w:color="auto"/>
            </w:tcBorders>
            <w:noWrap/>
            <w:vAlign w:val="center"/>
          </w:tcPr>
          <w:p w14:paraId="51FF6335" w14:textId="4827FE09"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279</w:t>
            </w:r>
          </w:p>
        </w:tc>
        <w:tc>
          <w:tcPr>
            <w:tcW w:w="980" w:type="dxa"/>
            <w:tcBorders>
              <w:top w:val="single" w:sz="4" w:space="0" w:color="auto"/>
              <w:bottom w:val="single" w:sz="4" w:space="0" w:color="auto"/>
            </w:tcBorders>
            <w:noWrap/>
            <w:vAlign w:val="center"/>
          </w:tcPr>
          <w:p w14:paraId="4D8DBA26" w14:textId="38DACE50"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369</w:t>
            </w:r>
          </w:p>
        </w:tc>
        <w:tc>
          <w:tcPr>
            <w:tcW w:w="980" w:type="dxa"/>
            <w:tcBorders>
              <w:top w:val="single" w:sz="4" w:space="0" w:color="auto"/>
              <w:bottom w:val="single" w:sz="4" w:space="0" w:color="auto"/>
            </w:tcBorders>
            <w:noWrap/>
            <w:vAlign w:val="center"/>
          </w:tcPr>
          <w:p w14:paraId="512B3219" w14:textId="01D2777E"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14.2%</w:t>
            </w:r>
          </w:p>
        </w:tc>
        <w:tc>
          <w:tcPr>
            <w:tcW w:w="980" w:type="dxa"/>
            <w:tcBorders>
              <w:top w:val="single" w:sz="4" w:space="0" w:color="auto"/>
              <w:bottom w:val="single" w:sz="4" w:space="0" w:color="auto"/>
            </w:tcBorders>
            <w:noWrap/>
            <w:vAlign w:val="center"/>
          </w:tcPr>
          <w:p w14:paraId="012DD150" w14:textId="3E0A4176"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32.3%</w:t>
            </w:r>
          </w:p>
        </w:tc>
        <w:tc>
          <w:tcPr>
            <w:tcW w:w="980" w:type="dxa"/>
            <w:tcBorders>
              <w:top w:val="single" w:sz="4" w:space="0" w:color="auto"/>
              <w:bottom w:val="single" w:sz="4" w:space="0" w:color="auto"/>
            </w:tcBorders>
            <w:noWrap/>
            <w:vAlign w:val="center"/>
          </w:tcPr>
          <w:p w14:paraId="55C39093" w14:textId="429EE9C2"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rPr>
            </w:pPr>
            <w:r w:rsidRPr="00854872">
              <w:rPr>
                <w:rFonts w:ascii="Calibri" w:eastAsia="Arial Unicode MS" w:hAnsi="Calibri" w:cs="Calibri"/>
                <w:b/>
                <w:bCs/>
                <w:sz w:val="22"/>
              </w:rPr>
              <w:t>91.2%</w:t>
            </w:r>
          </w:p>
        </w:tc>
      </w:tr>
      <w:tr w:rsidR="00854872" w:rsidRPr="00854872" w14:paraId="5D440E4C"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8EAADB" w:themeColor="accent1" w:themeTint="99"/>
            </w:tcBorders>
            <w:noWrap/>
            <w:vAlign w:val="center"/>
          </w:tcPr>
          <w:p w14:paraId="4E1A9C9B" w14:textId="77777777" w:rsidR="00854872" w:rsidRPr="00854872" w:rsidRDefault="00854872" w:rsidP="00854872">
            <w:pPr>
              <w:rPr>
                <w:rFonts w:asciiTheme="minorHAnsi" w:eastAsia="Times New Roman" w:hAnsiTheme="minorHAnsi" w:cstheme="minorHAnsi"/>
                <w:b w:val="0"/>
                <w:bCs w:val="0"/>
                <w:sz w:val="22"/>
              </w:rPr>
            </w:pPr>
            <w:r w:rsidRPr="00854872">
              <w:rPr>
                <w:rFonts w:asciiTheme="minorHAnsi" w:eastAsia="Arial Unicode MS" w:hAnsiTheme="minorHAnsi" w:cs="Arial Unicode MS"/>
                <w:b w:val="0"/>
                <w:bCs w:val="0"/>
                <w:sz w:val="22"/>
              </w:rPr>
              <w:t>East North Central</w:t>
            </w:r>
          </w:p>
        </w:tc>
        <w:tc>
          <w:tcPr>
            <w:tcW w:w="980" w:type="dxa"/>
            <w:tcBorders>
              <w:top w:val="single" w:sz="4" w:space="0" w:color="auto"/>
              <w:bottom w:val="single" w:sz="4" w:space="0" w:color="8EAADB" w:themeColor="accent1" w:themeTint="99"/>
            </w:tcBorders>
            <w:noWrap/>
            <w:vAlign w:val="center"/>
          </w:tcPr>
          <w:p w14:paraId="6DF6B86D" w14:textId="2B36B5D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52</w:t>
            </w:r>
          </w:p>
        </w:tc>
        <w:tc>
          <w:tcPr>
            <w:tcW w:w="980" w:type="dxa"/>
            <w:tcBorders>
              <w:top w:val="single" w:sz="4" w:space="0" w:color="auto"/>
              <w:bottom w:val="single" w:sz="4" w:space="0" w:color="8EAADB" w:themeColor="accent1" w:themeTint="99"/>
            </w:tcBorders>
            <w:noWrap/>
            <w:vAlign w:val="center"/>
          </w:tcPr>
          <w:p w14:paraId="2D0E30CC" w14:textId="5E2E1D72"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59</w:t>
            </w:r>
          </w:p>
        </w:tc>
        <w:tc>
          <w:tcPr>
            <w:tcW w:w="980" w:type="dxa"/>
            <w:tcBorders>
              <w:top w:val="single" w:sz="4" w:space="0" w:color="auto"/>
              <w:bottom w:val="single" w:sz="4" w:space="0" w:color="8EAADB" w:themeColor="accent1" w:themeTint="99"/>
            </w:tcBorders>
            <w:noWrap/>
            <w:vAlign w:val="center"/>
          </w:tcPr>
          <w:p w14:paraId="1472DE0D" w14:textId="068FACFB"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66</w:t>
            </w:r>
          </w:p>
        </w:tc>
        <w:tc>
          <w:tcPr>
            <w:tcW w:w="980" w:type="dxa"/>
            <w:tcBorders>
              <w:top w:val="single" w:sz="4" w:space="0" w:color="auto"/>
              <w:bottom w:val="single" w:sz="4" w:space="0" w:color="8EAADB" w:themeColor="accent1" w:themeTint="99"/>
            </w:tcBorders>
            <w:noWrap/>
            <w:vAlign w:val="center"/>
          </w:tcPr>
          <w:p w14:paraId="15BD4755" w14:textId="7F7393F2"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93</w:t>
            </w:r>
          </w:p>
        </w:tc>
        <w:tc>
          <w:tcPr>
            <w:tcW w:w="980" w:type="dxa"/>
            <w:tcBorders>
              <w:top w:val="single" w:sz="4" w:space="0" w:color="auto"/>
              <w:bottom w:val="single" w:sz="4" w:space="0" w:color="8EAADB" w:themeColor="accent1" w:themeTint="99"/>
            </w:tcBorders>
            <w:noWrap/>
            <w:vAlign w:val="center"/>
          </w:tcPr>
          <w:p w14:paraId="19663A9C" w14:textId="5C71855F"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129</w:t>
            </w:r>
          </w:p>
        </w:tc>
        <w:tc>
          <w:tcPr>
            <w:tcW w:w="980" w:type="dxa"/>
            <w:tcBorders>
              <w:top w:val="single" w:sz="4" w:space="0" w:color="auto"/>
              <w:bottom w:val="single" w:sz="4" w:space="0" w:color="8EAADB" w:themeColor="accent1" w:themeTint="99"/>
            </w:tcBorders>
            <w:noWrap/>
            <w:vAlign w:val="center"/>
          </w:tcPr>
          <w:p w14:paraId="01E32507" w14:textId="19C6CB04"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5.0%</w:t>
            </w:r>
          </w:p>
        </w:tc>
        <w:tc>
          <w:tcPr>
            <w:tcW w:w="980" w:type="dxa"/>
            <w:tcBorders>
              <w:top w:val="single" w:sz="4" w:space="0" w:color="auto"/>
              <w:bottom w:val="single" w:sz="4" w:space="0" w:color="8EAADB" w:themeColor="accent1" w:themeTint="99"/>
            </w:tcBorders>
            <w:noWrap/>
            <w:vAlign w:val="center"/>
          </w:tcPr>
          <w:p w14:paraId="0210336C" w14:textId="5EA056DD"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38.7%</w:t>
            </w:r>
          </w:p>
        </w:tc>
        <w:tc>
          <w:tcPr>
            <w:tcW w:w="980" w:type="dxa"/>
            <w:tcBorders>
              <w:top w:val="single" w:sz="4" w:space="0" w:color="auto"/>
              <w:bottom w:val="single" w:sz="4" w:space="0" w:color="8EAADB" w:themeColor="accent1" w:themeTint="99"/>
            </w:tcBorders>
            <w:noWrap/>
            <w:vAlign w:val="center"/>
          </w:tcPr>
          <w:p w14:paraId="42915A5A" w14:textId="25859DD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sidRPr="00854872">
              <w:rPr>
                <w:rFonts w:ascii="Calibri" w:eastAsia="Arial Unicode MS" w:hAnsi="Calibri" w:cs="Calibri"/>
                <w:sz w:val="22"/>
              </w:rPr>
              <w:t>148.1%</w:t>
            </w:r>
          </w:p>
        </w:tc>
      </w:tr>
      <w:tr w:rsidR="00854872" w:rsidRPr="00854872" w14:paraId="7656EFC0"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auto"/>
            </w:tcBorders>
            <w:noWrap/>
            <w:vAlign w:val="center"/>
          </w:tcPr>
          <w:p w14:paraId="16E5697B" w14:textId="77777777" w:rsidR="00854872" w:rsidRPr="00854872" w:rsidRDefault="00854872" w:rsidP="00854872">
            <w:pPr>
              <w:rPr>
                <w:rFonts w:asciiTheme="minorHAnsi" w:eastAsia="Times New Roman" w:hAnsiTheme="minorHAnsi" w:cstheme="minorHAnsi"/>
                <w:b w:val="0"/>
                <w:bCs w:val="0"/>
                <w:i/>
                <w:iCs/>
                <w:sz w:val="22"/>
              </w:rPr>
            </w:pPr>
            <w:r w:rsidRPr="00854872">
              <w:rPr>
                <w:rFonts w:asciiTheme="minorHAnsi" w:eastAsia="Arial Unicode MS" w:hAnsiTheme="minorHAnsi" w:cs="Arial Unicode MS"/>
                <w:b w:val="0"/>
                <w:bCs w:val="0"/>
                <w:sz w:val="22"/>
              </w:rPr>
              <w:t>West North Central</w:t>
            </w:r>
          </w:p>
        </w:tc>
        <w:tc>
          <w:tcPr>
            <w:tcW w:w="980" w:type="dxa"/>
            <w:tcBorders>
              <w:bottom w:val="single" w:sz="4" w:space="0" w:color="auto"/>
            </w:tcBorders>
            <w:noWrap/>
            <w:vAlign w:val="center"/>
          </w:tcPr>
          <w:p w14:paraId="7A0C4E6D" w14:textId="3DC3B87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40</w:t>
            </w:r>
          </w:p>
        </w:tc>
        <w:tc>
          <w:tcPr>
            <w:tcW w:w="980" w:type="dxa"/>
            <w:tcBorders>
              <w:bottom w:val="single" w:sz="4" w:space="0" w:color="auto"/>
            </w:tcBorders>
            <w:noWrap/>
            <w:vAlign w:val="center"/>
          </w:tcPr>
          <w:p w14:paraId="45299506" w14:textId="3B7E274C"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29</w:t>
            </w:r>
          </w:p>
        </w:tc>
        <w:tc>
          <w:tcPr>
            <w:tcW w:w="980" w:type="dxa"/>
            <w:tcBorders>
              <w:bottom w:val="single" w:sz="4" w:space="0" w:color="auto"/>
            </w:tcBorders>
            <w:noWrap/>
            <w:vAlign w:val="center"/>
          </w:tcPr>
          <w:p w14:paraId="6746D088" w14:textId="7FA3807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27</w:t>
            </w:r>
          </w:p>
        </w:tc>
        <w:tc>
          <w:tcPr>
            <w:tcW w:w="980" w:type="dxa"/>
            <w:tcBorders>
              <w:bottom w:val="single" w:sz="4" w:space="0" w:color="auto"/>
            </w:tcBorders>
            <w:noWrap/>
            <w:vAlign w:val="center"/>
          </w:tcPr>
          <w:p w14:paraId="22BAEAF1" w14:textId="216ADEC6"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43</w:t>
            </w:r>
          </w:p>
        </w:tc>
        <w:tc>
          <w:tcPr>
            <w:tcW w:w="980" w:type="dxa"/>
            <w:tcBorders>
              <w:bottom w:val="single" w:sz="4" w:space="0" w:color="auto"/>
            </w:tcBorders>
            <w:noWrap/>
            <w:vAlign w:val="center"/>
          </w:tcPr>
          <w:p w14:paraId="77D3EADA" w14:textId="0815DC3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59</w:t>
            </w:r>
          </w:p>
        </w:tc>
        <w:tc>
          <w:tcPr>
            <w:tcW w:w="980" w:type="dxa"/>
            <w:tcBorders>
              <w:bottom w:val="single" w:sz="4" w:space="0" w:color="auto"/>
            </w:tcBorders>
            <w:noWrap/>
            <w:vAlign w:val="center"/>
          </w:tcPr>
          <w:p w14:paraId="17E59C18" w14:textId="232E80C1"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2.3%</w:t>
            </w:r>
          </w:p>
        </w:tc>
        <w:tc>
          <w:tcPr>
            <w:tcW w:w="980" w:type="dxa"/>
            <w:tcBorders>
              <w:bottom w:val="single" w:sz="4" w:space="0" w:color="auto"/>
            </w:tcBorders>
            <w:noWrap/>
            <w:vAlign w:val="center"/>
          </w:tcPr>
          <w:p w14:paraId="5EA1F199" w14:textId="1C90C200"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37.2%</w:t>
            </w:r>
          </w:p>
        </w:tc>
        <w:tc>
          <w:tcPr>
            <w:tcW w:w="980" w:type="dxa"/>
            <w:tcBorders>
              <w:bottom w:val="single" w:sz="4" w:space="0" w:color="auto"/>
            </w:tcBorders>
            <w:noWrap/>
            <w:vAlign w:val="center"/>
          </w:tcPr>
          <w:p w14:paraId="05BE7338" w14:textId="609A202A"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854872">
              <w:rPr>
                <w:rFonts w:ascii="Calibri" w:eastAsia="Arial Unicode MS" w:hAnsi="Calibri" w:cs="Calibri"/>
                <w:sz w:val="22"/>
              </w:rPr>
              <w:t>47.5%</w:t>
            </w:r>
          </w:p>
        </w:tc>
      </w:tr>
      <w:tr w:rsidR="00854872" w:rsidRPr="00854872" w14:paraId="6B4FEE11"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003892BD" w14:textId="77777777" w:rsidR="00854872" w:rsidRPr="00854872" w:rsidRDefault="00854872" w:rsidP="00854872">
            <w:pPr>
              <w:rPr>
                <w:rFonts w:asciiTheme="minorHAnsi" w:eastAsia="Arial Unicode MS" w:hAnsiTheme="minorHAnsi" w:cs="Arial Unicode MS"/>
                <w:i/>
                <w:iCs/>
                <w:color w:val="000000"/>
                <w:sz w:val="22"/>
              </w:rPr>
            </w:pPr>
            <w:r w:rsidRPr="00854872">
              <w:rPr>
                <w:rFonts w:asciiTheme="minorHAnsi" w:eastAsia="Arial Unicode MS" w:hAnsiTheme="minorHAnsi" w:cs="Arial Unicode MS"/>
                <w:sz w:val="22"/>
              </w:rPr>
              <w:t>Midwest Subtotal</w:t>
            </w:r>
          </w:p>
        </w:tc>
        <w:tc>
          <w:tcPr>
            <w:tcW w:w="980" w:type="dxa"/>
            <w:tcBorders>
              <w:top w:val="single" w:sz="4" w:space="0" w:color="auto"/>
              <w:bottom w:val="single" w:sz="4" w:space="0" w:color="auto"/>
            </w:tcBorders>
            <w:noWrap/>
            <w:vAlign w:val="center"/>
          </w:tcPr>
          <w:p w14:paraId="1562050D" w14:textId="4F986E8A"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92</w:t>
            </w:r>
          </w:p>
        </w:tc>
        <w:tc>
          <w:tcPr>
            <w:tcW w:w="980" w:type="dxa"/>
            <w:tcBorders>
              <w:top w:val="single" w:sz="4" w:space="0" w:color="auto"/>
              <w:bottom w:val="single" w:sz="4" w:space="0" w:color="auto"/>
            </w:tcBorders>
            <w:noWrap/>
            <w:vAlign w:val="center"/>
          </w:tcPr>
          <w:p w14:paraId="6C687387" w14:textId="0CE3AD63"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88</w:t>
            </w:r>
          </w:p>
        </w:tc>
        <w:tc>
          <w:tcPr>
            <w:tcW w:w="980" w:type="dxa"/>
            <w:tcBorders>
              <w:top w:val="single" w:sz="4" w:space="0" w:color="auto"/>
              <w:bottom w:val="single" w:sz="4" w:space="0" w:color="auto"/>
            </w:tcBorders>
            <w:noWrap/>
            <w:vAlign w:val="center"/>
          </w:tcPr>
          <w:p w14:paraId="7E24E5E6" w14:textId="548E4819"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93</w:t>
            </w:r>
          </w:p>
        </w:tc>
        <w:tc>
          <w:tcPr>
            <w:tcW w:w="980" w:type="dxa"/>
            <w:tcBorders>
              <w:top w:val="single" w:sz="4" w:space="0" w:color="auto"/>
              <w:bottom w:val="single" w:sz="4" w:space="0" w:color="auto"/>
            </w:tcBorders>
            <w:noWrap/>
            <w:vAlign w:val="center"/>
          </w:tcPr>
          <w:p w14:paraId="6894B57E" w14:textId="10A28D02"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136</w:t>
            </w:r>
          </w:p>
        </w:tc>
        <w:tc>
          <w:tcPr>
            <w:tcW w:w="980" w:type="dxa"/>
            <w:tcBorders>
              <w:top w:val="single" w:sz="4" w:space="0" w:color="auto"/>
              <w:bottom w:val="single" w:sz="4" w:space="0" w:color="auto"/>
            </w:tcBorders>
            <w:noWrap/>
            <w:vAlign w:val="center"/>
          </w:tcPr>
          <w:p w14:paraId="2C03963D" w14:textId="23E8B626"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188</w:t>
            </w:r>
          </w:p>
        </w:tc>
        <w:tc>
          <w:tcPr>
            <w:tcW w:w="980" w:type="dxa"/>
            <w:tcBorders>
              <w:top w:val="single" w:sz="4" w:space="0" w:color="auto"/>
              <w:bottom w:val="single" w:sz="4" w:space="0" w:color="auto"/>
            </w:tcBorders>
            <w:noWrap/>
            <w:vAlign w:val="center"/>
          </w:tcPr>
          <w:p w14:paraId="20A7787B" w14:textId="77156499"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7.2%</w:t>
            </w:r>
          </w:p>
        </w:tc>
        <w:tc>
          <w:tcPr>
            <w:tcW w:w="980" w:type="dxa"/>
            <w:tcBorders>
              <w:top w:val="single" w:sz="4" w:space="0" w:color="auto"/>
              <w:bottom w:val="single" w:sz="4" w:space="0" w:color="auto"/>
            </w:tcBorders>
            <w:noWrap/>
            <w:vAlign w:val="center"/>
          </w:tcPr>
          <w:p w14:paraId="53C5C3C0" w14:textId="34028263"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38.2%</w:t>
            </w:r>
          </w:p>
        </w:tc>
        <w:tc>
          <w:tcPr>
            <w:tcW w:w="980" w:type="dxa"/>
            <w:tcBorders>
              <w:top w:val="single" w:sz="4" w:space="0" w:color="auto"/>
              <w:bottom w:val="single" w:sz="4" w:space="0" w:color="auto"/>
            </w:tcBorders>
            <w:noWrap/>
            <w:vAlign w:val="center"/>
          </w:tcPr>
          <w:p w14:paraId="64F37803" w14:textId="3C858843"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104.3%</w:t>
            </w:r>
          </w:p>
        </w:tc>
      </w:tr>
      <w:tr w:rsidR="00854872" w:rsidRPr="00854872" w14:paraId="462F097F"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8EAADB" w:themeColor="accent1" w:themeTint="99"/>
            </w:tcBorders>
            <w:noWrap/>
            <w:vAlign w:val="center"/>
          </w:tcPr>
          <w:p w14:paraId="746D005A" w14:textId="77777777" w:rsidR="00854872" w:rsidRPr="00854872" w:rsidRDefault="00854872" w:rsidP="00854872">
            <w:pPr>
              <w:rPr>
                <w:rFonts w:asciiTheme="minorHAnsi" w:eastAsia="Arial Unicode MS" w:hAnsiTheme="minorHAnsi" w:cs="Arial Unicode MS"/>
                <w:b w:val="0"/>
                <w:bCs w:val="0"/>
                <w:i/>
                <w:iCs/>
                <w:color w:val="000000"/>
                <w:sz w:val="22"/>
              </w:rPr>
            </w:pPr>
            <w:r w:rsidRPr="00854872">
              <w:rPr>
                <w:rFonts w:asciiTheme="minorHAnsi" w:eastAsia="Arial Unicode MS" w:hAnsiTheme="minorHAnsi" w:cs="Arial Unicode MS"/>
                <w:b w:val="0"/>
                <w:bCs w:val="0"/>
                <w:sz w:val="22"/>
              </w:rPr>
              <w:t>Mountain</w:t>
            </w:r>
          </w:p>
        </w:tc>
        <w:tc>
          <w:tcPr>
            <w:tcW w:w="980" w:type="dxa"/>
            <w:tcBorders>
              <w:top w:val="single" w:sz="4" w:space="0" w:color="auto"/>
              <w:bottom w:val="single" w:sz="4" w:space="0" w:color="8EAADB" w:themeColor="accent1" w:themeTint="99"/>
            </w:tcBorders>
            <w:noWrap/>
            <w:vAlign w:val="center"/>
          </w:tcPr>
          <w:p w14:paraId="14B37868" w14:textId="67FB4F38"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38</w:t>
            </w:r>
          </w:p>
        </w:tc>
        <w:tc>
          <w:tcPr>
            <w:tcW w:w="980" w:type="dxa"/>
            <w:tcBorders>
              <w:top w:val="single" w:sz="4" w:space="0" w:color="auto"/>
              <w:bottom w:val="single" w:sz="4" w:space="0" w:color="8EAADB" w:themeColor="accent1" w:themeTint="99"/>
            </w:tcBorders>
            <w:noWrap/>
            <w:vAlign w:val="center"/>
          </w:tcPr>
          <w:p w14:paraId="441EDD10" w14:textId="3D0FCB48"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51</w:t>
            </w:r>
          </w:p>
        </w:tc>
        <w:tc>
          <w:tcPr>
            <w:tcW w:w="980" w:type="dxa"/>
            <w:tcBorders>
              <w:top w:val="single" w:sz="4" w:space="0" w:color="auto"/>
              <w:bottom w:val="single" w:sz="4" w:space="0" w:color="8EAADB" w:themeColor="accent1" w:themeTint="99"/>
            </w:tcBorders>
            <w:noWrap/>
            <w:vAlign w:val="center"/>
          </w:tcPr>
          <w:p w14:paraId="6F1379E3" w14:textId="04D8FB7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71</w:t>
            </w:r>
          </w:p>
        </w:tc>
        <w:tc>
          <w:tcPr>
            <w:tcW w:w="980" w:type="dxa"/>
            <w:tcBorders>
              <w:top w:val="single" w:sz="4" w:space="0" w:color="auto"/>
              <w:bottom w:val="single" w:sz="4" w:space="0" w:color="8EAADB" w:themeColor="accent1" w:themeTint="99"/>
            </w:tcBorders>
            <w:noWrap/>
            <w:vAlign w:val="center"/>
          </w:tcPr>
          <w:p w14:paraId="5937F9D1" w14:textId="384DFD54"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85</w:t>
            </w:r>
          </w:p>
        </w:tc>
        <w:tc>
          <w:tcPr>
            <w:tcW w:w="980" w:type="dxa"/>
            <w:tcBorders>
              <w:top w:val="single" w:sz="4" w:space="0" w:color="auto"/>
              <w:bottom w:val="single" w:sz="4" w:space="0" w:color="8EAADB" w:themeColor="accent1" w:themeTint="99"/>
            </w:tcBorders>
            <w:noWrap/>
            <w:vAlign w:val="center"/>
          </w:tcPr>
          <w:p w14:paraId="5377A69C" w14:textId="44A6B91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119</w:t>
            </w:r>
          </w:p>
        </w:tc>
        <w:tc>
          <w:tcPr>
            <w:tcW w:w="980" w:type="dxa"/>
            <w:tcBorders>
              <w:top w:val="single" w:sz="4" w:space="0" w:color="auto"/>
              <w:bottom w:val="single" w:sz="4" w:space="0" w:color="8EAADB" w:themeColor="accent1" w:themeTint="99"/>
            </w:tcBorders>
            <w:noWrap/>
            <w:vAlign w:val="center"/>
          </w:tcPr>
          <w:p w14:paraId="303F86CA" w14:textId="0C71CA40"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sz w:val="22"/>
              </w:rPr>
            </w:pPr>
            <w:r w:rsidRPr="00854872">
              <w:rPr>
                <w:rFonts w:ascii="Calibri" w:eastAsia="Arial Unicode MS" w:hAnsi="Calibri" w:cs="Calibri"/>
                <w:sz w:val="22"/>
              </w:rPr>
              <w:t>4.6%</w:t>
            </w:r>
          </w:p>
        </w:tc>
        <w:tc>
          <w:tcPr>
            <w:tcW w:w="980" w:type="dxa"/>
            <w:tcBorders>
              <w:top w:val="single" w:sz="4" w:space="0" w:color="auto"/>
              <w:bottom w:val="single" w:sz="4" w:space="0" w:color="8EAADB" w:themeColor="accent1" w:themeTint="99"/>
            </w:tcBorders>
            <w:noWrap/>
            <w:vAlign w:val="center"/>
          </w:tcPr>
          <w:p w14:paraId="1022BE3D" w14:textId="41EA6862"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sz w:val="22"/>
              </w:rPr>
            </w:pPr>
            <w:r w:rsidRPr="00854872">
              <w:rPr>
                <w:rFonts w:ascii="Calibri" w:eastAsia="Arial Unicode MS" w:hAnsi="Calibri" w:cs="Calibri"/>
                <w:sz w:val="22"/>
              </w:rPr>
              <w:t>40.0%</w:t>
            </w:r>
          </w:p>
        </w:tc>
        <w:tc>
          <w:tcPr>
            <w:tcW w:w="980" w:type="dxa"/>
            <w:tcBorders>
              <w:top w:val="single" w:sz="4" w:space="0" w:color="auto"/>
              <w:bottom w:val="single" w:sz="4" w:space="0" w:color="8EAADB" w:themeColor="accent1" w:themeTint="99"/>
            </w:tcBorders>
            <w:noWrap/>
            <w:vAlign w:val="center"/>
          </w:tcPr>
          <w:p w14:paraId="1FE8EF3F" w14:textId="746D350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i/>
                <w:iCs/>
                <w:sz w:val="22"/>
              </w:rPr>
            </w:pPr>
            <w:r w:rsidRPr="00854872">
              <w:rPr>
                <w:rFonts w:ascii="Calibri" w:eastAsia="Arial Unicode MS" w:hAnsi="Calibri" w:cs="Calibri"/>
                <w:sz w:val="22"/>
              </w:rPr>
              <w:t>213.2%</w:t>
            </w:r>
          </w:p>
        </w:tc>
      </w:tr>
      <w:tr w:rsidR="00854872" w:rsidRPr="00854872" w14:paraId="23762A78"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bottom w:val="single" w:sz="4" w:space="0" w:color="auto"/>
            </w:tcBorders>
            <w:noWrap/>
            <w:vAlign w:val="center"/>
          </w:tcPr>
          <w:p w14:paraId="158C1D2A" w14:textId="77777777" w:rsidR="00854872" w:rsidRPr="00854872" w:rsidRDefault="00854872" w:rsidP="00854872">
            <w:pPr>
              <w:rPr>
                <w:rFonts w:asciiTheme="minorHAnsi" w:eastAsia="Arial Unicode MS" w:hAnsiTheme="minorHAnsi" w:cs="Arial Unicode MS"/>
                <w:b w:val="0"/>
                <w:bCs w:val="0"/>
                <w:i/>
                <w:iCs/>
                <w:color w:val="000000"/>
                <w:sz w:val="22"/>
              </w:rPr>
            </w:pPr>
            <w:r w:rsidRPr="00854872">
              <w:rPr>
                <w:rFonts w:asciiTheme="minorHAnsi" w:eastAsia="Arial Unicode MS" w:hAnsiTheme="minorHAnsi" w:cs="Arial Unicode MS"/>
                <w:b w:val="0"/>
                <w:bCs w:val="0"/>
                <w:sz w:val="22"/>
              </w:rPr>
              <w:t>Pacific</w:t>
            </w:r>
          </w:p>
        </w:tc>
        <w:tc>
          <w:tcPr>
            <w:tcW w:w="980" w:type="dxa"/>
            <w:tcBorders>
              <w:bottom w:val="single" w:sz="4" w:space="0" w:color="auto"/>
            </w:tcBorders>
            <w:noWrap/>
            <w:vAlign w:val="center"/>
          </w:tcPr>
          <w:p w14:paraId="3B47876F" w14:textId="0B60F18A"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62</w:t>
            </w:r>
          </w:p>
        </w:tc>
        <w:tc>
          <w:tcPr>
            <w:tcW w:w="980" w:type="dxa"/>
            <w:tcBorders>
              <w:bottom w:val="single" w:sz="4" w:space="0" w:color="auto"/>
            </w:tcBorders>
            <w:noWrap/>
            <w:vAlign w:val="center"/>
          </w:tcPr>
          <w:p w14:paraId="4223897C" w14:textId="3B4741C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62</w:t>
            </w:r>
          </w:p>
        </w:tc>
        <w:tc>
          <w:tcPr>
            <w:tcW w:w="980" w:type="dxa"/>
            <w:tcBorders>
              <w:bottom w:val="single" w:sz="4" w:space="0" w:color="auto"/>
            </w:tcBorders>
            <w:noWrap/>
            <w:vAlign w:val="center"/>
          </w:tcPr>
          <w:p w14:paraId="685E43EB" w14:textId="48F9BEFD"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74</w:t>
            </w:r>
          </w:p>
        </w:tc>
        <w:tc>
          <w:tcPr>
            <w:tcW w:w="980" w:type="dxa"/>
            <w:tcBorders>
              <w:bottom w:val="single" w:sz="4" w:space="0" w:color="auto"/>
            </w:tcBorders>
            <w:noWrap/>
            <w:vAlign w:val="center"/>
          </w:tcPr>
          <w:p w14:paraId="03608177" w14:textId="74A0BFA7"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114</w:t>
            </w:r>
          </w:p>
        </w:tc>
        <w:tc>
          <w:tcPr>
            <w:tcW w:w="980" w:type="dxa"/>
            <w:tcBorders>
              <w:bottom w:val="single" w:sz="4" w:space="0" w:color="auto"/>
            </w:tcBorders>
            <w:noWrap/>
            <w:vAlign w:val="center"/>
          </w:tcPr>
          <w:p w14:paraId="285365B5" w14:textId="5B3B5748"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color w:val="000000"/>
                <w:sz w:val="22"/>
              </w:rPr>
            </w:pPr>
            <w:r w:rsidRPr="00854872">
              <w:rPr>
                <w:rFonts w:ascii="Calibri" w:eastAsia="Arial Unicode MS" w:hAnsi="Calibri" w:cs="Calibri"/>
                <w:sz w:val="22"/>
              </w:rPr>
              <w:t>172</w:t>
            </w:r>
          </w:p>
        </w:tc>
        <w:tc>
          <w:tcPr>
            <w:tcW w:w="980" w:type="dxa"/>
            <w:tcBorders>
              <w:bottom w:val="single" w:sz="4" w:space="0" w:color="auto"/>
            </w:tcBorders>
            <w:noWrap/>
            <w:vAlign w:val="center"/>
          </w:tcPr>
          <w:p w14:paraId="2271A26E" w14:textId="4E633318"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sz w:val="22"/>
              </w:rPr>
            </w:pPr>
            <w:r w:rsidRPr="00854872">
              <w:rPr>
                <w:rFonts w:ascii="Calibri" w:eastAsia="Arial Unicode MS" w:hAnsi="Calibri" w:cs="Calibri"/>
                <w:sz w:val="22"/>
              </w:rPr>
              <w:t>6.6%</w:t>
            </w:r>
          </w:p>
        </w:tc>
        <w:tc>
          <w:tcPr>
            <w:tcW w:w="980" w:type="dxa"/>
            <w:tcBorders>
              <w:bottom w:val="single" w:sz="4" w:space="0" w:color="auto"/>
            </w:tcBorders>
            <w:noWrap/>
            <w:vAlign w:val="center"/>
          </w:tcPr>
          <w:p w14:paraId="7C7108FC" w14:textId="365B1714"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sz w:val="22"/>
              </w:rPr>
            </w:pPr>
            <w:r w:rsidRPr="00854872">
              <w:rPr>
                <w:rFonts w:ascii="Calibri" w:eastAsia="Arial Unicode MS" w:hAnsi="Calibri" w:cs="Calibri"/>
                <w:sz w:val="22"/>
              </w:rPr>
              <w:t>50.9%</w:t>
            </w:r>
          </w:p>
        </w:tc>
        <w:tc>
          <w:tcPr>
            <w:tcW w:w="980" w:type="dxa"/>
            <w:tcBorders>
              <w:bottom w:val="single" w:sz="4" w:space="0" w:color="auto"/>
            </w:tcBorders>
            <w:noWrap/>
            <w:vAlign w:val="center"/>
          </w:tcPr>
          <w:p w14:paraId="1772A023" w14:textId="60B3DF8A"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i/>
                <w:iCs/>
                <w:sz w:val="22"/>
              </w:rPr>
            </w:pPr>
            <w:r w:rsidRPr="00854872">
              <w:rPr>
                <w:rFonts w:ascii="Calibri" w:eastAsia="Arial Unicode MS" w:hAnsi="Calibri" w:cs="Calibri"/>
                <w:sz w:val="22"/>
              </w:rPr>
              <w:t>177.4%</w:t>
            </w:r>
          </w:p>
        </w:tc>
      </w:tr>
      <w:tr w:rsidR="00854872" w:rsidRPr="00854872" w14:paraId="79AB98A9"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07480993" w14:textId="77777777" w:rsidR="00854872" w:rsidRPr="00854872" w:rsidRDefault="00854872" w:rsidP="00854872">
            <w:pPr>
              <w:rPr>
                <w:rFonts w:asciiTheme="minorHAnsi" w:eastAsia="Arial Unicode MS" w:hAnsiTheme="minorHAnsi" w:cs="Arial Unicode MS"/>
                <w:i/>
                <w:iCs/>
                <w:color w:val="000000"/>
                <w:sz w:val="22"/>
              </w:rPr>
            </w:pPr>
            <w:r w:rsidRPr="00854872">
              <w:rPr>
                <w:rFonts w:asciiTheme="minorHAnsi" w:eastAsia="Arial Unicode MS" w:hAnsiTheme="minorHAnsi" w:cs="Arial Unicode MS"/>
                <w:sz w:val="22"/>
              </w:rPr>
              <w:t>West Subtotal</w:t>
            </w:r>
          </w:p>
        </w:tc>
        <w:tc>
          <w:tcPr>
            <w:tcW w:w="980" w:type="dxa"/>
            <w:tcBorders>
              <w:top w:val="single" w:sz="4" w:space="0" w:color="auto"/>
              <w:bottom w:val="single" w:sz="4" w:space="0" w:color="auto"/>
            </w:tcBorders>
            <w:noWrap/>
            <w:vAlign w:val="center"/>
          </w:tcPr>
          <w:p w14:paraId="71A406EB" w14:textId="0C720B2C"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100</w:t>
            </w:r>
          </w:p>
        </w:tc>
        <w:tc>
          <w:tcPr>
            <w:tcW w:w="980" w:type="dxa"/>
            <w:tcBorders>
              <w:top w:val="single" w:sz="4" w:space="0" w:color="auto"/>
              <w:bottom w:val="single" w:sz="4" w:space="0" w:color="auto"/>
            </w:tcBorders>
            <w:noWrap/>
            <w:vAlign w:val="center"/>
          </w:tcPr>
          <w:p w14:paraId="3CAA6041" w14:textId="7C67D17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113</w:t>
            </w:r>
          </w:p>
        </w:tc>
        <w:tc>
          <w:tcPr>
            <w:tcW w:w="980" w:type="dxa"/>
            <w:tcBorders>
              <w:top w:val="single" w:sz="4" w:space="0" w:color="auto"/>
              <w:bottom w:val="single" w:sz="4" w:space="0" w:color="auto"/>
            </w:tcBorders>
            <w:noWrap/>
            <w:vAlign w:val="center"/>
          </w:tcPr>
          <w:p w14:paraId="6F3B7341" w14:textId="49A53AB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145</w:t>
            </w:r>
          </w:p>
        </w:tc>
        <w:tc>
          <w:tcPr>
            <w:tcW w:w="980" w:type="dxa"/>
            <w:tcBorders>
              <w:top w:val="single" w:sz="4" w:space="0" w:color="auto"/>
              <w:bottom w:val="single" w:sz="4" w:space="0" w:color="auto"/>
            </w:tcBorders>
            <w:noWrap/>
            <w:vAlign w:val="center"/>
          </w:tcPr>
          <w:p w14:paraId="56C1760E" w14:textId="33EB75CA"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199</w:t>
            </w:r>
          </w:p>
        </w:tc>
        <w:tc>
          <w:tcPr>
            <w:tcW w:w="980" w:type="dxa"/>
            <w:tcBorders>
              <w:top w:val="single" w:sz="4" w:space="0" w:color="auto"/>
              <w:bottom w:val="single" w:sz="4" w:space="0" w:color="auto"/>
            </w:tcBorders>
            <w:noWrap/>
            <w:vAlign w:val="center"/>
          </w:tcPr>
          <w:p w14:paraId="56DAD139" w14:textId="4285B44E"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291</w:t>
            </w:r>
          </w:p>
        </w:tc>
        <w:tc>
          <w:tcPr>
            <w:tcW w:w="980" w:type="dxa"/>
            <w:tcBorders>
              <w:top w:val="single" w:sz="4" w:space="0" w:color="auto"/>
              <w:bottom w:val="single" w:sz="4" w:space="0" w:color="auto"/>
            </w:tcBorders>
            <w:noWrap/>
            <w:vAlign w:val="center"/>
          </w:tcPr>
          <w:p w14:paraId="23996541" w14:textId="538ECF12"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11.2%</w:t>
            </w:r>
          </w:p>
        </w:tc>
        <w:tc>
          <w:tcPr>
            <w:tcW w:w="980" w:type="dxa"/>
            <w:tcBorders>
              <w:top w:val="single" w:sz="4" w:space="0" w:color="auto"/>
              <w:bottom w:val="single" w:sz="4" w:space="0" w:color="auto"/>
            </w:tcBorders>
            <w:noWrap/>
            <w:vAlign w:val="center"/>
          </w:tcPr>
          <w:p w14:paraId="4ECE3785" w14:textId="3C681C49"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46.2%</w:t>
            </w:r>
          </w:p>
        </w:tc>
        <w:tc>
          <w:tcPr>
            <w:tcW w:w="980" w:type="dxa"/>
            <w:tcBorders>
              <w:top w:val="single" w:sz="4" w:space="0" w:color="auto"/>
              <w:bottom w:val="single" w:sz="4" w:space="0" w:color="auto"/>
            </w:tcBorders>
            <w:noWrap/>
            <w:vAlign w:val="center"/>
          </w:tcPr>
          <w:p w14:paraId="5834B90A" w14:textId="297B353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191.0%</w:t>
            </w:r>
          </w:p>
        </w:tc>
      </w:tr>
      <w:tr w:rsidR="00854872" w:rsidRPr="00854872" w14:paraId="3716A9E6" w14:textId="77777777" w:rsidTr="00C50F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bottom w:val="single" w:sz="4" w:space="0" w:color="auto"/>
            </w:tcBorders>
            <w:noWrap/>
            <w:vAlign w:val="center"/>
          </w:tcPr>
          <w:p w14:paraId="470C780A" w14:textId="77777777" w:rsidR="00854872" w:rsidRPr="00854872" w:rsidRDefault="00854872" w:rsidP="00854872">
            <w:pPr>
              <w:rPr>
                <w:rFonts w:asciiTheme="minorHAnsi" w:eastAsia="Arial Unicode MS" w:hAnsiTheme="minorHAnsi" w:cs="Arial Unicode MS"/>
                <w:i/>
                <w:iCs/>
                <w:color w:val="000000"/>
                <w:sz w:val="22"/>
              </w:rPr>
            </w:pPr>
            <w:r w:rsidRPr="00854872">
              <w:rPr>
                <w:rFonts w:asciiTheme="minorHAnsi" w:eastAsia="Arial Unicode MS" w:hAnsiTheme="minorHAnsi" w:cs="Arial Unicode MS"/>
                <w:sz w:val="22"/>
              </w:rPr>
              <w:t>Other/Unknown</w:t>
            </w:r>
          </w:p>
        </w:tc>
        <w:tc>
          <w:tcPr>
            <w:tcW w:w="980" w:type="dxa"/>
            <w:tcBorders>
              <w:top w:val="single" w:sz="4" w:space="0" w:color="auto"/>
              <w:bottom w:val="single" w:sz="4" w:space="0" w:color="auto"/>
            </w:tcBorders>
            <w:noWrap/>
            <w:vAlign w:val="center"/>
          </w:tcPr>
          <w:p w14:paraId="44660028" w14:textId="24C45CFC"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129</w:t>
            </w:r>
          </w:p>
        </w:tc>
        <w:tc>
          <w:tcPr>
            <w:tcW w:w="980" w:type="dxa"/>
            <w:tcBorders>
              <w:top w:val="single" w:sz="4" w:space="0" w:color="auto"/>
              <w:bottom w:val="single" w:sz="4" w:space="0" w:color="auto"/>
            </w:tcBorders>
            <w:noWrap/>
            <w:vAlign w:val="center"/>
          </w:tcPr>
          <w:p w14:paraId="1820E749" w14:textId="75A65D85"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154</w:t>
            </w:r>
          </w:p>
        </w:tc>
        <w:tc>
          <w:tcPr>
            <w:tcW w:w="980" w:type="dxa"/>
            <w:tcBorders>
              <w:top w:val="single" w:sz="4" w:space="0" w:color="auto"/>
              <w:bottom w:val="single" w:sz="4" w:space="0" w:color="auto"/>
            </w:tcBorders>
            <w:noWrap/>
            <w:vAlign w:val="center"/>
          </w:tcPr>
          <w:p w14:paraId="41558C73" w14:textId="6C5D55F6"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155</w:t>
            </w:r>
          </w:p>
        </w:tc>
        <w:tc>
          <w:tcPr>
            <w:tcW w:w="980" w:type="dxa"/>
            <w:tcBorders>
              <w:top w:val="single" w:sz="4" w:space="0" w:color="auto"/>
              <w:bottom w:val="single" w:sz="4" w:space="0" w:color="auto"/>
            </w:tcBorders>
            <w:noWrap/>
            <w:vAlign w:val="center"/>
          </w:tcPr>
          <w:p w14:paraId="09F9E2B6" w14:textId="484AF910"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217</w:t>
            </w:r>
          </w:p>
        </w:tc>
        <w:tc>
          <w:tcPr>
            <w:tcW w:w="980" w:type="dxa"/>
            <w:tcBorders>
              <w:top w:val="single" w:sz="4" w:space="0" w:color="auto"/>
              <w:bottom w:val="single" w:sz="4" w:space="0" w:color="auto"/>
            </w:tcBorders>
            <w:noWrap/>
            <w:vAlign w:val="center"/>
          </w:tcPr>
          <w:p w14:paraId="527B05CE" w14:textId="174ED5BF"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sz w:val="22"/>
              </w:rPr>
              <w:t>230</w:t>
            </w:r>
          </w:p>
        </w:tc>
        <w:tc>
          <w:tcPr>
            <w:tcW w:w="980" w:type="dxa"/>
            <w:tcBorders>
              <w:top w:val="single" w:sz="4" w:space="0" w:color="auto"/>
              <w:bottom w:val="single" w:sz="4" w:space="0" w:color="auto"/>
            </w:tcBorders>
            <w:noWrap/>
            <w:vAlign w:val="center"/>
          </w:tcPr>
          <w:p w14:paraId="549A97B0" w14:textId="09741514"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8.9%</w:t>
            </w:r>
          </w:p>
        </w:tc>
        <w:tc>
          <w:tcPr>
            <w:tcW w:w="980" w:type="dxa"/>
            <w:tcBorders>
              <w:top w:val="single" w:sz="4" w:space="0" w:color="auto"/>
              <w:bottom w:val="single" w:sz="4" w:space="0" w:color="auto"/>
            </w:tcBorders>
            <w:noWrap/>
            <w:vAlign w:val="center"/>
          </w:tcPr>
          <w:p w14:paraId="49BA0B56" w14:textId="0E087C0B"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6.0%</w:t>
            </w:r>
          </w:p>
        </w:tc>
        <w:tc>
          <w:tcPr>
            <w:tcW w:w="980" w:type="dxa"/>
            <w:tcBorders>
              <w:top w:val="single" w:sz="4" w:space="0" w:color="auto"/>
              <w:bottom w:val="single" w:sz="4" w:space="0" w:color="auto"/>
            </w:tcBorders>
            <w:noWrap/>
            <w:vAlign w:val="center"/>
          </w:tcPr>
          <w:p w14:paraId="0151B844" w14:textId="60193E17" w:rsidR="00854872" w:rsidRPr="00854872" w:rsidRDefault="00854872" w:rsidP="00854872">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sz w:val="22"/>
              </w:rPr>
              <w:t>78.3%</w:t>
            </w:r>
          </w:p>
        </w:tc>
      </w:tr>
      <w:tr w:rsidR="00854872" w:rsidRPr="00854872" w14:paraId="6F99FF1E" w14:textId="77777777" w:rsidTr="00C50FF2">
        <w:trPr>
          <w:trHeight w:val="255"/>
        </w:trPr>
        <w:tc>
          <w:tcPr>
            <w:cnfStyle w:val="001000000000" w:firstRow="0" w:lastRow="0" w:firstColumn="1" w:lastColumn="0" w:oddVBand="0" w:evenVBand="0" w:oddHBand="0" w:evenHBand="0" w:firstRowFirstColumn="0" w:firstRowLastColumn="0" w:lastRowFirstColumn="0" w:lastRowLastColumn="0"/>
            <w:tcW w:w="2904" w:type="dxa"/>
            <w:tcBorders>
              <w:top w:val="single" w:sz="4" w:space="0" w:color="auto"/>
            </w:tcBorders>
            <w:noWrap/>
            <w:vAlign w:val="center"/>
          </w:tcPr>
          <w:p w14:paraId="7B80A1F0" w14:textId="5A028E2F" w:rsidR="00854872" w:rsidRPr="00854872" w:rsidRDefault="00854872" w:rsidP="00854872">
            <w:pPr>
              <w:rPr>
                <w:rFonts w:asciiTheme="minorHAnsi" w:eastAsia="Arial Unicode MS" w:hAnsiTheme="minorHAnsi" w:cs="Arial Unicode MS"/>
                <w:i/>
                <w:iCs/>
                <w:color w:val="000000"/>
                <w:sz w:val="22"/>
              </w:rPr>
            </w:pPr>
            <w:r w:rsidRPr="00854872">
              <w:rPr>
                <w:rFonts w:asciiTheme="minorHAnsi" w:eastAsia="Arial Unicode MS" w:hAnsiTheme="minorHAnsi" w:cs="Arial Unicode MS"/>
                <w:i/>
                <w:iCs/>
                <w:sz w:val="22"/>
              </w:rPr>
              <w:t xml:space="preserve">Total </w:t>
            </w:r>
          </w:p>
        </w:tc>
        <w:tc>
          <w:tcPr>
            <w:tcW w:w="980" w:type="dxa"/>
            <w:tcBorders>
              <w:top w:val="single" w:sz="4" w:space="0" w:color="auto"/>
            </w:tcBorders>
            <w:noWrap/>
            <w:vAlign w:val="center"/>
          </w:tcPr>
          <w:p w14:paraId="10D16123" w14:textId="33BD1B64"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i/>
                <w:iCs/>
                <w:sz w:val="22"/>
              </w:rPr>
              <w:t>1,938</w:t>
            </w:r>
          </w:p>
        </w:tc>
        <w:tc>
          <w:tcPr>
            <w:tcW w:w="980" w:type="dxa"/>
            <w:tcBorders>
              <w:top w:val="single" w:sz="4" w:space="0" w:color="auto"/>
            </w:tcBorders>
            <w:noWrap/>
            <w:vAlign w:val="center"/>
          </w:tcPr>
          <w:p w14:paraId="4B883363" w14:textId="7335A424"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i/>
                <w:iCs/>
                <w:sz w:val="22"/>
              </w:rPr>
              <w:t>1,911</w:t>
            </w:r>
          </w:p>
        </w:tc>
        <w:tc>
          <w:tcPr>
            <w:tcW w:w="980" w:type="dxa"/>
            <w:tcBorders>
              <w:top w:val="single" w:sz="4" w:space="0" w:color="auto"/>
            </w:tcBorders>
            <w:noWrap/>
            <w:vAlign w:val="center"/>
          </w:tcPr>
          <w:p w14:paraId="4328353B" w14:textId="156F227F"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i/>
                <w:iCs/>
                <w:sz w:val="22"/>
              </w:rPr>
              <w:t>1,870</w:t>
            </w:r>
          </w:p>
        </w:tc>
        <w:tc>
          <w:tcPr>
            <w:tcW w:w="980" w:type="dxa"/>
            <w:tcBorders>
              <w:top w:val="single" w:sz="4" w:space="0" w:color="auto"/>
            </w:tcBorders>
            <w:noWrap/>
            <w:vAlign w:val="center"/>
          </w:tcPr>
          <w:p w14:paraId="788EF138" w14:textId="68870830"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i/>
                <w:iCs/>
                <w:sz w:val="22"/>
              </w:rPr>
              <w:t>2,102</w:t>
            </w:r>
          </w:p>
        </w:tc>
        <w:tc>
          <w:tcPr>
            <w:tcW w:w="980" w:type="dxa"/>
            <w:tcBorders>
              <w:top w:val="single" w:sz="4" w:space="0" w:color="auto"/>
            </w:tcBorders>
            <w:noWrap/>
            <w:vAlign w:val="center"/>
          </w:tcPr>
          <w:p w14:paraId="1EC8FAEA" w14:textId="2BCB38F5"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color w:val="000000"/>
                <w:sz w:val="22"/>
              </w:rPr>
            </w:pPr>
            <w:r w:rsidRPr="00854872">
              <w:rPr>
                <w:rFonts w:ascii="Calibri" w:eastAsia="Arial Unicode MS" w:hAnsi="Calibri" w:cs="Calibri"/>
                <w:b/>
                <w:bCs/>
                <w:i/>
                <w:iCs/>
                <w:sz w:val="22"/>
              </w:rPr>
              <w:t>2,596</w:t>
            </w:r>
          </w:p>
        </w:tc>
        <w:tc>
          <w:tcPr>
            <w:tcW w:w="980" w:type="dxa"/>
            <w:tcBorders>
              <w:top w:val="single" w:sz="4" w:space="0" w:color="auto"/>
            </w:tcBorders>
            <w:noWrap/>
            <w:vAlign w:val="center"/>
          </w:tcPr>
          <w:p w14:paraId="1F4EA95E" w14:textId="09F6FDD6"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i/>
                <w:iCs/>
                <w:sz w:val="22"/>
              </w:rPr>
              <w:t>100.0%</w:t>
            </w:r>
          </w:p>
        </w:tc>
        <w:tc>
          <w:tcPr>
            <w:tcW w:w="980" w:type="dxa"/>
            <w:tcBorders>
              <w:top w:val="single" w:sz="4" w:space="0" w:color="auto"/>
            </w:tcBorders>
            <w:noWrap/>
            <w:vAlign w:val="center"/>
          </w:tcPr>
          <w:p w14:paraId="27C44421" w14:textId="0CA8BEE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i/>
                <w:iCs/>
                <w:sz w:val="22"/>
              </w:rPr>
              <w:t>23.5%</w:t>
            </w:r>
          </w:p>
        </w:tc>
        <w:tc>
          <w:tcPr>
            <w:tcW w:w="980" w:type="dxa"/>
            <w:tcBorders>
              <w:top w:val="single" w:sz="4" w:space="0" w:color="auto"/>
            </w:tcBorders>
            <w:noWrap/>
            <w:vAlign w:val="center"/>
          </w:tcPr>
          <w:p w14:paraId="2F767CAF" w14:textId="4632A517" w:rsidR="00854872" w:rsidRPr="00854872" w:rsidRDefault="00854872" w:rsidP="00854872">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i/>
                <w:iCs/>
                <w:sz w:val="22"/>
              </w:rPr>
            </w:pPr>
            <w:r w:rsidRPr="00854872">
              <w:rPr>
                <w:rFonts w:ascii="Calibri" w:eastAsia="Arial Unicode MS" w:hAnsi="Calibri" w:cs="Calibri"/>
                <w:b/>
                <w:bCs/>
                <w:i/>
                <w:iCs/>
                <w:sz w:val="22"/>
              </w:rPr>
              <w:t>34.0%</w:t>
            </w:r>
          </w:p>
        </w:tc>
      </w:tr>
    </w:tbl>
    <w:p w14:paraId="01DD0EEC" w14:textId="77777777" w:rsidR="00923215" w:rsidRPr="00854872" w:rsidRDefault="00923215" w:rsidP="00923215">
      <w:pPr>
        <w:rPr>
          <w:sz w:val="12"/>
          <w:szCs w:val="10"/>
        </w:rPr>
      </w:pPr>
    </w:p>
    <w:p w14:paraId="1892324D" w14:textId="43224524" w:rsidR="00923215" w:rsidRDefault="00854872" w:rsidP="00923215">
      <w:r>
        <w:rPr>
          <w:noProof/>
        </w:rPr>
        <w:drawing>
          <wp:inline distT="0" distB="0" distL="0" distR="0" wp14:anchorId="14C352EB" wp14:editId="028EEE1A">
            <wp:extent cx="6858000" cy="4533900"/>
            <wp:effectExtent l="0" t="0" r="0" b="0"/>
            <wp:docPr id="461298797" name="Chart 1" descr="Count of entering transfer students by location (region) of first post-secondary institution attended for the last five terms.">
              <a:extLst xmlns:a="http://schemas.openxmlformats.org/drawingml/2006/main">
                <a:ext uri="{FF2B5EF4-FFF2-40B4-BE49-F238E27FC236}">
                  <a16:creationId xmlns:a16="http://schemas.microsoft.com/office/drawing/2014/main" id="{6193B4A4-8156-4C8A-A4AE-92C32F0D9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A08127" w14:textId="09D8F2F2" w:rsidR="00923215" w:rsidRDefault="002B273D" w:rsidP="00923215">
      <w:pPr>
        <w:spacing w:after="160" w:line="259" w:lineRule="auto"/>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r w:rsidR="00923215">
        <w:br w:type="page"/>
      </w:r>
    </w:p>
    <w:p w14:paraId="2E86B9F2" w14:textId="7AD408C5" w:rsidR="007F4754" w:rsidRDefault="007F4754" w:rsidP="002B273D">
      <w:pPr>
        <w:pStyle w:val="Heading1"/>
      </w:pPr>
      <w:bookmarkStart w:id="13" w:name="_Toc216702000"/>
      <w:r>
        <w:lastRenderedPageBreak/>
        <w:t xml:space="preserve">Highest Earned Academic Award Prior to </w:t>
      </w:r>
      <w:r w:rsidR="007C5238">
        <w:t>Entering</w:t>
      </w:r>
      <w:r>
        <w:t xml:space="preserve"> the UMS</w:t>
      </w:r>
      <w:bookmarkEnd w:id="13"/>
    </w:p>
    <w:p w14:paraId="01983F20" w14:textId="77777777" w:rsidR="007F4754" w:rsidRDefault="007F4754" w:rsidP="002B273D">
      <w:pPr>
        <w:pStyle w:val="Heading2"/>
        <w:spacing w:before="0"/>
      </w:pPr>
      <w:r>
        <w:t>MCCS Transfers</w:t>
      </w:r>
    </w:p>
    <w:tbl>
      <w:tblPr>
        <w:tblStyle w:val="GridTable4-Accent1"/>
        <w:tblW w:w="10800" w:type="dxa"/>
        <w:tblLayout w:type="fixed"/>
        <w:tblLook w:val="04A0" w:firstRow="1" w:lastRow="0" w:firstColumn="1" w:lastColumn="0" w:noHBand="0" w:noVBand="1"/>
      </w:tblPr>
      <w:tblGrid>
        <w:gridCol w:w="2027"/>
        <w:gridCol w:w="1096"/>
        <w:gridCol w:w="1097"/>
        <w:gridCol w:w="1096"/>
        <w:gridCol w:w="1097"/>
        <w:gridCol w:w="1097"/>
        <w:gridCol w:w="1096"/>
        <w:gridCol w:w="1097"/>
        <w:gridCol w:w="1097"/>
      </w:tblGrid>
      <w:tr w:rsidR="00E61003" w:rsidRPr="00E61003" w14:paraId="7213B0B2" w14:textId="77777777" w:rsidTr="00E610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noWrap/>
            <w:hideMark/>
          </w:tcPr>
          <w:p w14:paraId="48BA69AB"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Highest Award</w:t>
            </w:r>
          </w:p>
        </w:tc>
        <w:tc>
          <w:tcPr>
            <w:tcW w:w="1096" w:type="dxa"/>
            <w:hideMark/>
          </w:tcPr>
          <w:p w14:paraId="3274A40F" w14:textId="263E497A"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2020</w:t>
            </w:r>
          </w:p>
        </w:tc>
        <w:tc>
          <w:tcPr>
            <w:tcW w:w="1097" w:type="dxa"/>
            <w:hideMark/>
          </w:tcPr>
          <w:p w14:paraId="3FC697B6" w14:textId="0CAB138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2021</w:t>
            </w:r>
          </w:p>
        </w:tc>
        <w:tc>
          <w:tcPr>
            <w:tcW w:w="1096" w:type="dxa"/>
            <w:hideMark/>
          </w:tcPr>
          <w:p w14:paraId="40B6E6CD" w14:textId="620CFB3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2022</w:t>
            </w:r>
          </w:p>
        </w:tc>
        <w:tc>
          <w:tcPr>
            <w:tcW w:w="1097" w:type="dxa"/>
            <w:hideMark/>
          </w:tcPr>
          <w:p w14:paraId="43C11D77" w14:textId="6C017DF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2023</w:t>
            </w:r>
          </w:p>
        </w:tc>
        <w:tc>
          <w:tcPr>
            <w:tcW w:w="1097" w:type="dxa"/>
            <w:hideMark/>
          </w:tcPr>
          <w:p w14:paraId="629433A6" w14:textId="0EC9A69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2024</w:t>
            </w:r>
          </w:p>
        </w:tc>
        <w:tc>
          <w:tcPr>
            <w:tcW w:w="1096" w:type="dxa"/>
            <w:noWrap/>
          </w:tcPr>
          <w:p w14:paraId="6A8E43D7" w14:textId="7777777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of Total</w:t>
            </w:r>
          </w:p>
        </w:tc>
        <w:tc>
          <w:tcPr>
            <w:tcW w:w="1097" w:type="dxa"/>
            <w:noWrap/>
          </w:tcPr>
          <w:p w14:paraId="6ECD7574" w14:textId="505C0571"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xml:space="preserve">1-Yr Change </w:t>
            </w:r>
          </w:p>
        </w:tc>
        <w:tc>
          <w:tcPr>
            <w:tcW w:w="1097" w:type="dxa"/>
            <w:noWrap/>
          </w:tcPr>
          <w:p w14:paraId="5B1FE7FD" w14:textId="2F5A6F2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5-Yr Change</w:t>
            </w:r>
          </w:p>
        </w:tc>
      </w:tr>
      <w:tr w:rsidR="00E61003" w:rsidRPr="00E61003" w14:paraId="1DDCEEAC"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786E8A0E"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Associate’s</w:t>
            </w:r>
          </w:p>
        </w:tc>
        <w:tc>
          <w:tcPr>
            <w:tcW w:w="1096" w:type="dxa"/>
            <w:noWrap/>
            <w:vAlign w:val="center"/>
          </w:tcPr>
          <w:p w14:paraId="43B342C8" w14:textId="68BC605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303</w:t>
            </w:r>
          </w:p>
        </w:tc>
        <w:tc>
          <w:tcPr>
            <w:tcW w:w="1097" w:type="dxa"/>
            <w:noWrap/>
            <w:vAlign w:val="center"/>
          </w:tcPr>
          <w:p w14:paraId="4F15CAB2" w14:textId="1DC97447"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269</w:t>
            </w:r>
          </w:p>
        </w:tc>
        <w:tc>
          <w:tcPr>
            <w:tcW w:w="1096" w:type="dxa"/>
            <w:noWrap/>
            <w:vAlign w:val="center"/>
          </w:tcPr>
          <w:p w14:paraId="120DF8EA" w14:textId="547E8CE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227</w:t>
            </w:r>
          </w:p>
        </w:tc>
        <w:tc>
          <w:tcPr>
            <w:tcW w:w="1097" w:type="dxa"/>
            <w:noWrap/>
            <w:vAlign w:val="center"/>
          </w:tcPr>
          <w:p w14:paraId="3D12F237" w14:textId="15EF5959"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252</w:t>
            </w:r>
          </w:p>
        </w:tc>
        <w:tc>
          <w:tcPr>
            <w:tcW w:w="1097" w:type="dxa"/>
            <w:noWrap/>
            <w:vAlign w:val="center"/>
          </w:tcPr>
          <w:p w14:paraId="1AE2ED38" w14:textId="1A437B5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312</w:t>
            </w:r>
          </w:p>
        </w:tc>
        <w:tc>
          <w:tcPr>
            <w:tcW w:w="1096" w:type="dxa"/>
            <w:noWrap/>
            <w:vAlign w:val="center"/>
          </w:tcPr>
          <w:p w14:paraId="0EB32A87" w14:textId="29E02B99"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44.1%</w:t>
            </w:r>
          </w:p>
        </w:tc>
        <w:tc>
          <w:tcPr>
            <w:tcW w:w="1097" w:type="dxa"/>
            <w:noWrap/>
            <w:vAlign w:val="center"/>
          </w:tcPr>
          <w:p w14:paraId="0A7344D4" w14:textId="17F568B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23.8%</w:t>
            </w:r>
          </w:p>
        </w:tc>
        <w:tc>
          <w:tcPr>
            <w:tcW w:w="1097" w:type="dxa"/>
            <w:noWrap/>
            <w:vAlign w:val="center"/>
          </w:tcPr>
          <w:p w14:paraId="03242CF2" w14:textId="3CC02AE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w:t>
            </w:r>
          </w:p>
        </w:tc>
      </w:tr>
      <w:tr w:rsidR="00E61003" w:rsidRPr="00E61003" w14:paraId="5CF3E5B9"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3FBCFD26"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Bachelor’s</w:t>
            </w:r>
          </w:p>
        </w:tc>
        <w:tc>
          <w:tcPr>
            <w:tcW w:w="1096" w:type="dxa"/>
            <w:noWrap/>
            <w:vAlign w:val="center"/>
          </w:tcPr>
          <w:p w14:paraId="50488248" w14:textId="333A864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w:t>
            </w:r>
          </w:p>
        </w:tc>
        <w:tc>
          <w:tcPr>
            <w:tcW w:w="1097" w:type="dxa"/>
            <w:noWrap/>
            <w:vAlign w:val="center"/>
          </w:tcPr>
          <w:p w14:paraId="08BAD814" w14:textId="673E51F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w:t>
            </w:r>
          </w:p>
        </w:tc>
        <w:tc>
          <w:tcPr>
            <w:tcW w:w="1096" w:type="dxa"/>
            <w:noWrap/>
            <w:vAlign w:val="center"/>
          </w:tcPr>
          <w:p w14:paraId="03003B88" w14:textId="5CDC754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w:t>
            </w:r>
          </w:p>
        </w:tc>
        <w:tc>
          <w:tcPr>
            <w:tcW w:w="1097" w:type="dxa"/>
            <w:noWrap/>
            <w:vAlign w:val="center"/>
          </w:tcPr>
          <w:p w14:paraId="3AF86FBA" w14:textId="108D311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w:t>
            </w:r>
          </w:p>
        </w:tc>
        <w:tc>
          <w:tcPr>
            <w:tcW w:w="1097" w:type="dxa"/>
            <w:noWrap/>
            <w:vAlign w:val="center"/>
          </w:tcPr>
          <w:p w14:paraId="67E30990" w14:textId="13A10D9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w:t>
            </w:r>
          </w:p>
        </w:tc>
        <w:tc>
          <w:tcPr>
            <w:tcW w:w="1096" w:type="dxa"/>
            <w:noWrap/>
            <w:vAlign w:val="center"/>
          </w:tcPr>
          <w:p w14:paraId="0BF2C5BD" w14:textId="2492D8E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w:t>
            </w:r>
          </w:p>
        </w:tc>
        <w:tc>
          <w:tcPr>
            <w:tcW w:w="1097" w:type="dxa"/>
            <w:noWrap/>
            <w:vAlign w:val="center"/>
          </w:tcPr>
          <w:p w14:paraId="7B9890C4" w14:textId="3097221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-33.3%</w:t>
            </w:r>
          </w:p>
        </w:tc>
        <w:tc>
          <w:tcPr>
            <w:tcW w:w="1097" w:type="dxa"/>
            <w:noWrap/>
            <w:vAlign w:val="center"/>
          </w:tcPr>
          <w:p w14:paraId="26F69662" w14:textId="31033A2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-20.0%</w:t>
            </w:r>
          </w:p>
        </w:tc>
      </w:tr>
      <w:tr w:rsidR="00E61003" w:rsidRPr="00E61003" w14:paraId="32066954"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13C0C5EC"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Master’s</w:t>
            </w:r>
          </w:p>
        </w:tc>
        <w:tc>
          <w:tcPr>
            <w:tcW w:w="1096" w:type="dxa"/>
            <w:noWrap/>
            <w:vAlign w:val="center"/>
          </w:tcPr>
          <w:p w14:paraId="6575AECC" w14:textId="63DA985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w:t>
            </w:r>
          </w:p>
        </w:tc>
        <w:tc>
          <w:tcPr>
            <w:tcW w:w="1097" w:type="dxa"/>
            <w:noWrap/>
            <w:vAlign w:val="center"/>
          </w:tcPr>
          <w:p w14:paraId="6EBFAD8F" w14:textId="54127DC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6" w:type="dxa"/>
            <w:noWrap/>
            <w:vAlign w:val="center"/>
          </w:tcPr>
          <w:p w14:paraId="4A7244E7" w14:textId="6470C63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w:t>
            </w:r>
          </w:p>
        </w:tc>
        <w:tc>
          <w:tcPr>
            <w:tcW w:w="1097" w:type="dxa"/>
            <w:noWrap/>
            <w:vAlign w:val="center"/>
          </w:tcPr>
          <w:p w14:paraId="1CCA38CC" w14:textId="556FF96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7" w:type="dxa"/>
            <w:noWrap/>
            <w:vAlign w:val="center"/>
          </w:tcPr>
          <w:p w14:paraId="14F1ACA6" w14:textId="43C0AA3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6" w:type="dxa"/>
            <w:noWrap/>
            <w:vAlign w:val="center"/>
          </w:tcPr>
          <w:p w14:paraId="16791B2C" w14:textId="514E8467"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0.1%</w:t>
            </w:r>
          </w:p>
        </w:tc>
        <w:tc>
          <w:tcPr>
            <w:tcW w:w="1097" w:type="dxa"/>
            <w:noWrap/>
            <w:vAlign w:val="center"/>
          </w:tcPr>
          <w:p w14:paraId="3F1429AC" w14:textId="53796DA4" w:rsidR="00E61003" w:rsidRPr="00E61003" w:rsidRDefault="00AF081C"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w:t>
            </w:r>
          </w:p>
        </w:tc>
        <w:tc>
          <w:tcPr>
            <w:tcW w:w="1097" w:type="dxa"/>
            <w:noWrap/>
            <w:vAlign w:val="center"/>
          </w:tcPr>
          <w:p w14:paraId="038F784A" w14:textId="6FAC116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-75.0%</w:t>
            </w:r>
          </w:p>
        </w:tc>
      </w:tr>
      <w:tr w:rsidR="00E61003" w:rsidRPr="00E61003" w14:paraId="58E64C37"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3B038911"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Doctorate</w:t>
            </w:r>
          </w:p>
        </w:tc>
        <w:tc>
          <w:tcPr>
            <w:tcW w:w="1096" w:type="dxa"/>
            <w:noWrap/>
            <w:vAlign w:val="center"/>
          </w:tcPr>
          <w:p w14:paraId="11AE2AF1" w14:textId="3724658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7" w:type="dxa"/>
            <w:noWrap/>
            <w:vAlign w:val="center"/>
          </w:tcPr>
          <w:p w14:paraId="61B22A41" w14:textId="0A58907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6" w:type="dxa"/>
            <w:noWrap/>
            <w:vAlign w:val="center"/>
          </w:tcPr>
          <w:p w14:paraId="0B0BDD21" w14:textId="02ABE31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7" w:type="dxa"/>
            <w:noWrap/>
            <w:vAlign w:val="center"/>
          </w:tcPr>
          <w:p w14:paraId="612EE279" w14:textId="17333DA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7" w:type="dxa"/>
            <w:noWrap/>
            <w:vAlign w:val="center"/>
          </w:tcPr>
          <w:p w14:paraId="5EB33198" w14:textId="23D1CD4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6" w:type="dxa"/>
            <w:noWrap/>
            <w:vAlign w:val="center"/>
          </w:tcPr>
          <w:p w14:paraId="1B8274CE" w14:textId="42BDB6F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0.0%</w:t>
            </w:r>
          </w:p>
        </w:tc>
        <w:tc>
          <w:tcPr>
            <w:tcW w:w="1097" w:type="dxa"/>
            <w:noWrap/>
            <w:vAlign w:val="center"/>
          </w:tcPr>
          <w:p w14:paraId="76C7BB7B" w14:textId="03214A8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w:t>
            </w:r>
          </w:p>
        </w:tc>
        <w:tc>
          <w:tcPr>
            <w:tcW w:w="1097" w:type="dxa"/>
            <w:noWrap/>
            <w:vAlign w:val="center"/>
          </w:tcPr>
          <w:p w14:paraId="677043CF" w14:textId="2F359967"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-100.0%</w:t>
            </w:r>
          </w:p>
        </w:tc>
      </w:tr>
      <w:tr w:rsidR="00E61003" w:rsidRPr="00E61003" w14:paraId="67A9DCC1"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8EAADB" w:themeColor="accent1" w:themeTint="99"/>
            </w:tcBorders>
            <w:noWrap/>
            <w:vAlign w:val="center"/>
          </w:tcPr>
          <w:p w14:paraId="1606C907"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Certificate</w:t>
            </w:r>
          </w:p>
        </w:tc>
        <w:tc>
          <w:tcPr>
            <w:tcW w:w="1096" w:type="dxa"/>
            <w:tcBorders>
              <w:bottom w:val="single" w:sz="4" w:space="0" w:color="8EAADB" w:themeColor="accent1" w:themeTint="99"/>
            </w:tcBorders>
            <w:noWrap/>
            <w:vAlign w:val="center"/>
          </w:tcPr>
          <w:p w14:paraId="1D5ACC5D" w14:textId="364AD54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w:t>
            </w:r>
          </w:p>
        </w:tc>
        <w:tc>
          <w:tcPr>
            <w:tcW w:w="1097" w:type="dxa"/>
            <w:tcBorders>
              <w:bottom w:val="single" w:sz="4" w:space="0" w:color="8EAADB" w:themeColor="accent1" w:themeTint="99"/>
            </w:tcBorders>
            <w:noWrap/>
            <w:vAlign w:val="center"/>
          </w:tcPr>
          <w:p w14:paraId="3F5ED5D1" w14:textId="6FE4822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w:t>
            </w:r>
          </w:p>
        </w:tc>
        <w:tc>
          <w:tcPr>
            <w:tcW w:w="1096" w:type="dxa"/>
            <w:tcBorders>
              <w:bottom w:val="single" w:sz="4" w:space="0" w:color="8EAADB" w:themeColor="accent1" w:themeTint="99"/>
            </w:tcBorders>
            <w:noWrap/>
            <w:vAlign w:val="center"/>
          </w:tcPr>
          <w:p w14:paraId="343D7816" w14:textId="2C629E1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w:t>
            </w:r>
          </w:p>
        </w:tc>
        <w:tc>
          <w:tcPr>
            <w:tcW w:w="1097" w:type="dxa"/>
            <w:tcBorders>
              <w:bottom w:val="single" w:sz="4" w:space="0" w:color="8EAADB" w:themeColor="accent1" w:themeTint="99"/>
            </w:tcBorders>
            <w:noWrap/>
            <w:vAlign w:val="center"/>
          </w:tcPr>
          <w:p w14:paraId="3534B092" w14:textId="5E5886F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w:t>
            </w:r>
          </w:p>
        </w:tc>
        <w:tc>
          <w:tcPr>
            <w:tcW w:w="1097" w:type="dxa"/>
            <w:tcBorders>
              <w:bottom w:val="single" w:sz="4" w:space="0" w:color="8EAADB" w:themeColor="accent1" w:themeTint="99"/>
            </w:tcBorders>
            <w:noWrap/>
            <w:vAlign w:val="center"/>
          </w:tcPr>
          <w:p w14:paraId="41669CF1" w14:textId="053F8A8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w:t>
            </w:r>
          </w:p>
        </w:tc>
        <w:tc>
          <w:tcPr>
            <w:tcW w:w="1096" w:type="dxa"/>
            <w:tcBorders>
              <w:bottom w:val="single" w:sz="4" w:space="0" w:color="8EAADB" w:themeColor="accent1" w:themeTint="99"/>
            </w:tcBorders>
            <w:noWrap/>
            <w:vAlign w:val="center"/>
          </w:tcPr>
          <w:p w14:paraId="189FA378" w14:textId="71B3199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w:t>
            </w:r>
          </w:p>
        </w:tc>
        <w:tc>
          <w:tcPr>
            <w:tcW w:w="1097" w:type="dxa"/>
            <w:tcBorders>
              <w:bottom w:val="single" w:sz="4" w:space="0" w:color="8EAADB" w:themeColor="accent1" w:themeTint="99"/>
            </w:tcBorders>
            <w:noWrap/>
            <w:vAlign w:val="center"/>
          </w:tcPr>
          <w:p w14:paraId="3F4EE4DF" w14:textId="7EEA866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-14.3%</w:t>
            </w:r>
          </w:p>
        </w:tc>
        <w:tc>
          <w:tcPr>
            <w:tcW w:w="1097" w:type="dxa"/>
            <w:tcBorders>
              <w:bottom w:val="single" w:sz="4" w:space="0" w:color="8EAADB" w:themeColor="accent1" w:themeTint="99"/>
            </w:tcBorders>
            <w:noWrap/>
            <w:vAlign w:val="center"/>
          </w:tcPr>
          <w:p w14:paraId="50AF1448" w14:textId="0634277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100.0%</w:t>
            </w:r>
          </w:p>
        </w:tc>
      </w:tr>
      <w:tr w:rsidR="00E61003" w:rsidRPr="00E61003" w14:paraId="72326F51"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auto"/>
            </w:tcBorders>
            <w:noWrap/>
            <w:vAlign w:val="center"/>
          </w:tcPr>
          <w:p w14:paraId="7A86C6B4"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Unknown Award</w:t>
            </w:r>
          </w:p>
        </w:tc>
        <w:tc>
          <w:tcPr>
            <w:tcW w:w="1096" w:type="dxa"/>
            <w:tcBorders>
              <w:bottom w:val="single" w:sz="4" w:space="0" w:color="auto"/>
            </w:tcBorders>
            <w:noWrap/>
            <w:vAlign w:val="center"/>
          </w:tcPr>
          <w:p w14:paraId="1F81EB7E" w14:textId="19DAE3A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w:t>
            </w:r>
          </w:p>
        </w:tc>
        <w:tc>
          <w:tcPr>
            <w:tcW w:w="1097" w:type="dxa"/>
            <w:tcBorders>
              <w:bottom w:val="single" w:sz="4" w:space="0" w:color="auto"/>
            </w:tcBorders>
            <w:noWrap/>
            <w:vAlign w:val="center"/>
          </w:tcPr>
          <w:p w14:paraId="5633FD3D" w14:textId="7D5CA5A7"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w:t>
            </w:r>
          </w:p>
        </w:tc>
        <w:tc>
          <w:tcPr>
            <w:tcW w:w="1096" w:type="dxa"/>
            <w:tcBorders>
              <w:bottom w:val="single" w:sz="4" w:space="0" w:color="auto"/>
            </w:tcBorders>
            <w:noWrap/>
            <w:vAlign w:val="center"/>
          </w:tcPr>
          <w:p w14:paraId="2386FD68" w14:textId="664C010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w:t>
            </w:r>
          </w:p>
        </w:tc>
        <w:tc>
          <w:tcPr>
            <w:tcW w:w="1097" w:type="dxa"/>
            <w:tcBorders>
              <w:bottom w:val="single" w:sz="4" w:space="0" w:color="auto"/>
            </w:tcBorders>
            <w:noWrap/>
            <w:vAlign w:val="center"/>
          </w:tcPr>
          <w:p w14:paraId="0CB43602" w14:textId="0CCFA7F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w:t>
            </w:r>
          </w:p>
        </w:tc>
        <w:tc>
          <w:tcPr>
            <w:tcW w:w="1097" w:type="dxa"/>
            <w:tcBorders>
              <w:bottom w:val="single" w:sz="4" w:space="0" w:color="auto"/>
            </w:tcBorders>
            <w:noWrap/>
            <w:vAlign w:val="center"/>
          </w:tcPr>
          <w:p w14:paraId="7888992E" w14:textId="156C248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w:t>
            </w:r>
          </w:p>
        </w:tc>
        <w:tc>
          <w:tcPr>
            <w:tcW w:w="1096" w:type="dxa"/>
            <w:tcBorders>
              <w:bottom w:val="single" w:sz="4" w:space="0" w:color="auto"/>
            </w:tcBorders>
            <w:noWrap/>
            <w:vAlign w:val="center"/>
          </w:tcPr>
          <w:p w14:paraId="2B696B3B" w14:textId="70C0ED9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w:t>
            </w:r>
          </w:p>
        </w:tc>
        <w:tc>
          <w:tcPr>
            <w:tcW w:w="1097" w:type="dxa"/>
            <w:tcBorders>
              <w:bottom w:val="single" w:sz="4" w:space="0" w:color="auto"/>
            </w:tcBorders>
            <w:noWrap/>
            <w:vAlign w:val="center"/>
          </w:tcPr>
          <w:p w14:paraId="0643711B" w14:textId="346757F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66.7%</w:t>
            </w:r>
          </w:p>
        </w:tc>
        <w:tc>
          <w:tcPr>
            <w:tcW w:w="1097" w:type="dxa"/>
            <w:tcBorders>
              <w:bottom w:val="single" w:sz="4" w:space="0" w:color="auto"/>
            </w:tcBorders>
            <w:noWrap/>
            <w:vAlign w:val="center"/>
          </w:tcPr>
          <w:p w14:paraId="6456D4E6" w14:textId="7BA6EC8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11.1%</w:t>
            </w:r>
          </w:p>
        </w:tc>
      </w:tr>
      <w:tr w:rsidR="00E61003" w:rsidRPr="00E61003" w14:paraId="136234B0"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auto"/>
              <w:bottom w:val="single" w:sz="4" w:space="0" w:color="8EAADB" w:themeColor="accent1" w:themeTint="99"/>
            </w:tcBorders>
            <w:noWrap/>
            <w:vAlign w:val="center"/>
          </w:tcPr>
          <w:p w14:paraId="13E5689F"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Total Completers</w:t>
            </w:r>
          </w:p>
        </w:tc>
        <w:tc>
          <w:tcPr>
            <w:tcW w:w="1096" w:type="dxa"/>
            <w:tcBorders>
              <w:top w:val="single" w:sz="4" w:space="0" w:color="auto"/>
              <w:bottom w:val="single" w:sz="4" w:space="0" w:color="8EAADB" w:themeColor="accent1" w:themeTint="99"/>
            </w:tcBorders>
            <w:noWrap/>
            <w:vAlign w:val="center"/>
          </w:tcPr>
          <w:p w14:paraId="62EB4858" w14:textId="4DCE028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347</w:t>
            </w:r>
          </w:p>
        </w:tc>
        <w:tc>
          <w:tcPr>
            <w:tcW w:w="1097" w:type="dxa"/>
            <w:tcBorders>
              <w:top w:val="single" w:sz="4" w:space="0" w:color="auto"/>
              <w:bottom w:val="single" w:sz="4" w:space="0" w:color="8EAADB" w:themeColor="accent1" w:themeTint="99"/>
            </w:tcBorders>
            <w:noWrap/>
            <w:vAlign w:val="center"/>
          </w:tcPr>
          <w:p w14:paraId="774334BA" w14:textId="7343506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311</w:t>
            </w:r>
          </w:p>
        </w:tc>
        <w:tc>
          <w:tcPr>
            <w:tcW w:w="1096" w:type="dxa"/>
            <w:tcBorders>
              <w:top w:val="single" w:sz="4" w:space="0" w:color="auto"/>
              <w:bottom w:val="single" w:sz="4" w:space="0" w:color="8EAADB" w:themeColor="accent1" w:themeTint="99"/>
            </w:tcBorders>
            <w:noWrap/>
            <w:vAlign w:val="center"/>
          </w:tcPr>
          <w:p w14:paraId="684ABED3" w14:textId="7870601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269</w:t>
            </w:r>
          </w:p>
        </w:tc>
        <w:tc>
          <w:tcPr>
            <w:tcW w:w="1097" w:type="dxa"/>
            <w:tcBorders>
              <w:top w:val="single" w:sz="4" w:space="0" w:color="auto"/>
              <w:bottom w:val="single" w:sz="4" w:space="0" w:color="8EAADB" w:themeColor="accent1" w:themeTint="99"/>
            </w:tcBorders>
            <w:noWrap/>
            <w:vAlign w:val="center"/>
          </w:tcPr>
          <w:p w14:paraId="16879D37" w14:textId="0A229F09"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296</w:t>
            </w:r>
          </w:p>
        </w:tc>
        <w:tc>
          <w:tcPr>
            <w:tcW w:w="1097" w:type="dxa"/>
            <w:tcBorders>
              <w:top w:val="single" w:sz="4" w:space="0" w:color="auto"/>
              <w:bottom w:val="single" w:sz="4" w:space="0" w:color="8EAADB" w:themeColor="accent1" w:themeTint="99"/>
            </w:tcBorders>
            <w:noWrap/>
            <w:vAlign w:val="center"/>
          </w:tcPr>
          <w:p w14:paraId="6BA7046B" w14:textId="6D3BBF8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357</w:t>
            </w:r>
          </w:p>
        </w:tc>
        <w:tc>
          <w:tcPr>
            <w:tcW w:w="1096" w:type="dxa"/>
            <w:tcBorders>
              <w:top w:val="single" w:sz="4" w:space="0" w:color="auto"/>
              <w:bottom w:val="single" w:sz="4" w:space="0" w:color="8EAADB" w:themeColor="accent1" w:themeTint="99"/>
            </w:tcBorders>
            <w:noWrap/>
            <w:vAlign w:val="center"/>
          </w:tcPr>
          <w:p w14:paraId="01617AFB" w14:textId="2830BFF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50.5%</w:t>
            </w:r>
          </w:p>
        </w:tc>
        <w:tc>
          <w:tcPr>
            <w:tcW w:w="1097" w:type="dxa"/>
            <w:tcBorders>
              <w:top w:val="single" w:sz="4" w:space="0" w:color="auto"/>
              <w:bottom w:val="single" w:sz="4" w:space="0" w:color="8EAADB" w:themeColor="accent1" w:themeTint="99"/>
            </w:tcBorders>
            <w:noWrap/>
            <w:vAlign w:val="center"/>
          </w:tcPr>
          <w:p w14:paraId="13B79746" w14:textId="7142549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20.6%</w:t>
            </w:r>
          </w:p>
        </w:tc>
        <w:tc>
          <w:tcPr>
            <w:tcW w:w="1097" w:type="dxa"/>
            <w:tcBorders>
              <w:top w:val="single" w:sz="4" w:space="0" w:color="auto"/>
              <w:bottom w:val="single" w:sz="4" w:space="0" w:color="8EAADB" w:themeColor="accent1" w:themeTint="99"/>
            </w:tcBorders>
            <w:noWrap/>
            <w:vAlign w:val="center"/>
          </w:tcPr>
          <w:p w14:paraId="053312BB" w14:textId="18B49647"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2.9%</w:t>
            </w:r>
          </w:p>
        </w:tc>
      </w:tr>
      <w:tr w:rsidR="00E61003" w:rsidRPr="00E61003" w14:paraId="79E68086"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auto"/>
            </w:tcBorders>
            <w:noWrap/>
            <w:vAlign w:val="center"/>
          </w:tcPr>
          <w:p w14:paraId="398C0E3B"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No Award Found</w:t>
            </w:r>
          </w:p>
        </w:tc>
        <w:tc>
          <w:tcPr>
            <w:tcW w:w="1096" w:type="dxa"/>
            <w:tcBorders>
              <w:bottom w:val="single" w:sz="4" w:space="0" w:color="auto"/>
            </w:tcBorders>
            <w:noWrap/>
            <w:vAlign w:val="center"/>
          </w:tcPr>
          <w:p w14:paraId="4D0AB7CD" w14:textId="62F5DED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294</w:t>
            </w:r>
          </w:p>
        </w:tc>
        <w:tc>
          <w:tcPr>
            <w:tcW w:w="1097" w:type="dxa"/>
            <w:tcBorders>
              <w:bottom w:val="single" w:sz="4" w:space="0" w:color="auto"/>
            </w:tcBorders>
            <w:noWrap/>
            <w:vAlign w:val="center"/>
          </w:tcPr>
          <w:p w14:paraId="2F3A04D9" w14:textId="0D73793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304</w:t>
            </w:r>
          </w:p>
        </w:tc>
        <w:tc>
          <w:tcPr>
            <w:tcW w:w="1096" w:type="dxa"/>
            <w:tcBorders>
              <w:bottom w:val="single" w:sz="4" w:space="0" w:color="auto"/>
            </w:tcBorders>
            <w:noWrap/>
            <w:vAlign w:val="center"/>
          </w:tcPr>
          <w:p w14:paraId="5FD8B659" w14:textId="21FCE30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221</w:t>
            </w:r>
          </w:p>
        </w:tc>
        <w:tc>
          <w:tcPr>
            <w:tcW w:w="1097" w:type="dxa"/>
            <w:tcBorders>
              <w:bottom w:val="single" w:sz="4" w:space="0" w:color="auto"/>
            </w:tcBorders>
            <w:noWrap/>
            <w:vAlign w:val="center"/>
          </w:tcPr>
          <w:p w14:paraId="17D8530B" w14:textId="7D9F67E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240</w:t>
            </w:r>
          </w:p>
        </w:tc>
        <w:tc>
          <w:tcPr>
            <w:tcW w:w="1097" w:type="dxa"/>
            <w:tcBorders>
              <w:bottom w:val="single" w:sz="4" w:space="0" w:color="auto"/>
            </w:tcBorders>
            <w:noWrap/>
            <w:vAlign w:val="center"/>
          </w:tcPr>
          <w:p w14:paraId="60F69740" w14:textId="6761DE4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350</w:t>
            </w:r>
          </w:p>
        </w:tc>
        <w:tc>
          <w:tcPr>
            <w:tcW w:w="1096" w:type="dxa"/>
            <w:tcBorders>
              <w:bottom w:val="single" w:sz="4" w:space="0" w:color="auto"/>
            </w:tcBorders>
            <w:noWrap/>
            <w:vAlign w:val="center"/>
          </w:tcPr>
          <w:p w14:paraId="6F154C50" w14:textId="309885F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Pr>
                <w:rFonts w:ascii="Calibri" w:eastAsia="Arial Unicode MS" w:hAnsi="Calibri" w:cs="Calibri"/>
                <w:b/>
                <w:bCs/>
                <w:sz w:val="22"/>
              </w:rPr>
              <w:t>49.5%</w:t>
            </w:r>
          </w:p>
        </w:tc>
        <w:tc>
          <w:tcPr>
            <w:tcW w:w="1097" w:type="dxa"/>
            <w:tcBorders>
              <w:bottom w:val="single" w:sz="4" w:space="0" w:color="auto"/>
            </w:tcBorders>
            <w:noWrap/>
            <w:vAlign w:val="center"/>
          </w:tcPr>
          <w:p w14:paraId="1F1D7FA4" w14:textId="6658DF9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45.8%</w:t>
            </w:r>
          </w:p>
        </w:tc>
        <w:tc>
          <w:tcPr>
            <w:tcW w:w="1097" w:type="dxa"/>
            <w:tcBorders>
              <w:bottom w:val="single" w:sz="4" w:space="0" w:color="auto"/>
            </w:tcBorders>
            <w:noWrap/>
            <w:vAlign w:val="center"/>
          </w:tcPr>
          <w:p w14:paraId="49B683AE" w14:textId="7A87D71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19.0%</w:t>
            </w:r>
          </w:p>
        </w:tc>
      </w:tr>
      <w:tr w:rsidR="00E61003" w:rsidRPr="00E61003" w14:paraId="442F59AE"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auto"/>
            </w:tcBorders>
            <w:noWrap/>
            <w:vAlign w:val="center"/>
          </w:tcPr>
          <w:p w14:paraId="1ADD9E7A" w14:textId="77777777" w:rsidR="00E61003" w:rsidRPr="00E61003" w:rsidRDefault="00E61003" w:rsidP="00E61003">
            <w:pPr>
              <w:rPr>
                <w:rFonts w:asciiTheme="minorHAnsi" w:eastAsia="Times New Roman" w:hAnsiTheme="minorHAnsi" w:cstheme="minorHAnsi"/>
                <w:i/>
                <w:iCs/>
                <w:sz w:val="22"/>
              </w:rPr>
            </w:pPr>
            <w:r w:rsidRPr="00E61003">
              <w:rPr>
                <w:rFonts w:asciiTheme="minorHAnsi" w:eastAsia="Times New Roman" w:hAnsiTheme="minorHAnsi" w:cstheme="minorHAnsi"/>
                <w:i/>
                <w:iCs/>
                <w:sz w:val="22"/>
              </w:rPr>
              <w:t>Total</w:t>
            </w:r>
          </w:p>
        </w:tc>
        <w:tc>
          <w:tcPr>
            <w:tcW w:w="1096" w:type="dxa"/>
            <w:tcBorders>
              <w:top w:val="single" w:sz="4" w:space="0" w:color="auto"/>
            </w:tcBorders>
            <w:noWrap/>
            <w:vAlign w:val="center"/>
          </w:tcPr>
          <w:p w14:paraId="4315634B" w14:textId="4854532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641</w:t>
            </w:r>
          </w:p>
        </w:tc>
        <w:tc>
          <w:tcPr>
            <w:tcW w:w="1097" w:type="dxa"/>
            <w:tcBorders>
              <w:top w:val="single" w:sz="4" w:space="0" w:color="auto"/>
            </w:tcBorders>
            <w:noWrap/>
            <w:vAlign w:val="center"/>
          </w:tcPr>
          <w:p w14:paraId="268F1E32" w14:textId="6606839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615</w:t>
            </w:r>
          </w:p>
        </w:tc>
        <w:tc>
          <w:tcPr>
            <w:tcW w:w="1096" w:type="dxa"/>
            <w:tcBorders>
              <w:top w:val="single" w:sz="4" w:space="0" w:color="auto"/>
            </w:tcBorders>
            <w:noWrap/>
            <w:vAlign w:val="center"/>
          </w:tcPr>
          <w:p w14:paraId="5B8637DC" w14:textId="22F306D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490</w:t>
            </w:r>
          </w:p>
        </w:tc>
        <w:tc>
          <w:tcPr>
            <w:tcW w:w="1097" w:type="dxa"/>
            <w:tcBorders>
              <w:top w:val="single" w:sz="4" w:space="0" w:color="auto"/>
            </w:tcBorders>
            <w:noWrap/>
            <w:vAlign w:val="center"/>
          </w:tcPr>
          <w:p w14:paraId="4719C8A4" w14:textId="6059DE1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536</w:t>
            </w:r>
          </w:p>
        </w:tc>
        <w:tc>
          <w:tcPr>
            <w:tcW w:w="1097" w:type="dxa"/>
            <w:tcBorders>
              <w:top w:val="single" w:sz="4" w:space="0" w:color="auto"/>
            </w:tcBorders>
            <w:noWrap/>
            <w:vAlign w:val="center"/>
          </w:tcPr>
          <w:p w14:paraId="43330DA0" w14:textId="72A9E17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707</w:t>
            </w:r>
          </w:p>
        </w:tc>
        <w:tc>
          <w:tcPr>
            <w:tcW w:w="1096" w:type="dxa"/>
            <w:tcBorders>
              <w:top w:val="single" w:sz="4" w:space="0" w:color="auto"/>
            </w:tcBorders>
            <w:noWrap/>
            <w:vAlign w:val="center"/>
          </w:tcPr>
          <w:p w14:paraId="189E88FF" w14:textId="7A3C36A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1097" w:type="dxa"/>
            <w:tcBorders>
              <w:top w:val="single" w:sz="4" w:space="0" w:color="auto"/>
            </w:tcBorders>
            <w:noWrap/>
            <w:vAlign w:val="center"/>
          </w:tcPr>
          <w:p w14:paraId="14FA5842" w14:textId="730A629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31.9%</w:t>
            </w:r>
          </w:p>
        </w:tc>
        <w:tc>
          <w:tcPr>
            <w:tcW w:w="1097" w:type="dxa"/>
            <w:tcBorders>
              <w:top w:val="single" w:sz="4" w:space="0" w:color="auto"/>
            </w:tcBorders>
            <w:noWrap/>
            <w:vAlign w:val="center"/>
          </w:tcPr>
          <w:p w14:paraId="6318A99A" w14:textId="7075094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10.3%</w:t>
            </w:r>
          </w:p>
        </w:tc>
      </w:tr>
    </w:tbl>
    <w:p w14:paraId="67902ECB" w14:textId="77777777" w:rsidR="007F4754" w:rsidRPr="00330EF4" w:rsidRDefault="007F4754" w:rsidP="007F4754">
      <w:pPr>
        <w:rPr>
          <w:sz w:val="12"/>
          <w:szCs w:val="10"/>
        </w:rPr>
      </w:pPr>
    </w:p>
    <w:p w14:paraId="215FFFA2" w14:textId="4DA788A1" w:rsidR="007F4754" w:rsidRDefault="007F4754" w:rsidP="002B273D">
      <w:pPr>
        <w:pStyle w:val="Heading2"/>
        <w:spacing w:before="0"/>
      </w:pPr>
      <w:r>
        <w:t>UMS Transfers</w:t>
      </w:r>
    </w:p>
    <w:tbl>
      <w:tblPr>
        <w:tblStyle w:val="GridTable4-Accent1"/>
        <w:tblW w:w="10800" w:type="dxa"/>
        <w:tblLayout w:type="fixed"/>
        <w:tblLook w:val="04A0" w:firstRow="1" w:lastRow="0" w:firstColumn="1" w:lastColumn="0" w:noHBand="0" w:noVBand="1"/>
      </w:tblPr>
      <w:tblGrid>
        <w:gridCol w:w="2027"/>
        <w:gridCol w:w="1096"/>
        <w:gridCol w:w="1097"/>
        <w:gridCol w:w="1096"/>
        <w:gridCol w:w="1097"/>
        <w:gridCol w:w="1097"/>
        <w:gridCol w:w="1096"/>
        <w:gridCol w:w="1097"/>
        <w:gridCol w:w="1097"/>
      </w:tblGrid>
      <w:tr w:rsidR="00E61003" w:rsidRPr="00E61003" w14:paraId="53C550B0" w14:textId="77777777" w:rsidTr="00E610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noWrap/>
            <w:hideMark/>
          </w:tcPr>
          <w:p w14:paraId="7ADEB42D"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Highest Award</w:t>
            </w:r>
          </w:p>
        </w:tc>
        <w:tc>
          <w:tcPr>
            <w:tcW w:w="1096" w:type="dxa"/>
            <w:hideMark/>
          </w:tcPr>
          <w:p w14:paraId="4CB329BE" w14:textId="75EC387A"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2020</w:t>
            </w:r>
          </w:p>
        </w:tc>
        <w:tc>
          <w:tcPr>
            <w:tcW w:w="1097" w:type="dxa"/>
            <w:hideMark/>
          </w:tcPr>
          <w:p w14:paraId="1055408F" w14:textId="5B57A4F2"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2021</w:t>
            </w:r>
          </w:p>
        </w:tc>
        <w:tc>
          <w:tcPr>
            <w:tcW w:w="1096" w:type="dxa"/>
            <w:hideMark/>
          </w:tcPr>
          <w:p w14:paraId="319A5BF5" w14:textId="11329F43"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2022</w:t>
            </w:r>
          </w:p>
        </w:tc>
        <w:tc>
          <w:tcPr>
            <w:tcW w:w="1097" w:type="dxa"/>
            <w:hideMark/>
          </w:tcPr>
          <w:p w14:paraId="09C68DB7" w14:textId="54061EF1"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2023</w:t>
            </w:r>
          </w:p>
        </w:tc>
        <w:tc>
          <w:tcPr>
            <w:tcW w:w="1097" w:type="dxa"/>
            <w:hideMark/>
          </w:tcPr>
          <w:p w14:paraId="21375271" w14:textId="20354EF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2024</w:t>
            </w:r>
          </w:p>
        </w:tc>
        <w:tc>
          <w:tcPr>
            <w:tcW w:w="1096" w:type="dxa"/>
            <w:noWrap/>
          </w:tcPr>
          <w:p w14:paraId="62626BED" w14:textId="7777777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of Total</w:t>
            </w:r>
          </w:p>
        </w:tc>
        <w:tc>
          <w:tcPr>
            <w:tcW w:w="1097" w:type="dxa"/>
            <w:noWrap/>
          </w:tcPr>
          <w:p w14:paraId="74D349BF" w14:textId="5B2B821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xml:space="preserve">1-Yr Change </w:t>
            </w:r>
          </w:p>
        </w:tc>
        <w:tc>
          <w:tcPr>
            <w:tcW w:w="1097" w:type="dxa"/>
            <w:noWrap/>
          </w:tcPr>
          <w:p w14:paraId="68C11EBE" w14:textId="12BCD37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5-Yr Change</w:t>
            </w:r>
          </w:p>
        </w:tc>
      </w:tr>
      <w:tr w:rsidR="00E61003" w:rsidRPr="00E61003" w14:paraId="453E2ED6"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53B55ED5"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Associate’s</w:t>
            </w:r>
          </w:p>
        </w:tc>
        <w:tc>
          <w:tcPr>
            <w:tcW w:w="1096" w:type="dxa"/>
            <w:noWrap/>
            <w:vAlign w:val="bottom"/>
          </w:tcPr>
          <w:p w14:paraId="7003E49F" w14:textId="72115D31"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w:t>
            </w:r>
          </w:p>
        </w:tc>
        <w:tc>
          <w:tcPr>
            <w:tcW w:w="1097" w:type="dxa"/>
            <w:noWrap/>
            <w:vAlign w:val="bottom"/>
          </w:tcPr>
          <w:p w14:paraId="6066A065" w14:textId="1F31035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w:t>
            </w:r>
          </w:p>
        </w:tc>
        <w:tc>
          <w:tcPr>
            <w:tcW w:w="1096" w:type="dxa"/>
            <w:noWrap/>
            <w:vAlign w:val="bottom"/>
          </w:tcPr>
          <w:p w14:paraId="5C242D9D" w14:textId="3659A85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w:t>
            </w:r>
          </w:p>
        </w:tc>
        <w:tc>
          <w:tcPr>
            <w:tcW w:w="1097" w:type="dxa"/>
            <w:noWrap/>
            <w:vAlign w:val="bottom"/>
          </w:tcPr>
          <w:p w14:paraId="72F6C197" w14:textId="289B46D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w:t>
            </w:r>
          </w:p>
        </w:tc>
        <w:tc>
          <w:tcPr>
            <w:tcW w:w="1097" w:type="dxa"/>
            <w:noWrap/>
            <w:vAlign w:val="bottom"/>
          </w:tcPr>
          <w:p w14:paraId="7F6DAAB9" w14:textId="67F9023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w:t>
            </w:r>
          </w:p>
        </w:tc>
        <w:tc>
          <w:tcPr>
            <w:tcW w:w="1096" w:type="dxa"/>
            <w:noWrap/>
            <w:vAlign w:val="bottom"/>
          </w:tcPr>
          <w:p w14:paraId="2D3B7890" w14:textId="56D6D19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10.5%</w:t>
            </w:r>
          </w:p>
        </w:tc>
        <w:tc>
          <w:tcPr>
            <w:tcW w:w="1097" w:type="dxa"/>
            <w:noWrap/>
            <w:vAlign w:val="bottom"/>
          </w:tcPr>
          <w:p w14:paraId="5D8D01CE" w14:textId="0A33975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-26.5%</w:t>
            </w:r>
          </w:p>
        </w:tc>
        <w:tc>
          <w:tcPr>
            <w:tcW w:w="1097" w:type="dxa"/>
            <w:noWrap/>
            <w:vAlign w:val="bottom"/>
          </w:tcPr>
          <w:p w14:paraId="058B1F58" w14:textId="7842171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0.0%</w:t>
            </w:r>
          </w:p>
        </w:tc>
      </w:tr>
      <w:tr w:rsidR="00E61003" w:rsidRPr="00E61003" w14:paraId="04D5E336"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7D97A699"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Bachelor’s</w:t>
            </w:r>
          </w:p>
        </w:tc>
        <w:tc>
          <w:tcPr>
            <w:tcW w:w="1096" w:type="dxa"/>
            <w:noWrap/>
            <w:vAlign w:val="bottom"/>
          </w:tcPr>
          <w:p w14:paraId="3DDF3A23" w14:textId="1A7C741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48</w:t>
            </w:r>
          </w:p>
        </w:tc>
        <w:tc>
          <w:tcPr>
            <w:tcW w:w="1097" w:type="dxa"/>
            <w:noWrap/>
            <w:vAlign w:val="bottom"/>
          </w:tcPr>
          <w:p w14:paraId="37C6229D" w14:textId="337E931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42</w:t>
            </w:r>
          </w:p>
        </w:tc>
        <w:tc>
          <w:tcPr>
            <w:tcW w:w="1096" w:type="dxa"/>
            <w:noWrap/>
            <w:vAlign w:val="bottom"/>
          </w:tcPr>
          <w:p w14:paraId="472AA8F7" w14:textId="19DE839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46</w:t>
            </w:r>
          </w:p>
        </w:tc>
        <w:tc>
          <w:tcPr>
            <w:tcW w:w="1097" w:type="dxa"/>
            <w:noWrap/>
            <w:vAlign w:val="bottom"/>
          </w:tcPr>
          <w:p w14:paraId="4AA0F3F5" w14:textId="086A4F2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39</w:t>
            </w:r>
          </w:p>
        </w:tc>
        <w:tc>
          <w:tcPr>
            <w:tcW w:w="1097" w:type="dxa"/>
            <w:noWrap/>
            <w:vAlign w:val="bottom"/>
          </w:tcPr>
          <w:p w14:paraId="1BBBCAE2" w14:textId="716C7B1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w:t>
            </w:r>
          </w:p>
        </w:tc>
        <w:tc>
          <w:tcPr>
            <w:tcW w:w="1096" w:type="dxa"/>
            <w:noWrap/>
            <w:vAlign w:val="bottom"/>
          </w:tcPr>
          <w:p w14:paraId="0E630184" w14:textId="69BA0F7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10.5%</w:t>
            </w:r>
          </w:p>
        </w:tc>
        <w:tc>
          <w:tcPr>
            <w:tcW w:w="1097" w:type="dxa"/>
            <w:noWrap/>
            <w:vAlign w:val="bottom"/>
          </w:tcPr>
          <w:p w14:paraId="073DEE63" w14:textId="21F055C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-35.9%</w:t>
            </w:r>
          </w:p>
        </w:tc>
        <w:tc>
          <w:tcPr>
            <w:tcW w:w="1097" w:type="dxa"/>
            <w:noWrap/>
            <w:vAlign w:val="bottom"/>
          </w:tcPr>
          <w:p w14:paraId="6DEEFFBD" w14:textId="1C1744F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-47.9%</w:t>
            </w:r>
          </w:p>
        </w:tc>
      </w:tr>
      <w:tr w:rsidR="00E61003" w:rsidRPr="00E61003" w14:paraId="0DC3EFE8"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1C7A3150"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Master’s</w:t>
            </w:r>
          </w:p>
        </w:tc>
        <w:tc>
          <w:tcPr>
            <w:tcW w:w="1096" w:type="dxa"/>
            <w:noWrap/>
            <w:vAlign w:val="bottom"/>
          </w:tcPr>
          <w:p w14:paraId="16C2815D" w14:textId="43BDFF9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7" w:type="dxa"/>
            <w:noWrap/>
            <w:vAlign w:val="bottom"/>
          </w:tcPr>
          <w:p w14:paraId="3EE98236" w14:textId="6B0221D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w:t>
            </w:r>
          </w:p>
        </w:tc>
        <w:tc>
          <w:tcPr>
            <w:tcW w:w="1096" w:type="dxa"/>
            <w:noWrap/>
            <w:vAlign w:val="bottom"/>
          </w:tcPr>
          <w:p w14:paraId="1F3518A7" w14:textId="4BD9DA0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7" w:type="dxa"/>
            <w:noWrap/>
            <w:vAlign w:val="bottom"/>
          </w:tcPr>
          <w:p w14:paraId="52FF79A3" w14:textId="7F8D0D2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7" w:type="dxa"/>
            <w:noWrap/>
            <w:vAlign w:val="bottom"/>
          </w:tcPr>
          <w:p w14:paraId="2DEA3A2F" w14:textId="613FC67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w:t>
            </w:r>
          </w:p>
        </w:tc>
        <w:tc>
          <w:tcPr>
            <w:tcW w:w="1096" w:type="dxa"/>
            <w:noWrap/>
            <w:vAlign w:val="bottom"/>
          </w:tcPr>
          <w:p w14:paraId="0DC6D9FF" w14:textId="66AD05B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w:t>
            </w:r>
          </w:p>
        </w:tc>
        <w:tc>
          <w:tcPr>
            <w:tcW w:w="1097" w:type="dxa"/>
            <w:noWrap/>
            <w:vAlign w:val="bottom"/>
          </w:tcPr>
          <w:p w14:paraId="20A5B29A" w14:textId="16C1127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250.0%</w:t>
            </w:r>
          </w:p>
        </w:tc>
        <w:tc>
          <w:tcPr>
            <w:tcW w:w="1097" w:type="dxa"/>
            <w:noWrap/>
            <w:vAlign w:val="bottom"/>
          </w:tcPr>
          <w:p w14:paraId="0FC182CF" w14:textId="07ED9ED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40.0%</w:t>
            </w:r>
          </w:p>
        </w:tc>
      </w:tr>
      <w:tr w:rsidR="00E61003" w:rsidRPr="00E61003" w14:paraId="18A82D92"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noWrap/>
            <w:vAlign w:val="center"/>
          </w:tcPr>
          <w:p w14:paraId="30D74D4E"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Doctorate</w:t>
            </w:r>
          </w:p>
        </w:tc>
        <w:tc>
          <w:tcPr>
            <w:tcW w:w="1096" w:type="dxa"/>
            <w:noWrap/>
            <w:vAlign w:val="bottom"/>
          </w:tcPr>
          <w:p w14:paraId="4EBD81C0" w14:textId="41F4835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7" w:type="dxa"/>
            <w:noWrap/>
            <w:vAlign w:val="bottom"/>
          </w:tcPr>
          <w:p w14:paraId="5727897A" w14:textId="5C60630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6" w:type="dxa"/>
            <w:noWrap/>
            <w:vAlign w:val="bottom"/>
          </w:tcPr>
          <w:p w14:paraId="22D1E849" w14:textId="78C3A7A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7" w:type="dxa"/>
            <w:noWrap/>
            <w:vAlign w:val="bottom"/>
          </w:tcPr>
          <w:p w14:paraId="69C8FFA0" w14:textId="0503C70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7" w:type="dxa"/>
            <w:noWrap/>
            <w:vAlign w:val="bottom"/>
          </w:tcPr>
          <w:p w14:paraId="5F03856C" w14:textId="7CF6254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6" w:type="dxa"/>
            <w:noWrap/>
            <w:vAlign w:val="bottom"/>
          </w:tcPr>
          <w:p w14:paraId="25227A72" w14:textId="0A015D0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0.4%</w:t>
            </w:r>
          </w:p>
        </w:tc>
        <w:tc>
          <w:tcPr>
            <w:tcW w:w="1097" w:type="dxa"/>
            <w:noWrap/>
            <w:vAlign w:val="bottom"/>
          </w:tcPr>
          <w:p w14:paraId="36C024B5" w14:textId="7159B00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w:t>
            </w:r>
          </w:p>
        </w:tc>
        <w:tc>
          <w:tcPr>
            <w:tcW w:w="1097" w:type="dxa"/>
            <w:noWrap/>
            <w:vAlign w:val="bottom"/>
          </w:tcPr>
          <w:p w14:paraId="044CFD90" w14:textId="18C2CD0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w:t>
            </w:r>
          </w:p>
        </w:tc>
      </w:tr>
      <w:tr w:rsidR="00E61003" w:rsidRPr="00E61003" w14:paraId="6ED7B8D4"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8EAADB" w:themeColor="accent1" w:themeTint="99"/>
            </w:tcBorders>
            <w:noWrap/>
            <w:vAlign w:val="center"/>
          </w:tcPr>
          <w:p w14:paraId="06E8EC9F"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Certificate</w:t>
            </w:r>
          </w:p>
        </w:tc>
        <w:tc>
          <w:tcPr>
            <w:tcW w:w="1096" w:type="dxa"/>
            <w:tcBorders>
              <w:bottom w:val="single" w:sz="4" w:space="0" w:color="8EAADB" w:themeColor="accent1" w:themeTint="99"/>
            </w:tcBorders>
            <w:noWrap/>
            <w:vAlign w:val="bottom"/>
          </w:tcPr>
          <w:p w14:paraId="30CA342E" w14:textId="043FEF9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w:t>
            </w:r>
          </w:p>
        </w:tc>
        <w:tc>
          <w:tcPr>
            <w:tcW w:w="1097" w:type="dxa"/>
            <w:tcBorders>
              <w:bottom w:val="single" w:sz="4" w:space="0" w:color="8EAADB" w:themeColor="accent1" w:themeTint="99"/>
            </w:tcBorders>
            <w:noWrap/>
            <w:vAlign w:val="bottom"/>
          </w:tcPr>
          <w:p w14:paraId="584086D3" w14:textId="23D7453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6" w:type="dxa"/>
            <w:tcBorders>
              <w:bottom w:val="single" w:sz="4" w:space="0" w:color="8EAADB" w:themeColor="accent1" w:themeTint="99"/>
            </w:tcBorders>
            <w:noWrap/>
            <w:vAlign w:val="bottom"/>
          </w:tcPr>
          <w:p w14:paraId="3E813CBF" w14:textId="1487A5F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7" w:type="dxa"/>
            <w:tcBorders>
              <w:bottom w:val="single" w:sz="4" w:space="0" w:color="8EAADB" w:themeColor="accent1" w:themeTint="99"/>
            </w:tcBorders>
            <w:noWrap/>
            <w:vAlign w:val="bottom"/>
          </w:tcPr>
          <w:p w14:paraId="7F043B08" w14:textId="32F639F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7" w:type="dxa"/>
            <w:tcBorders>
              <w:bottom w:val="single" w:sz="4" w:space="0" w:color="8EAADB" w:themeColor="accent1" w:themeTint="99"/>
            </w:tcBorders>
            <w:noWrap/>
            <w:vAlign w:val="bottom"/>
          </w:tcPr>
          <w:p w14:paraId="6059A554" w14:textId="2B1B692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6" w:type="dxa"/>
            <w:tcBorders>
              <w:bottom w:val="single" w:sz="4" w:space="0" w:color="8EAADB" w:themeColor="accent1" w:themeTint="99"/>
            </w:tcBorders>
            <w:noWrap/>
            <w:vAlign w:val="bottom"/>
          </w:tcPr>
          <w:p w14:paraId="6A28786E" w14:textId="559E4A5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0.8%</w:t>
            </w:r>
          </w:p>
        </w:tc>
        <w:tc>
          <w:tcPr>
            <w:tcW w:w="1097" w:type="dxa"/>
            <w:tcBorders>
              <w:bottom w:val="single" w:sz="4" w:space="0" w:color="8EAADB" w:themeColor="accent1" w:themeTint="99"/>
            </w:tcBorders>
            <w:noWrap/>
            <w:vAlign w:val="bottom"/>
          </w:tcPr>
          <w:p w14:paraId="2DA109E6" w14:textId="3496125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-60.0%</w:t>
            </w:r>
          </w:p>
        </w:tc>
        <w:tc>
          <w:tcPr>
            <w:tcW w:w="1097" w:type="dxa"/>
            <w:tcBorders>
              <w:bottom w:val="single" w:sz="4" w:space="0" w:color="8EAADB" w:themeColor="accent1" w:themeTint="99"/>
            </w:tcBorders>
            <w:noWrap/>
            <w:vAlign w:val="bottom"/>
          </w:tcPr>
          <w:p w14:paraId="160592A6" w14:textId="7C4B6D2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w:t>
            </w:r>
          </w:p>
        </w:tc>
      </w:tr>
      <w:tr w:rsidR="00E61003" w:rsidRPr="00E61003" w14:paraId="78E17134"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auto"/>
            </w:tcBorders>
            <w:noWrap/>
            <w:vAlign w:val="center"/>
          </w:tcPr>
          <w:p w14:paraId="64DA84A4"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Unknown Award</w:t>
            </w:r>
          </w:p>
        </w:tc>
        <w:tc>
          <w:tcPr>
            <w:tcW w:w="1096" w:type="dxa"/>
            <w:tcBorders>
              <w:bottom w:val="single" w:sz="4" w:space="0" w:color="auto"/>
            </w:tcBorders>
            <w:noWrap/>
            <w:vAlign w:val="bottom"/>
          </w:tcPr>
          <w:p w14:paraId="2E1F6983" w14:textId="74A826B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w:t>
            </w:r>
          </w:p>
        </w:tc>
        <w:tc>
          <w:tcPr>
            <w:tcW w:w="1097" w:type="dxa"/>
            <w:tcBorders>
              <w:bottom w:val="single" w:sz="4" w:space="0" w:color="auto"/>
            </w:tcBorders>
            <w:noWrap/>
            <w:vAlign w:val="bottom"/>
          </w:tcPr>
          <w:p w14:paraId="061F8994" w14:textId="71E1624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w:t>
            </w:r>
          </w:p>
        </w:tc>
        <w:tc>
          <w:tcPr>
            <w:tcW w:w="1096" w:type="dxa"/>
            <w:tcBorders>
              <w:bottom w:val="single" w:sz="4" w:space="0" w:color="auto"/>
            </w:tcBorders>
            <w:noWrap/>
            <w:vAlign w:val="bottom"/>
          </w:tcPr>
          <w:p w14:paraId="02EDB515" w14:textId="6E8492D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7" w:type="dxa"/>
            <w:tcBorders>
              <w:bottom w:val="single" w:sz="4" w:space="0" w:color="auto"/>
            </w:tcBorders>
            <w:noWrap/>
            <w:vAlign w:val="bottom"/>
          </w:tcPr>
          <w:p w14:paraId="74489096" w14:textId="6F011EF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7" w:type="dxa"/>
            <w:tcBorders>
              <w:bottom w:val="single" w:sz="4" w:space="0" w:color="auto"/>
            </w:tcBorders>
            <w:noWrap/>
            <w:vAlign w:val="bottom"/>
          </w:tcPr>
          <w:p w14:paraId="1EDFBFE9" w14:textId="190E994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6" w:type="dxa"/>
            <w:tcBorders>
              <w:bottom w:val="single" w:sz="4" w:space="0" w:color="auto"/>
            </w:tcBorders>
            <w:noWrap/>
            <w:vAlign w:val="bottom"/>
          </w:tcPr>
          <w:p w14:paraId="08D209F7" w14:textId="601A98F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0.8%</w:t>
            </w:r>
          </w:p>
        </w:tc>
        <w:tc>
          <w:tcPr>
            <w:tcW w:w="1097" w:type="dxa"/>
            <w:tcBorders>
              <w:bottom w:val="single" w:sz="4" w:space="0" w:color="auto"/>
            </w:tcBorders>
            <w:noWrap/>
            <w:vAlign w:val="bottom"/>
          </w:tcPr>
          <w:p w14:paraId="7CD504AB" w14:textId="776A748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0.0%</w:t>
            </w:r>
          </w:p>
        </w:tc>
        <w:tc>
          <w:tcPr>
            <w:tcW w:w="1097" w:type="dxa"/>
            <w:tcBorders>
              <w:bottom w:val="single" w:sz="4" w:space="0" w:color="auto"/>
            </w:tcBorders>
            <w:noWrap/>
            <w:vAlign w:val="bottom"/>
          </w:tcPr>
          <w:p w14:paraId="13212051" w14:textId="4A0609A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-75.0%</w:t>
            </w:r>
          </w:p>
        </w:tc>
      </w:tr>
      <w:tr w:rsidR="00E61003" w:rsidRPr="00E61003" w14:paraId="07AD60A4"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auto"/>
              <w:bottom w:val="single" w:sz="4" w:space="0" w:color="8EAADB" w:themeColor="accent1" w:themeTint="99"/>
            </w:tcBorders>
            <w:noWrap/>
            <w:vAlign w:val="center"/>
          </w:tcPr>
          <w:p w14:paraId="7BC0D76A"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Total Completers</w:t>
            </w:r>
          </w:p>
        </w:tc>
        <w:tc>
          <w:tcPr>
            <w:tcW w:w="1096" w:type="dxa"/>
            <w:tcBorders>
              <w:top w:val="single" w:sz="4" w:space="0" w:color="auto"/>
              <w:bottom w:val="single" w:sz="4" w:space="0" w:color="8EAADB" w:themeColor="accent1" w:themeTint="99"/>
            </w:tcBorders>
            <w:noWrap/>
            <w:vAlign w:val="bottom"/>
          </w:tcPr>
          <w:p w14:paraId="301503B5" w14:textId="64AC5F8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86</w:t>
            </w:r>
          </w:p>
        </w:tc>
        <w:tc>
          <w:tcPr>
            <w:tcW w:w="1097" w:type="dxa"/>
            <w:tcBorders>
              <w:top w:val="single" w:sz="4" w:space="0" w:color="auto"/>
              <w:bottom w:val="single" w:sz="4" w:space="0" w:color="8EAADB" w:themeColor="accent1" w:themeTint="99"/>
            </w:tcBorders>
            <w:noWrap/>
            <w:vAlign w:val="bottom"/>
          </w:tcPr>
          <w:p w14:paraId="313BF685" w14:textId="43DA539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84</w:t>
            </w:r>
          </w:p>
        </w:tc>
        <w:tc>
          <w:tcPr>
            <w:tcW w:w="1096" w:type="dxa"/>
            <w:tcBorders>
              <w:top w:val="single" w:sz="4" w:space="0" w:color="auto"/>
              <w:bottom w:val="single" w:sz="4" w:space="0" w:color="8EAADB" w:themeColor="accent1" w:themeTint="99"/>
            </w:tcBorders>
            <w:noWrap/>
            <w:vAlign w:val="bottom"/>
          </w:tcPr>
          <w:p w14:paraId="646D15E5" w14:textId="29C526D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88</w:t>
            </w:r>
          </w:p>
        </w:tc>
        <w:tc>
          <w:tcPr>
            <w:tcW w:w="1097" w:type="dxa"/>
            <w:tcBorders>
              <w:top w:val="single" w:sz="4" w:space="0" w:color="auto"/>
              <w:bottom w:val="single" w:sz="4" w:space="0" w:color="8EAADB" w:themeColor="accent1" w:themeTint="99"/>
            </w:tcBorders>
            <w:noWrap/>
            <w:vAlign w:val="bottom"/>
          </w:tcPr>
          <w:p w14:paraId="47EDDA44" w14:textId="0B6ECF6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82</w:t>
            </w:r>
          </w:p>
        </w:tc>
        <w:tc>
          <w:tcPr>
            <w:tcW w:w="1097" w:type="dxa"/>
            <w:tcBorders>
              <w:top w:val="single" w:sz="4" w:space="0" w:color="auto"/>
              <w:bottom w:val="single" w:sz="4" w:space="0" w:color="8EAADB" w:themeColor="accent1" w:themeTint="99"/>
            </w:tcBorders>
            <w:noWrap/>
            <w:vAlign w:val="bottom"/>
          </w:tcPr>
          <w:p w14:paraId="0ADB4802" w14:textId="35188EF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62</w:t>
            </w:r>
          </w:p>
        </w:tc>
        <w:tc>
          <w:tcPr>
            <w:tcW w:w="1096" w:type="dxa"/>
            <w:tcBorders>
              <w:top w:val="single" w:sz="4" w:space="0" w:color="auto"/>
              <w:bottom w:val="single" w:sz="4" w:space="0" w:color="8EAADB" w:themeColor="accent1" w:themeTint="99"/>
            </w:tcBorders>
            <w:noWrap/>
            <w:vAlign w:val="bottom"/>
          </w:tcPr>
          <w:p w14:paraId="19663E62" w14:textId="0A30A78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25.9%</w:t>
            </w:r>
          </w:p>
        </w:tc>
        <w:tc>
          <w:tcPr>
            <w:tcW w:w="1097" w:type="dxa"/>
            <w:tcBorders>
              <w:top w:val="single" w:sz="4" w:space="0" w:color="auto"/>
              <w:bottom w:val="single" w:sz="4" w:space="0" w:color="8EAADB" w:themeColor="accent1" w:themeTint="99"/>
            </w:tcBorders>
            <w:noWrap/>
            <w:vAlign w:val="bottom"/>
          </w:tcPr>
          <w:p w14:paraId="0273FE49" w14:textId="079839D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-24.4%</w:t>
            </w:r>
          </w:p>
        </w:tc>
        <w:tc>
          <w:tcPr>
            <w:tcW w:w="1097" w:type="dxa"/>
            <w:tcBorders>
              <w:top w:val="single" w:sz="4" w:space="0" w:color="auto"/>
              <w:bottom w:val="single" w:sz="4" w:space="0" w:color="8EAADB" w:themeColor="accent1" w:themeTint="99"/>
            </w:tcBorders>
            <w:noWrap/>
            <w:vAlign w:val="bottom"/>
          </w:tcPr>
          <w:p w14:paraId="36EEF157" w14:textId="75F0C03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-27.9%</w:t>
            </w:r>
          </w:p>
        </w:tc>
      </w:tr>
      <w:tr w:rsidR="00E61003" w:rsidRPr="00E61003" w14:paraId="09093359"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auto"/>
            </w:tcBorders>
            <w:noWrap/>
            <w:vAlign w:val="center"/>
          </w:tcPr>
          <w:p w14:paraId="21612961"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No Award Found</w:t>
            </w:r>
          </w:p>
        </w:tc>
        <w:tc>
          <w:tcPr>
            <w:tcW w:w="1096" w:type="dxa"/>
            <w:tcBorders>
              <w:bottom w:val="single" w:sz="4" w:space="0" w:color="auto"/>
            </w:tcBorders>
            <w:noWrap/>
            <w:vAlign w:val="bottom"/>
          </w:tcPr>
          <w:p w14:paraId="277D31C0" w14:textId="300B755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244</w:t>
            </w:r>
          </w:p>
        </w:tc>
        <w:tc>
          <w:tcPr>
            <w:tcW w:w="1097" w:type="dxa"/>
            <w:tcBorders>
              <w:bottom w:val="single" w:sz="4" w:space="0" w:color="auto"/>
            </w:tcBorders>
            <w:noWrap/>
            <w:vAlign w:val="bottom"/>
          </w:tcPr>
          <w:p w14:paraId="08EA5F7B" w14:textId="42A0953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253</w:t>
            </w:r>
          </w:p>
        </w:tc>
        <w:tc>
          <w:tcPr>
            <w:tcW w:w="1096" w:type="dxa"/>
            <w:tcBorders>
              <w:bottom w:val="single" w:sz="4" w:space="0" w:color="auto"/>
            </w:tcBorders>
            <w:noWrap/>
            <w:vAlign w:val="bottom"/>
          </w:tcPr>
          <w:p w14:paraId="225DA529" w14:textId="258860C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235</w:t>
            </w:r>
          </w:p>
        </w:tc>
        <w:tc>
          <w:tcPr>
            <w:tcW w:w="1097" w:type="dxa"/>
            <w:tcBorders>
              <w:bottom w:val="single" w:sz="4" w:space="0" w:color="auto"/>
            </w:tcBorders>
            <w:noWrap/>
            <w:vAlign w:val="bottom"/>
          </w:tcPr>
          <w:p w14:paraId="7D95E790" w14:textId="7BF676C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202</w:t>
            </w:r>
          </w:p>
        </w:tc>
        <w:tc>
          <w:tcPr>
            <w:tcW w:w="1097" w:type="dxa"/>
            <w:tcBorders>
              <w:bottom w:val="single" w:sz="4" w:space="0" w:color="auto"/>
            </w:tcBorders>
            <w:noWrap/>
            <w:vAlign w:val="bottom"/>
          </w:tcPr>
          <w:p w14:paraId="7AE17F10" w14:textId="3938B0F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177</w:t>
            </w:r>
          </w:p>
        </w:tc>
        <w:tc>
          <w:tcPr>
            <w:tcW w:w="1096" w:type="dxa"/>
            <w:tcBorders>
              <w:bottom w:val="single" w:sz="4" w:space="0" w:color="auto"/>
            </w:tcBorders>
            <w:noWrap/>
            <w:vAlign w:val="bottom"/>
          </w:tcPr>
          <w:p w14:paraId="37D47D7A" w14:textId="4EEA2F4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Pr>
                <w:rFonts w:ascii="Calibri" w:eastAsia="Arial Unicode MS" w:hAnsi="Calibri" w:cs="Calibri"/>
                <w:b/>
                <w:bCs/>
                <w:sz w:val="22"/>
              </w:rPr>
              <w:t>74.1%</w:t>
            </w:r>
          </w:p>
        </w:tc>
        <w:tc>
          <w:tcPr>
            <w:tcW w:w="1097" w:type="dxa"/>
            <w:tcBorders>
              <w:bottom w:val="single" w:sz="4" w:space="0" w:color="auto"/>
            </w:tcBorders>
            <w:noWrap/>
            <w:vAlign w:val="bottom"/>
          </w:tcPr>
          <w:p w14:paraId="6DDE841D" w14:textId="0924831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-12.4%</w:t>
            </w:r>
          </w:p>
        </w:tc>
        <w:tc>
          <w:tcPr>
            <w:tcW w:w="1097" w:type="dxa"/>
            <w:tcBorders>
              <w:bottom w:val="single" w:sz="4" w:space="0" w:color="auto"/>
            </w:tcBorders>
            <w:noWrap/>
            <w:vAlign w:val="bottom"/>
          </w:tcPr>
          <w:p w14:paraId="0C7F41BA" w14:textId="58C51FE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-27.5%</w:t>
            </w:r>
          </w:p>
        </w:tc>
      </w:tr>
      <w:tr w:rsidR="00E61003" w:rsidRPr="00E61003" w14:paraId="70FDCA4D"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auto"/>
            </w:tcBorders>
            <w:noWrap/>
            <w:vAlign w:val="center"/>
          </w:tcPr>
          <w:p w14:paraId="41038857" w14:textId="77777777" w:rsidR="00E61003" w:rsidRPr="00E61003" w:rsidRDefault="00E61003" w:rsidP="00E61003">
            <w:pPr>
              <w:rPr>
                <w:rFonts w:asciiTheme="minorHAnsi" w:eastAsia="Times New Roman" w:hAnsiTheme="minorHAnsi" w:cstheme="minorHAnsi"/>
                <w:i/>
                <w:iCs/>
                <w:sz w:val="22"/>
              </w:rPr>
            </w:pPr>
            <w:r w:rsidRPr="00E61003">
              <w:rPr>
                <w:rFonts w:asciiTheme="minorHAnsi" w:eastAsia="Times New Roman" w:hAnsiTheme="minorHAnsi" w:cstheme="minorHAnsi"/>
                <w:i/>
                <w:iCs/>
                <w:sz w:val="22"/>
              </w:rPr>
              <w:t>Total</w:t>
            </w:r>
          </w:p>
        </w:tc>
        <w:tc>
          <w:tcPr>
            <w:tcW w:w="1096" w:type="dxa"/>
            <w:tcBorders>
              <w:top w:val="single" w:sz="4" w:space="0" w:color="auto"/>
            </w:tcBorders>
            <w:noWrap/>
            <w:vAlign w:val="bottom"/>
          </w:tcPr>
          <w:p w14:paraId="3F92557C" w14:textId="1D66D7D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330</w:t>
            </w:r>
          </w:p>
        </w:tc>
        <w:tc>
          <w:tcPr>
            <w:tcW w:w="1097" w:type="dxa"/>
            <w:tcBorders>
              <w:top w:val="single" w:sz="4" w:space="0" w:color="auto"/>
            </w:tcBorders>
            <w:noWrap/>
            <w:vAlign w:val="bottom"/>
          </w:tcPr>
          <w:p w14:paraId="6BE654C1" w14:textId="0D73EA11"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337</w:t>
            </w:r>
          </w:p>
        </w:tc>
        <w:tc>
          <w:tcPr>
            <w:tcW w:w="1096" w:type="dxa"/>
            <w:tcBorders>
              <w:top w:val="single" w:sz="4" w:space="0" w:color="auto"/>
            </w:tcBorders>
            <w:noWrap/>
            <w:vAlign w:val="bottom"/>
          </w:tcPr>
          <w:p w14:paraId="7E4E60BA" w14:textId="32E74B2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323</w:t>
            </w:r>
          </w:p>
        </w:tc>
        <w:tc>
          <w:tcPr>
            <w:tcW w:w="1097" w:type="dxa"/>
            <w:tcBorders>
              <w:top w:val="single" w:sz="4" w:space="0" w:color="auto"/>
            </w:tcBorders>
            <w:noWrap/>
            <w:vAlign w:val="bottom"/>
          </w:tcPr>
          <w:p w14:paraId="1FE1C013" w14:textId="6E3B84E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284</w:t>
            </w:r>
          </w:p>
        </w:tc>
        <w:tc>
          <w:tcPr>
            <w:tcW w:w="1097" w:type="dxa"/>
            <w:tcBorders>
              <w:top w:val="single" w:sz="4" w:space="0" w:color="auto"/>
            </w:tcBorders>
            <w:noWrap/>
            <w:vAlign w:val="bottom"/>
          </w:tcPr>
          <w:p w14:paraId="32926029" w14:textId="7C66EC1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239</w:t>
            </w:r>
          </w:p>
        </w:tc>
        <w:tc>
          <w:tcPr>
            <w:tcW w:w="1096" w:type="dxa"/>
            <w:tcBorders>
              <w:top w:val="single" w:sz="4" w:space="0" w:color="auto"/>
            </w:tcBorders>
            <w:noWrap/>
            <w:vAlign w:val="bottom"/>
          </w:tcPr>
          <w:p w14:paraId="347FD4C5" w14:textId="137CC59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1097" w:type="dxa"/>
            <w:tcBorders>
              <w:top w:val="single" w:sz="4" w:space="0" w:color="auto"/>
            </w:tcBorders>
            <w:noWrap/>
            <w:vAlign w:val="bottom"/>
          </w:tcPr>
          <w:p w14:paraId="2712552C" w14:textId="34B5F0F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-15.8%</w:t>
            </w:r>
          </w:p>
        </w:tc>
        <w:tc>
          <w:tcPr>
            <w:tcW w:w="1097" w:type="dxa"/>
            <w:tcBorders>
              <w:top w:val="single" w:sz="4" w:space="0" w:color="auto"/>
            </w:tcBorders>
            <w:noWrap/>
            <w:vAlign w:val="bottom"/>
          </w:tcPr>
          <w:p w14:paraId="055A3707" w14:textId="42EA7199"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-27.6%</w:t>
            </w:r>
          </w:p>
        </w:tc>
      </w:tr>
    </w:tbl>
    <w:p w14:paraId="5346E61B" w14:textId="77777777" w:rsidR="007F4754" w:rsidRPr="00330EF4" w:rsidRDefault="007F4754" w:rsidP="007F4754">
      <w:pPr>
        <w:rPr>
          <w:sz w:val="12"/>
          <w:szCs w:val="10"/>
        </w:rPr>
      </w:pPr>
    </w:p>
    <w:p w14:paraId="61F676A5" w14:textId="77777777" w:rsidR="007F4754" w:rsidRDefault="007F4754" w:rsidP="002B273D">
      <w:pPr>
        <w:pStyle w:val="Heading2"/>
        <w:spacing w:before="0"/>
      </w:pPr>
      <w:r>
        <w:t>External Transfers</w:t>
      </w:r>
    </w:p>
    <w:tbl>
      <w:tblPr>
        <w:tblStyle w:val="GridTable4-Accent1"/>
        <w:tblW w:w="10800" w:type="dxa"/>
        <w:tblLayout w:type="fixed"/>
        <w:tblLook w:val="04A0" w:firstRow="1" w:lastRow="0" w:firstColumn="1" w:lastColumn="0" w:noHBand="0" w:noVBand="1"/>
      </w:tblPr>
      <w:tblGrid>
        <w:gridCol w:w="2016"/>
        <w:gridCol w:w="1098"/>
        <w:gridCol w:w="1098"/>
        <w:gridCol w:w="1098"/>
        <w:gridCol w:w="1098"/>
        <w:gridCol w:w="1098"/>
        <w:gridCol w:w="1098"/>
        <w:gridCol w:w="1098"/>
        <w:gridCol w:w="1098"/>
      </w:tblGrid>
      <w:tr w:rsidR="00E61003" w:rsidRPr="00E61003" w14:paraId="6F15342A" w14:textId="77777777" w:rsidTr="00E610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473273CE"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Highest Award</w:t>
            </w:r>
          </w:p>
        </w:tc>
        <w:tc>
          <w:tcPr>
            <w:tcW w:w="1098" w:type="dxa"/>
            <w:hideMark/>
          </w:tcPr>
          <w:p w14:paraId="759173D5" w14:textId="4B553079"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2020</w:t>
            </w:r>
          </w:p>
        </w:tc>
        <w:tc>
          <w:tcPr>
            <w:tcW w:w="1098" w:type="dxa"/>
            <w:hideMark/>
          </w:tcPr>
          <w:p w14:paraId="6815B5F3" w14:textId="6BA7A442"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2021</w:t>
            </w:r>
          </w:p>
        </w:tc>
        <w:tc>
          <w:tcPr>
            <w:tcW w:w="1098" w:type="dxa"/>
            <w:hideMark/>
          </w:tcPr>
          <w:p w14:paraId="23F229FC" w14:textId="7CD9A682"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2022</w:t>
            </w:r>
          </w:p>
        </w:tc>
        <w:tc>
          <w:tcPr>
            <w:tcW w:w="1098" w:type="dxa"/>
            <w:hideMark/>
          </w:tcPr>
          <w:p w14:paraId="1C4161F2" w14:textId="597AA8A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2023</w:t>
            </w:r>
          </w:p>
        </w:tc>
        <w:tc>
          <w:tcPr>
            <w:tcW w:w="1098" w:type="dxa"/>
            <w:hideMark/>
          </w:tcPr>
          <w:p w14:paraId="135739A3" w14:textId="5F563A5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2024</w:t>
            </w:r>
          </w:p>
        </w:tc>
        <w:tc>
          <w:tcPr>
            <w:tcW w:w="1098" w:type="dxa"/>
            <w:noWrap/>
          </w:tcPr>
          <w:p w14:paraId="144AE8F3" w14:textId="7777777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of Total</w:t>
            </w:r>
          </w:p>
        </w:tc>
        <w:tc>
          <w:tcPr>
            <w:tcW w:w="1098" w:type="dxa"/>
            <w:noWrap/>
          </w:tcPr>
          <w:p w14:paraId="18D777BD" w14:textId="3E489774"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xml:space="preserve">1-Yr Change </w:t>
            </w:r>
          </w:p>
        </w:tc>
        <w:tc>
          <w:tcPr>
            <w:tcW w:w="1098" w:type="dxa"/>
            <w:noWrap/>
          </w:tcPr>
          <w:p w14:paraId="1D194FC0" w14:textId="1894B66E"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5-Yr Change</w:t>
            </w:r>
          </w:p>
        </w:tc>
      </w:tr>
      <w:tr w:rsidR="00E61003" w:rsidRPr="00E61003" w14:paraId="6F29E316"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1B7F3109"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Associate’s</w:t>
            </w:r>
          </w:p>
        </w:tc>
        <w:tc>
          <w:tcPr>
            <w:tcW w:w="1098" w:type="dxa"/>
            <w:noWrap/>
            <w:vAlign w:val="center"/>
          </w:tcPr>
          <w:p w14:paraId="7988F0D2" w14:textId="3E7DA1C9"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151</w:t>
            </w:r>
          </w:p>
        </w:tc>
        <w:tc>
          <w:tcPr>
            <w:tcW w:w="1098" w:type="dxa"/>
            <w:noWrap/>
            <w:vAlign w:val="center"/>
          </w:tcPr>
          <w:p w14:paraId="158B9E3B" w14:textId="74B4671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138</w:t>
            </w:r>
          </w:p>
        </w:tc>
        <w:tc>
          <w:tcPr>
            <w:tcW w:w="1098" w:type="dxa"/>
            <w:noWrap/>
            <w:vAlign w:val="center"/>
          </w:tcPr>
          <w:p w14:paraId="2841ED51" w14:textId="47E4041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155</w:t>
            </w:r>
          </w:p>
        </w:tc>
        <w:tc>
          <w:tcPr>
            <w:tcW w:w="1098" w:type="dxa"/>
            <w:noWrap/>
            <w:vAlign w:val="center"/>
          </w:tcPr>
          <w:p w14:paraId="0439F287" w14:textId="117D063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235</w:t>
            </w:r>
          </w:p>
        </w:tc>
        <w:tc>
          <w:tcPr>
            <w:tcW w:w="1098" w:type="dxa"/>
            <w:noWrap/>
            <w:vAlign w:val="center"/>
          </w:tcPr>
          <w:p w14:paraId="3E19DE10" w14:textId="046490D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278</w:t>
            </w:r>
          </w:p>
        </w:tc>
        <w:tc>
          <w:tcPr>
            <w:tcW w:w="1098" w:type="dxa"/>
            <w:noWrap/>
            <w:vAlign w:val="center"/>
          </w:tcPr>
          <w:p w14:paraId="0168EE6C" w14:textId="2114B98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16.8%</w:t>
            </w:r>
          </w:p>
        </w:tc>
        <w:tc>
          <w:tcPr>
            <w:tcW w:w="1098" w:type="dxa"/>
            <w:noWrap/>
            <w:vAlign w:val="center"/>
          </w:tcPr>
          <w:p w14:paraId="318F5A36" w14:textId="331D755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18.3%</w:t>
            </w:r>
          </w:p>
        </w:tc>
        <w:tc>
          <w:tcPr>
            <w:tcW w:w="1098" w:type="dxa"/>
            <w:noWrap/>
            <w:vAlign w:val="center"/>
          </w:tcPr>
          <w:p w14:paraId="63848D34" w14:textId="0C2A43A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84.1%</w:t>
            </w:r>
          </w:p>
        </w:tc>
      </w:tr>
      <w:tr w:rsidR="00E61003" w:rsidRPr="00E61003" w14:paraId="4E614FEA"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34F9A766"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Bachelor’s</w:t>
            </w:r>
          </w:p>
        </w:tc>
        <w:tc>
          <w:tcPr>
            <w:tcW w:w="1098" w:type="dxa"/>
            <w:noWrap/>
            <w:vAlign w:val="center"/>
          </w:tcPr>
          <w:p w14:paraId="6897B6D0" w14:textId="4C72ED8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95</w:t>
            </w:r>
          </w:p>
        </w:tc>
        <w:tc>
          <w:tcPr>
            <w:tcW w:w="1098" w:type="dxa"/>
            <w:noWrap/>
            <w:vAlign w:val="center"/>
          </w:tcPr>
          <w:p w14:paraId="1F4D43B3" w14:textId="700E6DC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78</w:t>
            </w:r>
          </w:p>
        </w:tc>
        <w:tc>
          <w:tcPr>
            <w:tcW w:w="1098" w:type="dxa"/>
            <w:noWrap/>
            <w:vAlign w:val="center"/>
          </w:tcPr>
          <w:p w14:paraId="722AE059" w14:textId="7495D45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97</w:t>
            </w:r>
          </w:p>
        </w:tc>
        <w:tc>
          <w:tcPr>
            <w:tcW w:w="1098" w:type="dxa"/>
            <w:noWrap/>
            <w:vAlign w:val="center"/>
          </w:tcPr>
          <w:p w14:paraId="71EDAA9E" w14:textId="3300DDC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104</w:t>
            </w:r>
          </w:p>
        </w:tc>
        <w:tc>
          <w:tcPr>
            <w:tcW w:w="1098" w:type="dxa"/>
            <w:noWrap/>
            <w:vAlign w:val="center"/>
          </w:tcPr>
          <w:p w14:paraId="45B76C01" w14:textId="434A28F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113</w:t>
            </w:r>
          </w:p>
        </w:tc>
        <w:tc>
          <w:tcPr>
            <w:tcW w:w="1098" w:type="dxa"/>
            <w:noWrap/>
            <w:vAlign w:val="center"/>
          </w:tcPr>
          <w:p w14:paraId="28B73EE7" w14:textId="0F1157C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w:t>
            </w:r>
          </w:p>
        </w:tc>
        <w:tc>
          <w:tcPr>
            <w:tcW w:w="1098" w:type="dxa"/>
            <w:noWrap/>
            <w:vAlign w:val="center"/>
          </w:tcPr>
          <w:p w14:paraId="18F4E3E9" w14:textId="2760556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w:t>
            </w:r>
          </w:p>
        </w:tc>
        <w:tc>
          <w:tcPr>
            <w:tcW w:w="1098" w:type="dxa"/>
            <w:noWrap/>
            <w:vAlign w:val="center"/>
          </w:tcPr>
          <w:p w14:paraId="05D819C5" w14:textId="35B9963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18.9%</w:t>
            </w:r>
          </w:p>
        </w:tc>
      </w:tr>
      <w:tr w:rsidR="00E61003" w:rsidRPr="00E61003" w14:paraId="62440F86"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0643AA70"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Master’s</w:t>
            </w:r>
          </w:p>
        </w:tc>
        <w:tc>
          <w:tcPr>
            <w:tcW w:w="1098" w:type="dxa"/>
            <w:noWrap/>
            <w:vAlign w:val="center"/>
          </w:tcPr>
          <w:p w14:paraId="6CEE49C6" w14:textId="2BC51D4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w:t>
            </w:r>
          </w:p>
        </w:tc>
        <w:tc>
          <w:tcPr>
            <w:tcW w:w="1098" w:type="dxa"/>
            <w:noWrap/>
            <w:vAlign w:val="center"/>
          </w:tcPr>
          <w:p w14:paraId="0C912EE3" w14:textId="4401812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w:t>
            </w:r>
          </w:p>
        </w:tc>
        <w:tc>
          <w:tcPr>
            <w:tcW w:w="1098" w:type="dxa"/>
            <w:noWrap/>
            <w:vAlign w:val="center"/>
          </w:tcPr>
          <w:p w14:paraId="38C07AFB" w14:textId="08C4131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w:t>
            </w:r>
          </w:p>
        </w:tc>
        <w:tc>
          <w:tcPr>
            <w:tcW w:w="1098" w:type="dxa"/>
            <w:noWrap/>
            <w:vAlign w:val="center"/>
          </w:tcPr>
          <w:p w14:paraId="4B3AB1B8" w14:textId="651CA74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w:t>
            </w:r>
          </w:p>
        </w:tc>
        <w:tc>
          <w:tcPr>
            <w:tcW w:w="1098" w:type="dxa"/>
            <w:noWrap/>
            <w:vAlign w:val="center"/>
          </w:tcPr>
          <w:p w14:paraId="25C0C513" w14:textId="174B284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w:t>
            </w:r>
          </w:p>
        </w:tc>
        <w:tc>
          <w:tcPr>
            <w:tcW w:w="1098" w:type="dxa"/>
            <w:noWrap/>
            <w:vAlign w:val="center"/>
          </w:tcPr>
          <w:p w14:paraId="6F552C96" w14:textId="3955674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0.7%</w:t>
            </w:r>
          </w:p>
        </w:tc>
        <w:tc>
          <w:tcPr>
            <w:tcW w:w="1098" w:type="dxa"/>
            <w:noWrap/>
            <w:vAlign w:val="center"/>
          </w:tcPr>
          <w:p w14:paraId="319C69A8" w14:textId="1C67610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-50.0%</w:t>
            </w:r>
          </w:p>
        </w:tc>
        <w:tc>
          <w:tcPr>
            <w:tcW w:w="1098" w:type="dxa"/>
            <w:noWrap/>
            <w:vAlign w:val="center"/>
          </w:tcPr>
          <w:p w14:paraId="588E32EA" w14:textId="45018A9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-45.5%</w:t>
            </w:r>
          </w:p>
        </w:tc>
      </w:tr>
      <w:tr w:rsidR="00E61003" w:rsidRPr="00E61003" w14:paraId="6608E38F"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681483AF"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Doctorate</w:t>
            </w:r>
          </w:p>
        </w:tc>
        <w:tc>
          <w:tcPr>
            <w:tcW w:w="1098" w:type="dxa"/>
            <w:noWrap/>
            <w:vAlign w:val="center"/>
          </w:tcPr>
          <w:p w14:paraId="760CC203" w14:textId="672F1FF7"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w:t>
            </w:r>
          </w:p>
        </w:tc>
        <w:tc>
          <w:tcPr>
            <w:tcW w:w="1098" w:type="dxa"/>
            <w:noWrap/>
            <w:vAlign w:val="center"/>
          </w:tcPr>
          <w:p w14:paraId="627BED71" w14:textId="15EA47C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8" w:type="dxa"/>
            <w:noWrap/>
            <w:vAlign w:val="center"/>
          </w:tcPr>
          <w:p w14:paraId="4750E7BC" w14:textId="57CFAF1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w:t>
            </w:r>
          </w:p>
        </w:tc>
        <w:tc>
          <w:tcPr>
            <w:tcW w:w="1098" w:type="dxa"/>
            <w:noWrap/>
            <w:vAlign w:val="center"/>
          </w:tcPr>
          <w:p w14:paraId="05D6EF6B" w14:textId="557C3E5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8" w:type="dxa"/>
            <w:noWrap/>
            <w:vAlign w:val="center"/>
          </w:tcPr>
          <w:p w14:paraId="21AB805D" w14:textId="1A6FC88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w:t>
            </w:r>
          </w:p>
        </w:tc>
        <w:tc>
          <w:tcPr>
            <w:tcW w:w="1098" w:type="dxa"/>
            <w:noWrap/>
            <w:vAlign w:val="center"/>
          </w:tcPr>
          <w:p w14:paraId="4B6834DE" w14:textId="4D6BA1E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0.1%</w:t>
            </w:r>
          </w:p>
        </w:tc>
        <w:tc>
          <w:tcPr>
            <w:tcW w:w="1098" w:type="dxa"/>
            <w:noWrap/>
            <w:vAlign w:val="center"/>
          </w:tcPr>
          <w:p w14:paraId="77C1149E" w14:textId="352E043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100.0%</w:t>
            </w:r>
          </w:p>
        </w:tc>
        <w:tc>
          <w:tcPr>
            <w:tcW w:w="1098" w:type="dxa"/>
            <w:noWrap/>
            <w:vAlign w:val="center"/>
          </w:tcPr>
          <w:p w14:paraId="4540E7C9" w14:textId="4165674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-50.0%</w:t>
            </w:r>
          </w:p>
        </w:tc>
      </w:tr>
      <w:tr w:rsidR="00E61003" w:rsidRPr="00E61003" w14:paraId="6A189435"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8EAADB" w:themeColor="accent1" w:themeTint="99"/>
            </w:tcBorders>
            <w:noWrap/>
            <w:vAlign w:val="center"/>
          </w:tcPr>
          <w:p w14:paraId="7E0EC11C"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Certificate</w:t>
            </w:r>
          </w:p>
        </w:tc>
        <w:tc>
          <w:tcPr>
            <w:tcW w:w="1098" w:type="dxa"/>
            <w:tcBorders>
              <w:bottom w:val="single" w:sz="4" w:space="0" w:color="8EAADB" w:themeColor="accent1" w:themeTint="99"/>
            </w:tcBorders>
            <w:noWrap/>
            <w:vAlign w:val="center"/>
          </w:tcPr>
          <w:p w14:paraId="1713390C" w14:textId="6A382E2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w:t>
            </w:r>
          </w:p>
        </w:tc>
        <w:tc>
          <w:tcPr>
            <w:tcW w:w="1098" w:type="dxa"/>
            <w:tcBorders>
              <w:bottom w:val="single" w:sz="4" w:space="0" w:color="8EAADB" w:themeColor="accent1" w:themeTint="99"/>
            </w:tcBorders>
            <w:noWrap/>
            <w:vAlign w:val="center"/>
          </w:tcPr>
          <w:p w14:paraId="57804E29" w14:textId="084FE88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w:t>
            </w:r>
          </w:p>
        </w:tc>
        <w:tc>
          <w:tcPr>
            <w:tcW w:w="1098" w:type="dxa"/>
            <w:tcBorders>
              <w:bottom w:val="single" w:sz="4" w:space="0" w:color="8EAADB" w:themeColor="accent1" w:themeTint="99"/>
            </w:tcBorders>
            <w:noWrap/>
            <w:vAlign w:val="center"/>
          </w:tcPr>
          <w:p w14:paraId="70435BB3" w14:textId="7C97A89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w:t>
            </w:r>
          </w:p>
        </w:tc>
        <w:tc>
          <w:tcPr>
            <w:tcW w:w="1098" w:type="dxa"/>
            <w:tcBorders>
              <w:bottom w:val="single" w:sz="4" w:space="0" w:color="8EAADB" w:themeColor="accent1" w:themeTint="99"/>
            </w:tcBorders>
            <w:noWrap/>
            <w:vAlign w:val="center"/>
          </w:tcPr>
          <w:p w14:paraId="6321D5F1" w14:textId="612C12E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w:t>
            </w:r>
          </w:p>
        </w:tc>
        <w:tc>
          <w:tcPr>
            <w:tcW w:w="1098" w:type="dxa"/>
            <w:tcBorders>
              <w:bottom w:val="single" w:sz="4" w:space="0" w:color="8EAADB" w:themeColor="accent1" w:themeTint="99"/>
            </w:tcBorders>
            <w:noWrap/>
            <w:vAlign w:val="center"/>
          </w:tcPr>
          <w:p w14:paraId="24195864" w14:textId="72DF1F61"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w:t>
            </w:r>
          </w:p>
        </w:tc>
        <w:tc>
          <w:tcPr>
            <w:tcW w:w="1098" w:type="dxa"/>
            <w:tcBorders>
              <w:bottom w:val="single" w:sz="4" w:space="0" w:color="8EAADB" w:themeColor="accent1" w:themeTint="99"/>
            </w:tcBorders>
            <w:noWrap/>
            <w:vAlign w:val="center"/>
          </w:tcPr>
          <w:p w14:paraId="7B60C5FF" w14:textId="74C3D42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w:t>
            </w:r>
          </w:p>
        </w:tc>
        <w:tc>
          <w:tcPr>
            <w:tcW w:w="1098" w:type="dxa"/>
            <w:tcBorders>
              <w:bottom w:val="single" w:sz="4" w:space="0" w:color="8EAADB" w:themeColor="accent1" w:themeTint="99"/>
            </w:tcBorders>
            <w:noWrap/>
            <w:vAlign w:val="center"/>
          </w:tcPr>
          <w:p w14:paraId="4A98C764" w14:textId="17AEEF8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57.1%</w:t>
            </w:r>
          </w:p>
        </w:tc>
        <w:tc>
          <w:tcPr>
            <w:tcW w:w="1098" w:type="dxa"/>
            <w:tcBorders>
              <w:bottom w:val="single" w:sz="4" w:space="0" w:color="8EAADB" w:themeColor="accent1" w:themeTint="99"/>
            </w:tcBorders>
            <w:noWrap/>
            <w:vAlign w:val="center"/>
          </w:tcPr>
          <w:p w14:paraId="622615A0" w14:textId="2D28D927"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312.5%</w:t>
            </w:r>
          </w:p>
        </w:tc>
      </w:tr>
      <w:tr w:rsidR="00E61003" w:rsidRPr="00E61003" w14:paraId="64441E98"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auto"/>
            </w:tcBorders>
            <w:noWrap/>
            <w:vAlign w:val="center"/>
          </w:tcPr>
          <w:p w14:paraId="4BFAA379"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Unknown Award</w:t>
            </w:r>
          </w:p>
        </w:tc>
        <w:tc>
          <w:tcPr>
            <w:tcW w:w="1098" w:type="dxa"/>
            <w:tcBorders>
              <w:bottom w:val="single" w:sz="4" w:space="0" w:color="auto"/>
            </w:tcBorders>
            <w:noWrap/>
            <w:vAlign w:val="center"/>
          </w:tcPr>
          <w:p w14:paraId="695E3A36" w14:textId="131F7A5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w:t>
            </w:r>
          </w:p>
        </w:tc>
        <w:tc>
          <w:tcPr>
            <w:tcW w:w="1098" w:type="dxa"/>
            <w:tcBorders>
              <w:bottom w:val="single" w:sz="4" w:space="0" w:color="auto"/>
            </w:tcBorders>
            <w:noWrap/>
            <w:vAlign w:val="center"/>
          </w:tcPr>
          <w:p w14:paraId="5EEC20FA" w14:textId="39A55F4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w:t>
            </w:r>
          </w:p>
        </w:tc>
        <w:tc>
          <w:tcPr>
            <w:tcW w:w="1098" w:type="dxa"/>
            <w:tcBorders>
              <w:bottom w:val="single" w:sz="4" w:space="0" w:color="auto"/>
            </w:tcBorders>
            <w:noWrap/>
            <w:vAlign w:val="center"/>
          </w:tcPr>
          <w:p w14:paraId="23B9FE39" w14:textId="18441FE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w:t>
            </w:r>
          </w:p>
        </w:tc>
        <w:tc>
          <w:tcPr>
            <w:tcW w:w="1098" w:type="dxa"/>
            <w:tcBorders>
              <w:bottom w:val="single" w:sz="4" w:space="0" w:color="auto"/>
            </w:tcBorders>
            <w:noWrap/>
            <w:vAlign w:val="center"/>
          </w:tcPr>
          <w:p w14:paraId="315A9DA9" w14:textId="08897C6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w:t>
            </w:r>
          </w:p>
        </w:tc>
        <w:tc>
          <w:tcPr>
            <w:tcW w:w="1098" w:type="dxa"/>
            <w:tcBorders>
              <w:bottom w:val="single" w:sz="4" w:space="0" w:color="auto"/>
            </w:tcBorders>
            <w:noWrap/>
            <w:vAlign w:val="center"/>
          </w:tcPr>
          <w:p w14:paraId="7C5F24C6" w14:textId="1D7527F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38</w:t>
            </w:r>
          </w:p>
        </w:tc>
        <w:tc>
          <w:tcPr>
            <w:tcW w:w="1098" w:type="dxa"/>
            <w:tcBorders>
              <w:bottom w:val="single" w:sz="4" w:space="0" w:color="auto"/>
            </w:tcBorders>
            <w:noWrap/>
            <w:vAlign w:val="center"/>
          </w:tcPr>
          <w:p w14:paraId="6912AB99" w14:textId="328B3EA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w:t>
            </w:r>
          </w:p>
        </w:tc>
        <w:tc>
          <w:tcPr>
            <w:tcW w:w="1098" w:type="dxa"/>
            <w:tcBorders>
              <w:bottom w:val="single" w:sz="4" w:space="0" w:color="auto"/>
            </w:tcBorders>
            <w:noWrap/>
            <w:vAlign w:val="center"/>
          </w:tcPr>
          <w:p w14:paraId="0C4E0D89" w14:textId="22EFFD57"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40.7%</w:t>
            </w:r>
          </w:p>
        </w:tc>
        <w:tc>
          <w:tcPr>
            <w:tcW w:w="1098" w:type="dxa"/>
            <w:tcBorders>
              <w:bottom w:val="single" w:sz="4" w:space="0" w:color="auto"/>
            </w:tcBorders>
            <w:noWrap/>
            <w:vAlign w:val="center"/>
          </w:tcPr>
          <w:p w14:paraId="296A0B66" w14:textId="6BD6B69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52.0%</w:t>
            </w:r>
          </w:p>
        </w:tc>
      </w:tr>
      <w:tr w:rsidR="00E61003" w:rsidRPr="00E61003" w14:paraId="423294B2"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bottom w:val="single" w:sz="4" w:space="0" w:color="8EAADB" w:themeColor="accent1" w:themeTint="99"/>
            </w:tcBorders>
            <w:noWrap/>
            <w:vAlign w:val="center"/>
          </w:tcPr>
          <w:p w14:paraId="2456A58E"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Total Completers</w:t>
            </w:r>
          </w:p>
        </w:tc>
        <w:tc>
          <w:tcPr>
            <w:tcW w:w="1098" w:type="dxa"/>
            <w:tcBorders>
              <w:top w:val="single" w:sz="4" w:space="0" w:color="auto"/>
              <w:bottom w:val="single" w:sz="4" w:space="0" w:color="8EAADB" w:themeColor="accent1" w:themeTint="99"/>
            </w:tcBorders>
            <w:noWrap/>
            <w:vAlign w:val="center"/>
          </w:tcPr>
          <w:p w14:paraId="2B1A077D" w14:textId="2726A8D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305</w:t>
            </w:r>
          </w:p>
        </w:tc>
        <w:tc>
          <w:tcPr>
            <w:tcW w:w="1098" w:type="dxa"/>
            <w:tcBorders>
              <w:top w:val="single" w:sz="4" w:space="0" w:color="auto"/>
              <w:bottom w:val="single" w:sz="4" w:space="0" w:color="8EAADB" w:themeColor="accent1" w:themeTint="99"/>
            </w:tcBorders>
            <w:noWrap/>
            <w:vAlign w:val="center"/>
          </w:tcPr>
          <w:p w14:paraId="209E0427" w14:textId="1128747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280</w:t>
            </w:r>
          </w:p>
        </w:tc>
        <w:tc>
          <w:tcPr>
            <w:tcW w:w="1098" w:type="dxa"/>
            <w:tcBorders>
              <w:top w:val="single" w:sz="4" w:space="0" w:color="auto"/>
              <w:bottom w:val="single" w:sz="4" w:space="0" w:color="8EAADB" w:themeColor="accent1" w:themeTint="99"/>
            </w:tcBorders>
            <w:noWrap/>
            <w:vAlign w:val="center"/>
          </w:tcPr>
          <w:p w14:paraId="6912196B" w14:textId="58088E5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309</w:t>
            </w:r>
          </w:p>
        </w:tc>
        <w:tc>
          <w:tcPr>
            <w:tcW w:w="1098" w:type="dxa"/>
            <w:tcBorders>
              <w:top w:val="single" w:sz="4" w:space="0" w:color="auto"/>
              <w:bottom w:val="single" w:sz="4" w:space="0" w:color="8EAADB" w:themeColor="accent1" w:themeTint="99"/>
            </w:tcBorders>
            <w:noWrap/>
            <w:vAlign w:val="center"/>
          </w:tcPr>
          <w:p w14:paraId="7666021F" w14:textId="5B4A41C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412</w:t>
            </w:r>
          </w:p>
        </w:tc>
        <w:tc>
          <w:tcPr>
            <w:tcW w:w="1098" w:type="dxa"/>
            <w:tcBorders>
              <w:top w:val="single" w:sz="4" w:space="0" w:color="auto"/>
              <w:bottom w:val="single" w:sz="4" w:space="0" w:color="8EAADB" w:themeColor="accent1" w:themeTint="99"/>
            </w:tcBorders>
            <w:noWrap/>
            <w:vAlign w:val="center"/>
          </w:tcPr>
          <w:p w14:paraId="426C60D0" w14:textId="4ACB424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476</w:t>
            </w:r>
          </w:p>
        </w:tc>
        <w:tc>
          <w:tcPr>
            <w:tcW w:w="1098" w:type="dxa"/>
            <w:tcBorders>
              <w:top w:val="single" w:sz="4" w:space="0" w:color="auto"/>
              <w:bottom w:val="single" w:sz="4" w:space="0" w:color="8EAADB" w:themeColor="accent1" w:themeTint="99"/>
            </w:tcBorders>
            <w:noWrap/>
            <w:vAlign w:val="center"/>
          </w:tcPr>
          <w:p w14:paraId="52CAE7A6" w14:textId="72BA210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28.8%</w:t>
            </w:r>
          </w:p>
        </w:tc>
        <w:tc>
          <w:tcPr>
            <w:tcW w:w="1098" w:type="dxa"/>
            <w:tcBorders>
              <w:top w:val="single" w:sz="4" w:space="0" w:color="auto"/>
              <w:bottom w:val="single" w:sz="4" w:space="0" w:color="8EAADB" w:themeColor="accent1" w:themeTint="99"/>
            </w:tcBorders>
            <w:noWrap/>
            <w:vAlign w:val="center"/>
          </w:tcPr>
          <w:p w14:paraId="4D25AE36" w14:textId="6991690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15.5%</w:t>
            </w:r>
          </w:p>
        </w:tc>
        <w:tc>
          <w:tcPr>
            <w:tcW w:w="1098" w:type="dxa"/>
            <w:tcBorders>
              <w:top w:val="single" w:sz="4" w:space="0" w:color="auto"/>
              <w:bottom w:val="single" w:sz="4" w:space="0" w:color="8EAADB" w:themeColor="accent1" w:themeTint="99"/>
            </w:tcBorders>
            <w:noWrap/>
            <w:vAlign w:val="center"/>
          </w:tcPr>
          <w:p w14:paraId="39991E77" w14:textId="0A76EB9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56.1%</w:t>
            </w:r>
          </w:p>
        </w:tc>
      </w:tr>
      <w:tr w:rsidR="00E61003" w:rsidRPr="00E61003" w14:paraId="2391C831"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auto"/>
            </w:tcBorders>
            <w:noWrap/>
            <w:vAlign w:val="center"/>
          </w:tcPr>
          <w:p w14:paraId="297F45DC"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No Award Found</w:t>
            </w:r>
          </w:p>
        </w:tc>
        <w:tc>
          <w:tcPr>
            <w:tcW w:w="1098" w:type="dxa"/>
            <w:tcBorders>
              <w:bottom w:val="single" w:sz="4" w:space="0" w:color="auto"/>
            </w:tcBorders>
            <w:noWrap/>
            <w:vAlign w:val="center"/>
          </w:tcPr>
          <w:p w14:paraId="12A7D08E" w14:textId="0F39B71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662</w:t>
            </w:r>
          </w:p>
        </w:tc>
        <w:tc>
          <w:tcPr>
            <w:tcW w:w="1098" w:type="dxa"/>
            <w:tcBorders>
              <w:bottom w:val="single" w:sz="4" w:space="0" w:color="auto"/>
            </w:tcBorders>
            <w:noWrap/>
            <w:vAlign w:val="center"/>
          </w:tcPr>
          <w:p w14:paraId="4AF8A3F0" w14:textId="3432752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679</w:t>
            </w:r>
          </w:p>
        </w:tc>
        <w:tc>
          <w:tcPr>
            <w:tcW w:w="1098" w:type="dxa"/>
            <w:tcBorders>
              <w:bottom w:val="single" w:sz="4" w:space="0" w:color="auto"/>
            </w:tcBorders>
            <w:noWrap/>
            <w:vAlign w:val="center"/>
          </w:tcPr>
          <w:p w14:paraId="3FB60B8C" w14:textId="0EC62E8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748</w:t>
            </w:r>
          </w:p>
        </w:tc>
        <w:tc>
          <w:tcPr>
            <w:tcW w:w="1098" w:type="dxa"/>
            <w:tcBorders>
              <w:bottom w:val="single" w:sz="4" w:space="0" w:color="auto"/>
            </w:tcBorders>
            <w:noWrap/>
            <w:vAlign w:val="center"/>
          </w:tcPr>
          <w:p w14:paraId="45E5E023" w14:textId="63F4534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870</w:t>
            </w:r>
          </w:p>
        </w:tc>
        <w:tc>
          <w:tcPr>
            <w:tcW w:w="1098" w:type="dxa"/>
            <w:tcBorders>
              <w:bottom w:val="single" w:sz="4" w:space="0" w:color="auto"/>
            </w:tcBorders>
            <w:noWrap/>
            <w:vAlign w:val="center"/>
          </w:tcPr>
          <w:p w14:paraId="1ED4763C" w14:textId="2F2AA667"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1,174</w:t>
            </w:r>
          </w:p>
        </w:tc>
        <w:tc>
          <w:tcPr>
            <w:tcW w:w="1098" w:type="dxa"/>
            <w:tcBorders>
              <w:bottom w:val="single" w:sz="4" w:space="0" w:color="auto"/>
            </w:tcBorders>
            <w:noWrap/>
            <w:vAlign w:val="center"/>
          </w:tcPr>
          <w:p w14:paraId="57C89544" w14:textId="123E8354"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Pr>
                <w:rFonts w:ascii="Calibri" w:eastAsia="Arial Unicode MS" w:hAnsi="Calibri" w:cs="Calibri"/>
                <w:b/>
                <w:bCs/>
                <w:sz w:val="22"/>
              </w:rPr>
              <w:t>71.2%</w:t>
            </w:r>
          </w:p>
        </w:tc>
        <w:tc>
          <w:tcPr>
            <w:tcW w:w="1098" w:type="dxa"/>
            <w:tcBorders>
              <w:bottom w:val="single" w:sz="4" w:space="0" w:color="auto"/>
            </w:tcBorders>
            <w:noWrap/>
            <w:vAlign w:val="center"/>
          </w:tcPr>
          <w:p w14:paraId="451337C1" w14:textId="0340F30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34.9%</w:t>
            </w:r>
          </w:p>
        </w:tc>
        <w:tc>
          <w:tcPr>
            <w:tcW w:w="1098" w:type="dxa"/>
            <w:tcBorders>
              <w:bottom w:val="single" w:sz="4" w:space="0" w:color="auto"/>
            </w:tcBorders>
            <w:noWrap/>
            <w:vAlign w:val="center"/>
          </w:tcPr>
          <w:p w14:paraId="0D4ED017" w14:textId="6DB902C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77.3%</w:t>
            </w:r>
          </w:p>
        </w:tc>
      </w:tr>
      <w:tr w:rsidR="00E61003" w:rsidRPr="00E61003" w14:paraId="009C3CB5"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tcBorders>
            <w:noWrap/>
            <w:vAlign w:val="center"/>
          </w:tcPr>
          <w:p w14:paraId="2AB9BE5E" w14:textId="77777777" w:rsidR="00E61003" w:rsidRPr="00E61003" w:rsidRDefault="00E61003" w:rsidP="00E61003">
            <w:pPr>
              <w:rPr>
                <w:rFonts w:asciiTheme="minorHAnsi" w:eastAsia="Times New Roman" w:hAnsiTheme="minorHAnsi" w:cstheme="minorHAnsi"/>
                <w:i/>
                <w:iCs/>
                <w:sz w:val="22"/>
              </w:rPr>
            </w:pPr>
            <w:r w:rsidRPr="00E61003">
              <w:rPr>
                <w:rFonts w:asciiTheme="minorHAnsi" w:eastAsia="Times New Roman" w:hAnsiTheme="minorHAnsi" w:cstheme="minorHAnsi"/>
                <w:i/>
                <w:iCs/>
                <w:sz w:val="22"/>
              </w:rPr>
              <w:t>Total</w:t>
            </w:r>
          </w:p>
        </w:tc>
        <w:tc>
          <w:tcPr>
            <w:tcW w:w="1098" w:type="dxa"/>
            <w:tcBorders>
              <w:top w:val="single" w:sz="4" w:space="0" w:color="auto"/>
            </w:tcBorders>
            <w:noWrap/>
            <w:vAlign w:val="center"/>
          </w:tcPr>
          <w:p w14:paraId="32C8E953" w14:textId="6DAC69F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967</w:t>
            </w:r>
          </w:p>
        </w:tc>
        <w:tc>
          <w:tcPr>
            <w:tcW w:w="1098" w:type="dxa"/>
            <w:tcBorders>
              <w:top w:val="single" w:sz="4" w:space="0" w:color="auto"/>
            </w:tcBorders>
            <w:noWrap/>
            <w:vAlign w:val="center"/>
          </w:tcPr>
          <w:p w14:paraId="60ABF270" w14:textId="0A69A88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959</w:t>
            </w:r>
          </w:p>
        </w:tc>
        <w:tc>
          <w:tcPr>
            <w:tcW w:w="1098" w:type="dxa"/>
            <w:tcBorders>
              <w:top w:val="single" w:sz="4" w:space="0" w:color="auto"/>
            </w:tcBorders>
            <w:noWrap/>
            <w:vAlign w:val="center"/>
          </w:tcPr>
          <w:p w14:paraId="3F8091FF" w14:textId="1272483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1,057</w:t>
            </w:r>
          </w:p>
        </w:tc>
        <w:tc>
          <w:tcPr>
            <w:tcW w:w="1098" w:type="dxa"/>
            <w:tcBorders>
              <w:top w:val="single" w:sz="4" w:space="0" w:color="auto"/>
            </w:tcBorders>
            <w:noWrap/>
            <w:vAlign w:val="center"/>
          </w:tcPr>
          <w:p w14:paraId="426DBF46" w14:textId="454A0AC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1,282</w:t>
            </w:r>
          </w:p>
        </w:tc>
        <w:tc>
          <w:tcPr>
            <w:tcW w:w="1098" w:type="dxa"/>
            <w:tcBorders>
              <w:top w:val="single" w:sz="4" w:space="0" w:color="auto"/>
            </w:tcBorders>
            <w:noWrap/>
            <w:vAlign w:val="center"/>
          </w:tcPr>
          <w:p w14:paraId="074FBFE4" w14:textId="448D2E9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1,650</w:t>
            </w:r>
          </w:p>
        </w:tc>
        <w:tc>
          <w:tcPr>
            <w:tcW w:w="1098" w:type="dxa"/>
            <w:tcBorders>
              <w:top w:val="single" w:sz="4" w:space="0" w:color="auto"/>
            </w:tcBorders>
            <w:noWrap/>
            <w:vAlign w:val="center"/>
          </w:tcPr>
          <w:p w14:paraId="1981510B" w14:textId="77423C8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1098" w:type="dxa"/>
            <w:tcBorders>
              <w:top w:val="single" w:sz="4" w:space="0" w:color="auto"/>
            </w:tcBorders>
            <w:noWrap/>
            <w:vAlign w:val="center"/>
          </w:tcPr>
          <w:p w14:paraId="110EC3DA" w14:textId="431A3FF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28.7%</w:t>
            </w:r>
          </w:p>
        </w:tc>
        <w:tc>
          <w:tcPr>
            <w:tcW w:w="1098" w:type="dxa"/>
            <w:tcBorders>
              <w:top w:val="single" w:sz="4" w:space="0" w:color="auto"/>
            </w:tcBorders>
            <w:noWrap/>
            <w:vAlign w:val="center"/>
          </w:tcPr>
          <w:p w14:paraId="7E7C4627" w14:textId="6115F1D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70.6%</w:t>
            </w:r>
          </w:p>
        </w:tc>
      </w:tr>
    </w:tbl>
    <w:p w14:paraId="04D1AD05" w14:textId="77777777" w:rsidR="007F4754" w:rsidRPr="00330EF4" w:rsidRDefault="007F4754" w:rsidP="007F4754">
      <w:pPr>
        <w:rPr>
          <w:sz w:val="12"/>
          <w:szCs w:val="10"/>
        </w:rPr>
      </w:pPr>
    </w:p>
    <w:p w14:paraId="286E7838" w14:textId="77777777" w:rsidR="00E61003" w:rsidRDefault="00E61003">
      <w:pPr>
        <w:spacing w:after="160" w:line="259" w:lineRule="auto"/>
        <w:rPr>
          <w:rFonts w:ascii="Calibri" w:eastAsiaTheme="majorEastAsia" w:hAnsi="Calibri" w:cstheme="majorBidi"/>
          <w:b/>
          <w:szCs w:val="26"/>
        </w:rPr>
      </w:pPr>
      <w:r>
        <w:br w:type="page"/>
      </w:r>
    </w:p>
    <w:p w14:paraId="7AE7544F" w14:textId="21006D51" w:rsidR="007F4754" w:rsidRDefault="007F4754" w:rsidP="002B273D">
      <w:pPr>
        <w:pStyle w:val="Heading2"/>
        <w:spacing w:before="0"/>
      </w:pPr>
      <w:r>
        <w:lastRenderedPageBreak/>
        <w:t>All Transfers</w:t>
      </w:r>
    </w:p>
    <w:tbl>
      <w:tblPr>
        <w:tblStyle w:val="GridTable4-Accent1"/>
        <w:tblW w:w="10800" w:type="dxa"/>
        <w:tblLayout w:type="fixed"/>
        <w:tblLook w:val="04A0" w:firstRow="1" w:lastRow="0" w:firstColumn="1" w:lastColumn="0" w:noHBand="0" w:noVBand="1"/>
      </w:tblPr>
      <w:tblGrid>
        <w:gridCol w:w="2016"/>
        <w:gridCol w:w="1098"/>
        <w:gridCol w:w="1098"/>
        <w:gridCol w:w="1098"/>
        <w:gridCol w:w="1098"/>
        <w:gridCol w:w="1098"/>
        <w:gridCol w:w="1098"/>
        <w:gridCol w:w="1098"/>
        <w:gridCol w:w="1098"/>
      </w:tblGrid>
      <w:tr w:rsidR="00E61003" w:rsidRPr="006F079E" w14:paraId="19F9426D" w14:textId="77777777" w:rsidTr="00E610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179A4894"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Highest Award</w:t>
            </w:r>
          </w:p>
        </w:tc>
        <w:tc>
          <w:tcPr>
            <w:tcW w:w="1098" w:type="dxa"/>
            <w:hideMark/>
          </w:tcPr>
          <w:p w14:paraId="14DF2352" w14:textId="432A766F"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2020</w:t>
            </w:r>
          </w:p>
        </w:tc>
        <w:tc>
          <w:tcPr>
            <w:tcW w:w="1098" w:type="dxa"/>
            <w:hideMark/>
          </w:tcPr>
          <w:p w14:paraId="4F5AB430" w14:textId="7261290D"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2021</w:t>
            </w:r>
          </w:p>
        </w:tc>
        <w:tc>
          <w:tcPr>
            <w:tcW w:w="1098" w:type="dxa"/>
            <w:hideMark/>
          </w:tcPr>
          <w:p w14:paraId="65BF8681" w14:textId="464C8589"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2022</w:t>
            </w:r>
          </w:p>
        </w:tc>
        <w:tc>
          <w:tcPr>
            <w:tcW w:w="1098" w:type="dxa"/>
            <w:hideMark/>
          </w:tcPr>
          <w:p w14:paraId="7F97E05F" w14:textId="57FDE4AD"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2023</w:t>
            </w:r>
          </w:p>
        </w:tc>
        <w:tc>
          <w:tcPr>
            <w:tcW w:w="1098" w:type="dxa"/>
            <w:hideMark/>
          </w:tcPr>
          <w:p w14:paraId="008790BB" w14:textId="5F32F93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2024</w:t>
            </w:r>
          </w:p>
        </w:tc>
        <w:tc>
          <w:tcPr>
            <w:tcW w:w="1098" w:type="dxa"/>
            <w:noWrap/>
          </w:tcPr>
          <w:p w14:paraId="6BC7FEEB" w14:textId="7777777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of Total</w:t>
            </w:r>
          </w:p>
        </w:tc>
        <w:tc>
          <w:tcPr>
            <w:tcW w:w="1098" w:type="dxa"/>
            <w:noWrap/>
          </w:tcPr>
          <w:p w14:paraId="728B64EC" w14:textId="7FA834BB"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 xml:space="preserve">1-Yr Change </w:t>
            </w:r>
          </w:p>
        </w:tc>
        <w:tc>
          <w:tcPr>
            <w:tcW w:w="1098" w:type="dxa"/>
            <w:noWrap/>
          </w:tcPr>
          <w:p w14:paraId="68AB9829" w14:textId="2A76AE81"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5-Yr Change</w:t>
            </w:r>
          </w:p>
        </w:tc>
      </w:tr>
      <w:tr w:rsidR="00E61003" w:rsidRPr="00016F5F" w14:paraId="1A534347"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0A7607CC"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Associate’s</w:t>
            </w:r>
          </w:p>
        </w:tc>
        <w:tc>
          <w:tcPr>
            <w:tcW w:w="1098" w:type="dxa"/>
            <w:noWrap/>
            <w:vAlign w:val="center"/>
          </w:tcPr>
          <w:p w14:paraId="6D15D96D" w14:textId="0B1A525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479</w:t>
            </w:r>
          </w:p>
        </w:tc>
        <w:tc>
          <w:tcPr>
            <w:tcW w:w="1098" w:type="dxa"/>
            <w:noWrap/>
            <w:vAlign w:val="center"/>
          </w:tcPr>
          <w:p w14:paraId="7A430CE6" w14:textId="0BD4DCF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435</w:t>
            </w:r>
          </w:p>
        </w:tc>
        <w:tc>
          <w:tcPr>
            <w:tcW w:w="1098" w:type="dxa"/>
            <w:noWrap/>
            <w:vAlign w:val="center"/>
          </w:tcPr>
          <w:p w14:paraId="7952DFBE" w14:textId="002EE7E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408</w:t>
            </w:r>
          </w:p>
        </w:tc>
        <w:tc>
          <w:tcPr>
            <w:tcW w:w="1098" w:type="dxa"/>
            <w:noWrap/>
            <w:vAlign w:val="center"/>
          </w:tcPr>
          <w:p w14:paraId="7B5E7687" w14:textId="2282298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521</w:t>
            </w:r>
          </w:p>
        </w:tc>
        <w:tc>
          <w:tcPr>
            <w:tcW w:w="1098" w:type="dxa"/>
            <w:noWrap/>
            <w:vAlign w:val="center"/>
          </w:tcPr>
          <w:p w14:paraId="71F618A5" w14:textId="76811AB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615</w:t>
            </w:r>
          </w:p>
        </w:tc>
        <w:tc>
          <w:tcPr>
            <w:tcW w:w="1098" w:type="dxa"/>
            <w:noWrap/>
            <w:vAlign w:val="center"/>
          </w:tcPr>
          <w:p w14:paraId="091C58AC" w14:textId="51EB609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23.7%</w:t>
            </w:r>
          </w:p>
        </w:tc>
        <w:tc>
          <w:tcPr>
            <w:tcW w:w="1098" w:type="dxa"/>
            <w:noWrap/>
            <w:vAlign w:val="center"/>
          </w:tcPr>
          <w:p w14:paraId="1F827329" w14:textId="4DE6111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18.0%</w:t>
            </w:r>
          </w:p>
        </w:tc>
        <w:tc>
          <w:tcPr>
            <w:tcW w:w="1098" w:type="dxa"/>
            <w:noWrap/>
            <w:vAlign w:val="center"/>
          </w:tcPr>
          <w:p w14:paraId="6A88B9F8" w14:textId="0E29B58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28.4%</w:t>
            </w:r>
          </w:p>
        </w:tc>
      </w:tr>
      <w:tr w:rsidR="00E61003" w:rsidRPr="00016F5F" w14:paraId="70667CB5"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0748A8A7"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Bachelor’s</w:t>
            </w:r>
          </w:p>
        </w:tc>
        <w:tc>
          <w:tcPr>
            <w:tcW w:w="1098" w:type="dxa"/>
            <w:noWrap/>
            <w:vAlign w:val="center"/>
          </w:tcPr>
          <w:p w14:paraId="097AC871" w14:textId="7126F68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158</w:t>
            </w:r>
          </w:p>
        </w:tc>
        <w:tc>
          <w:tcPr>
            <w:tcW w:w="1098" w:type="dxa"/>
            <w:noWrap/>
            <w:vAlign w:val="center"/>
          </w:tcPr>
          <w:p w14:paraId="46684C40" w14:textId="7ECB9E9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135</w:t>
            </w:r>
          </w:p>
        </w:tc>
        <w:tc>
          <w:tcPr>
            <w:tcW w:w="1098" w:type="dxa"/>
            <w:noWrap/>
            <w:vAlign w:val="center"/>
          </w:tcPr>
          <w:p w14:paraId="2A420BBE" w14:textId="6490A84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158</w:t>
            </w:r>
          </w:p>
        </w:tc>
        <w:tc>
          <w:tcPr>
            <w:tcW w:w="1098" w:type="dxa"/>
            <w:noWrap/>
            <w:vAlign w:val="center"/>
          </w:tcPr>
          <w:p w14:paraId="42C93F5B" w14:textId="1C9585E4"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161</w:t>
            </w:r>
          </w:p>
        </w:tc>
        <w:tc>
          <w:tcPr>
            <w:tcW w:w="1098" w:type="dxa"/>
            <w:noWrap/>
            <w:vAlign w:val="center"/>
          </w:tcPr>
          <w:p w14:paraId="3D905CE7" w14:textId="2F3E2F3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150</w:t>
            </w:r>
          </w:p>
        </w:tc>
        <w:tc>
          <w:tcPr>
            <w:tcW w:w="1098" w:type="dxa"/>
            <w:noWrap/>
            <w:vAlign w:val="center"/>
          </w:tcPr>
          <w:p w14:paraId="6648D166" w14:textId="7FA6B52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5.8%</w:t>
            </w:r>
          </w:p>
        </w:tc>
        <w:tc>
          <w:tcPr>
            <w:tcW w:w="1098" w:type="dxa"/>
            <w:noWrap/>
            <w:vAlign w:val="center"/>
          </w:tcPr>
          <w:p w14:paraId="12961AD6" w14:textId="397FDD3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w:t>
            </w:r>
          </w:p>
        </w:tc>
        <w:tc>
          <w:tcPr>
            <w:tcW w:w="1098" w:type="dxa"/>
            <w:noWrap/>
            <w:vAlign w:val="center"/>
          </w:tcPr>
          <w:p w14:paraId="239042FC" w14:textId="7956C7E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w:t>
            </w:r>
          </w:p>
        </w:tc>
      </w:tr>
      <w:tr w:rsidR="00E61003" w:rsidRPr="00016F5F" w14:paraId="0EAFF0E6"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26CB30AE"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Master’s</w:t>
            </w:r>
          </w:p>
        </w:tc>
        <w:tc>
          <w:tcPr>
            <w:tcW w:w="1098" w:type="dxa"/>
            <w:noWrap/>
            <w:vAlign w:val="center"/>
          </w:tcPr>
          <w:p w14:paraId="5C173FAD" w14:textId="1140780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w:t>
            </w:r>
          </w:p>
        </w:tc>
        <w:tc>
          <w:tcPr>
            <w:tcW w:w="1098" w:type="dxa"/>
            <w:noWrap/>
            <w:vAlign w:val="center"/>
          </w:tcPr>
          <w:p w14:paraId="02F2C018" w14:textId="7148C57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w:t>
            </w:r>
          </w:p>
        </w:tc>
        <w:tc>
          <w:tcPr>
            <w:tcW w:w="1098" w:type="dxa"/>
            <w:noWrap/>
            <w:vAlign w:val="center"/>
          </w:tcPr>
          <w:p w14:paraId="35C00FF1" w14:textId="0FCC067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w:t>
            </w:r>
          </w:p>
        </w:tc>
        <w:tc>
          <w:tcPr>
            <w:tcW w:w="1098" w:type="dxa"/>
            <w:noWrap/>
            <w:vAlign w:val="center"/>
          </w:tcPr>
          <w:p w14:paraId="24306560" w14:textId="212047D1"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w:t>
            </w:r>
          </w:p>
        </w:tc>
        <w:tc>
          <w:tcPr>
            <w:tcW w:w="1098" w:type="dxa"/>
            <w:noWrap/>
            <w:vAlign w:val="center"/>
          </w:tcPr>
          <w:p w14:paraId="6FADCFAA" w14:textId="6E6FCED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w:t>
            </w:r>
          </w:p>
        </w:tc>
        <w:tc>
          <w:tcPr>
            <w:tcW w:w="1098" w:type="dxa"/>
            <w:noWrap/>
            <w:vAlign w:val="center"/>
          </w:tcPr>
          <w:p w14:paraId="7A04AB02" w14:textId="525E73C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0.8%</w:t>
            </w:r>
          </w:p>
        </w:tc>
        <w:tc>
          <w:tcPr>
            <w:tcW w:w="1098" w:type="dxa"/>
            <w:noWrap/>
            <w:vAlign w:val="center"/>
          </w:tcPr>
          <w:p w14:paraId="20216E7B" w14:textId="0C8D891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-23.1%</w:t>
            </w:r>
          </w:p>
        </w:tc>
        <w:tc>
          <w:tcPr>
            <w:tcW w:w="1098" w:type="dxa"/>
            <w:noWrap/>
            <w:vAlign w:val="center"/>
          </w:tcPr>
          <w:p w14:paraId="3D9816D0" w14:textId="2CD2113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-35.5%</w:t>
            </w:r>
          </w:p>
        </w:tc>
      </w:tr>
      <w:tr w:rsidR="00E61003" w:rsidRPr="00016F5F" w14:paraId="44C154B8"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noWrap/>
            <w:vAlign w:val="center"/>
          </w:tcPr>
          <w:p w14:paraId="0EB95809"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Doctorate</w:t>
            </w:r>
          </w:p>
        </w:tc>
        <w:tc>
          <w:tcPr>
            <w:tcW w:w="1098" w:type="dxa"/>
            <w:noWrap/>
            <w:vAlign w:val="center"/>
          </w:tcPr>
          <w:p w14:paraId="777318C0" w14:textId="11EBA2E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8" w:type="dxa"/>
            <w:noWrap/>
            <w:vAlign w:val="center"/>
          </w:tcPr>
          <w:p w14:paraId="15896288" w14:textId="17D65B8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w:t>
            </w:r>
          </w:p>
        </w:tc>
        <w:tc>
          <w:tcPr>
            <w:tcW w:w="1098" w:type="dxa"/>
            <w:noWrap/>
            <w:vAlign w:val="center"/>
          </w:tcPr>
          <w:p w14:paraId="5295BAB8" w14:textId="1582266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w:t>
            </w:r>
          </w:p>
        </w:tc>
        <w:tc>
          <w:tcPr>
            <w:tcW w:w="1098" w:type="dxa"/>
            <w:noWrap/>
            <w:vAlign w:val="center"/>
          </w:tcPr>
          <w:p w14:paraId="55291157" w14:textId="3D09226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w:t>
            </w:r>
          </w:p>
        </w:tc>
        <w:tc>
          <w:tcPr>
            <w:tcW w:w="1098" w:type="dxa"/>
            <w:noWrap/>
            <w:vAlign w:val="center"/>
          </w:tcPr>
          <w:p w14:paraId="238B110C" w14:textId="2278A39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w:t>
            </w:r>
          </w:p>
        </w:tc>
        <w:tc>
          <w:tcPr>
            <w:tcW w:w="1098" w:type="dxa"/>
            <w:noWrap/>
            <w:vAlign w:val="center"/>
          </w:tcPr>
          <w:p w14:paraId="2919B60E" w14:textId="092925E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0.1%</w:t>
            </w:r>
          </w:p>
        </w:tc>
        <w:tc>
          <w:tcPr>
            <w:tcW w:w="1098" w:type="dxa"/>
            <w:noWrap/>
            <w:vAlign w:val="center"/>
          </w:tcPr>
          <w:p w14:paraId="5A69EF81" w14:textId="0AA022C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200.0%</w:t>
            </w:r>
          </w:p>
        </w:tc>
        <w:tc>
          <w:tcPr>
            <w:tcW w:w="1098" w:type="dxa"/>
            <w:noWrap/>
            <w:vAlign w:val="center"/>
          </w:tcPr>
          <w:p w14:paraId="2D161F73" w14:textId="3C62080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-40.0%</w:t>
            </w:r>
          </w:p>
        </w:tc>
      </w:tr>
      <w:tr w:rsidR="00E61003" w:rsidRPr="00016F5F" w14:paraId="1199397F"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8EAADB" w:themeColor="accent1" w:themeTint="99"/>
            </w:tcBorders>
            <w:noWrap/>
            <w:vAlign w:val="center"/>
          </w:tcPr>
          <w:p w14:paraId="47DBFDCC"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Certificate</w:t>
            </w:r>
          </w:p>
        </w:tc>
        <w:tc>
          <w:tcPr>
            <w:tcW w:w="1098" w:type="dxa"/>
            <w:tcBorders>
              <w:bottom w:val="single" w:sz="4" w:space="0" w:color="8EAADB" w:themeColor="accent1" w:themeTint="99"/>
            </w:tcBorders>
            <w:noWrap/>
            <w:vAlign w:val="center"/>
          </w:tcPr>
          <w:p w14:paraId="5DA4449D" w14:textId="17DBAE9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w:t>
            </w:r>
          </w:p>
        </w:tc>
        <w:tc>
          <w:tcPr>
            <w:tcW w:w="1098" w:type="dxa"/>
            <w:tcBorders>
              <w:bottom w:val="single" w:sz="4" w:space="0" w:color="8EAADB" w:themeColor="accent1" w:themeTint="99"/>
            </w:tcBorders>
            <w:noWrap/>
            <w:vAlign w:val="center"/>
          </w:tcPr>
          <w:p w14:paraId="01E91C25" w14:textId="61C4D45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w:t>
            </w:r>
          </w:p>
        </w:tc>
        <w:tc>
          <w:tcPr>
            <w:tcW w:w="1098" w:type="dxa"/>
            <w:tcBorders>
              <w:bottom w:val="single" w:sz="4" w:space="0" w:color="8EAADB" w:themeColor="accent1" w:themeTint="99"/>
            </w:tcBorders>
            <w:noWrap/>
            <w:vAlign w:val="center"/>
          </w:tcPr>
          <w:p w14:paraId="66E97A80" w14:textId="57128AA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w:t>
            </w:r>
          </w:p>
        </w:tc>
        <w:tc>
          <w:tcPr>
            <w:tcW w:w="1098" w:type="dxa"/>
            <w:tcBorders>
              <w:bottom w:val="single" w:sz="4" w:space="0" w:color="8EAADB" w:themeColor="accent1" w:themeTint="99"/>
            </w:tcBorders>
            <w:noWrap/>
            <w:vAlign w:val="center"/>
          </w:tcPr>
          <w:p w14:paraId="260D7026" w14:textId="7D5F323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w:t>
            </w:r>
          </w:p>
        </w:tc>
        <w:tc>
          <w:tcPr>
            <w:tcW w:w="1098" w:type="dxa"/>
            <w:tcBorders>
              <w:bottom w:val="single" w:sz="4" w:space="0" w:color="8EAADB" w:themeColor="accent1" w:themeTint="99"/>
            </w:tcBorders>
            <w:noWrap/>
            <w:vAlign w:val="center"/>
          </w:tcPr>
          <w:p w14:paraId="6C941EA5" w14:textId="48155AB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47</w:t>
            </w:r>
          </w:p>
        </w:tc>
        <w:tc>
          <w:tcPr>
            <w:tcW w:w="1098" w:type="dxa"/>
            <w:tcBorders>
              <w:bottom w:val="single" w:sz="4" w:space="0" w:color="8EAADB" w:themeColor="accent1" w:themeTint="99"/>
            </w:tcBorders>
            <w:noWrap/>
            <w:vAlign w:val="center"/>
          </w:tcPr>
          <w:p w14:paraId="09688CAB" w14:textId="7646F5E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w:t>
            </w:r>
          </w:p>
        </w:tc>
        <w:tc>
          <w:tcPr>
            <w:tcW w:w="1098" w:type="dxa"/>
            <w:tcBorders>
              <w:bottom w:val="single" w:sz="4" w:space="0" w:color="8EAADB" w:themeColor="accent1" w:themeTint="99"/>
            </w:tcBorders>
            <w:noWrap/>
            <w:vAlign w:val="center"/>
          </w:tcPr>
          <w:p w14:paraId="0AE91ED1" w14:textId="1B537DD3"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17.5%</w:t>
            </w:r>
          </w:p>
        </w:tc>
        <w:tc>
          <w:tcPr>
            <w:tcW w:w="1098" w:type="dxa"/>
            <w:tcBorders>
              <w:bottom w:val="single" w:sz="4" w:space="0" w:color="8EAADB" w:themeColor="accent1" w:themeTint="99"/>
            </w:tcBorders>
            <w:noWrap/>
            <w:vAlign w:val="center"/>
          </w:tcPr>
          <w:p w14:paraId="2C4FEF39" w14:textId="6D0ECD6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235.7%</w:t>
            </w:r>
          </w:p>
        </w:tc>
      </w:tr>
      <w:tr w:rsidR="00E61003" w:rsidRPr="00016F5F" w14:paraId="0E8C016C"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auto"/>
            </w:tcBorders>
            <w:noWrap/>
            <w:vAlign w:val="center"/>
          </w:tcPr>
          <w:p w14:paraId="3E3F842B"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Unknown Award</w:t>
            </w:r>
          </w:p>
        </w:tc>
        <w:tc>
          <w:tcPr>
            <w:tcW w:w="1098" w:type="dxa"/>
            <w:tcBorders>
              <w:bottom w:val="single" w:sz="4" w:space="0" w:color="auto"/>
            </w:tcBorders>
            <w:noWrap/>
            <w:vAlign w:val="center"/>
          </w:tcPr>
          <w:p w14:paraId="25BE46F4" w14:textId="6BEB131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w:t>
            </w:r>
          </w:p>
        </w:tc>
        <w:tc>
          <w:tcPr>
            <w:tcW w:w="1098" w:type="dxa"/>
            <w:tcBorders>
              <w:bottom w:val="single" w:sz="4" w:space="0" w:color="auto"/>
            </w:tcBorders>
            <w:noWrap/>
            <w:vAlign w:val="center"/>
          </w:tcPr>
          <w:p w14:paraId="0FB4D69C" w14:textId="3448C44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w:t>
            </w:r>
          </w:p>
        </w:tc>
        <w:tc>
          <w:tcPr>
            <w:tcW w:w="1098" w:type="dxa"/>
            <w:tcBorders>
              <w:bottom w:val="single" w:sz="4" w:space="0" w:color="auto"/>
            </w:tcBorders>
            <w:noWrap/>
            <w:vAlign w:val="center"/>
          </w:tcPr>
          <w:p w14:paraId="2799DB97" w14:textId="669DDC8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44</w:t>
            </w:r>
          </w:p>
        </w:tc>
        <w:tc>
          <w:tcPr>
            <w:tcW w:w="1098" w:type="dxa"/>
            <w:tcBorders>
              <w:bottom w:val="single" w:sz="4" w:space="0" w:color="auto"/>
            </w:tcBorders>
            <w:noWrap/>
            <w:vAlign w:val="center"/>
          </w:tcPr>
          <w:p w14:paraId="5489FD2E" w14:textId="51225553"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41</w:t>
            </w:r>
          </w:p>
        </w:tc>
        <w:tc>
          <w:tcPr>
            <w:tcW w:w="1098" w:type="dxa"/>
            <w:tcBorders>
              <w:bottom w:val="single" w:sz="4" w:space="0" w:color="auto"/>
            </w:tcBorders>
            <w:noWrap/>
            <w:vAlign w:val="center"/>
          </w:tcPr>
          <w:p w14:paraId="4CC2B8EF" w14:textId="2D303E0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60</w:t>
            </w:r>
          </w:p>
        </w:tc>
        <w:tc>
          <w:tcPr>
            <w:tcW w:w="1098" w:type="dxa"/>
            <w:tcBorders>
              <w:bottom w:val="single" w:sz="4" w:space="0" w:color="auto"/>
            </w:tcBorders>
            <w:noWrap/>
            <w:vAlign w:val="center"/>
          </w:tcPr>
          <w:p w14:paraId="653D7FE4" w14:textId="2EC8431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w:t>
            </w:r>
          </w:p>
        </w:tc>
        <w:tc>
          <w:tcPr>
            <w:tcW w:w="1098" w:type="dxa"/>
            <w:tcBorders>
              <w:bottom w:val="single" w:sz="4" w:space="0" w:color="auto"/>
            </w:tcBorders>
            <w:noWrap/>
            <w:vAlign w:val="center"/>
          </w:tcPr>
          <w:p w14:paraId="03602A38" w14:textId="53C2E48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46.3%</w:t>
            </w:r>
          </w:p>
        </w:tc>
        <w:tc>
          <w:tcPr>
            <w:tcW w:w="1098" w:type="dxa"/>
            <w:tcBorders>
              <w:bottom w:val="single" w:sz="4" w:space="0" w:color="auto"/>
            </w:tcBorders>
            <w:noWrap/>
            <w:vAlign w:val="center"/>
          </w:tcPr>
          <w:p w14:paraId="1B405866" w14:textId="76C6161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17.6%</w:t>
            </w:r>
          </w:p>
        </w:tc>
      </w:tr>
      <w:tr w:rsidR="00E61003" w:rsidRPr="00016F5F" w14:paraId="5DFA35C4"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bottom w:val="single" w:sz="4" w:space="0" w:color="8EAADB" w:themeColor="accent1" w:themeTint="99"/>
            </w:tcBorders>
            <w:noWrap/>
            <w:vAlign w:val="center"/>
          </w:tcPr>
          <w:p w14:paraId="2C1F40D6"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Total Completers</w:t>
            </w:r>
          </w:p>
        </w:tc>
        <w:tc>
          <w:tcPr>
            <w:tcW w:w="1098" w:type="dxa"/>
            <w:tcBorders>
              <w:top w:val="single" w:sz="4" w:space="0" w:color="auto"/>
              <w:bottom w:val="single" w:sz="4" w:space="0" w:color="8EAADB" w:themeColor="accent1" w:themeTint="99"/>
            </w:tcBorders>
            <w:noWrap/>
            <w:vAlign w:val="center"/>
          </w:tcPr>
          <w:p w14:paraId="460718D9" w14:textId="284949C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738</w:t>
            </w:r>
          </w:p>
        </w:tc>
        <w:tc>
          <w:tcPr>
            <w:tcW w:w="1098" w:type="dxa"/>
            <w:tcBorders>
              <w:top w:val="single" w:sz="4" w:space="0" w:color="auto"/>
              <w:bottom w:val="single" w:sz="4" w:space="0" w:color="8EAADB" w:themeColor="accent1" w:themeTint="99"/>
            </w:tcBorders>
            <w:noWrap/>
            <w:vAlign w:val="center"/>
          </w:tcPr>
          <w:p w14:paraId="19512523" w14:textId="1EA0AC77"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675</w:t>
            </w:r>
          </w:p>
        </w:tc>
        <w:tc>
          <w:tcPr>
            <w:tcW w:w="1098" w:type="dxa"/>
            <w:tcBorders>
              <w:top w:val="single" w:sz="4" w:space="0" w:color="auto"/>
              <w:bottom w:val="single" w:sz="4" w:space="0" w:color="8EAADB" w:themeColor="accent1" w:themeTint="99"/>
            </w:tcBorders>
            <w:noWrap/>
            <w:vAlign w:val="center"/>
          </w:tcPr>
          <w:p w14:paraId="590A5D32" w14:textId="1505222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666</w:t>
            </w:r>
          </w:p>
        </w:tc>
        <w:tc>
          <w:tcPr>
            <w:tcW w:w="1098" w:type="dxa"/>
            <w:tcBorders>
              <w:top w:val="single" w:sz="4" w:space="0" w:color="auto"/>
              <w:bottom w:val="single" w:sz="4" w:space="0" w:color="8EAADB" w:themeColor="accent1" w:themeTint="99"/>
            </w:tcBorders>
            <w:noWrap/>
            <w:vAlign w:val="center"/>
          </w:tcPr>
          <w:p w14:paraId="7DA62AD1" w14:textId="00FC129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790</w:t>
            </w:r>
          </w:p>
        </w:tc>
        <w:tc>
          <w:tcPr>
            <w:tcW w:w="1098" w:type="dxa"/>
            <w:tcBorders>
              <w:top w:val="single" w:sz="4" w:space="0" w:color="auto"/>
              <w:bottom w:val="single" w:sz="4" w:space="0" w:color="8EAADB" w:themeColor="accent1" w:themeTint="99"/>
            </w:tcBorders>
            <w:noWrap/>
            <w:vAlign w:val="center"/>
          </w:tcPr>
          <w:p w14:paraId="6AC58417" w14:textId="61626F0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895</w:t>
            </w:r>
          </w:p>
        </w:tc>
        <w:tc>
          <w:tcPr>
            <w:tcW w:w="1098" w:type="dxa"/>
            <w:tcBorders>
              <w:top w:val="single" w:sz="4" w:space="0" w:color="auto"/>
              <w:bottom w:val="single" w:sz="4" w:space="0" w:color="8EAADB" w:themeColor="accent1" w:themeTint="99"/>
            </w:tcBorders>
            <w:noWrap/>
            <w:vAlign w:val="center"/>
          </w:tcPr>
          <w:p w14:paraId="36696369" w14:textId="1849DAD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34.5%</w:t>
            </w:r>
          </w:p>
        </w:tc>
        <w:tc>
          <w:tcPr>
            <w:tcW w:w="1098" w:type="dxa"/>
            <w:tcBorders>
              <w:top w:val="single" w:sz="4" w:space="0" w:color="auto"/>
              <w:bottom w:val="single" w:sz="4" w:space="0" w:color="8EAADB" w:themeColor="accent1" w:themeTint="99"/>
            </w:tcBorders>
            <w:noWrap/>
            <w:vAlign w:val="center"/>
          </w:tcPr>
          <w:p w14:paraId="04179322" w14:textId="645CA4F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13.3%</w:t>
            </w:r>
          </w:p>
        </w:tc>
        <w:tc>
          <w:tcPr>
            <w:tcW w:w="1098" w:type="dxa"/>
            <w:tcBorders>
              <w:top w:val="single" w:sz="4" w:space="0" w:color="auto"/>
              <w:bottom w:val="single" w:sz="4" w:space="0" w:color="8EAADB" w:themeColor="accent1" w:themeTint="99"/>
            </w:tcBorders>
            <w:noWrap/>
            <w:vAlign w:val="center"/>
          </w:tcPr>
          <w:p w14:paraId="1774269E" w14:textId="5130BF04"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b/>
                <w:bCs/>
                <w:sz w:val="22"/>
              </w:rPr>
              <w:t>21.3%</w:t>
            </w:r>
          </w:p>
        </w:tc>
      </w:tr>
      <w:tr w:rsidR="00E61003" w:rsidRPr="006F079E" w14:paraId="3699642F"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auto"/>
            </w:tcBorders>
            <w:noWrap/>
            <w:vAlign w:val="center"/>
          </w:tcPr>
          <w:p w14:paraId="62ED8D26"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No Award Found</w:t>
            </w:r>
          </w:p>
        </w:tc>
        <w:tc>
          <w:tcPr>
            <w:tcW w:w="1098" w:type="dxa"/>
            <w:tcBorders>
              <w:bottom w:val="single" w:sz="4" w:space="0" w:color="auto"/>
            </w:tcBorders>
            <w:noWrap/>
            <w:vAlign w:val="center"/>
          </w:tcPr>
          <w:p w14:paraId="4E4CC8B0" w14:textId="561CD3E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1,200</w:t>
            </w:r>
          </w:p>
        </w:tc>
        <w:tc>
          <w:tcPr>
            <w:tcW w:w="1098" w:type="dxa"/>
            <w:tcBorders>
              <w:bottom w:val="single" w:sz="4" w:space="0" w:color="auto"/>
            </w:tcBorders>
            <w:noWrap/>
            <w:vAlign w:val="center"/>
          </w:tcPr>
          <w:p w14:paraId="72BBF8A0" w14:textId="2AF9D10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1,236</w:t>
            </w:r>
          </w:p>
        </w:tc>
        <w:tc>
          <w:tcPr>
            <w:tcW w:w="1098" w:type="dxa"/>
            <w:tcBorders>
              <w:bottom w:val="single" w:sz="4" w:space="0" w:color="auto"/>
            </w:tcBorders>
            <w:noWrap/>
            <w:vAlign w:val="center"/>
          </w:tcPr>
          <w:p w14:paraId="303E1986" w14:textId="4CD5F04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1,204</w:t>
            </w:r>
          </w:p>
        </w:tc>
        <w:tc>
          <w:tcPr>
            <w:tcW w:w="1098" w:type="dxa"/>
            <w:tcBorders>
              <w:bottom w:val="single" w:sz="4" w:space="0" w:color="auto"/>
            </w:tcBorders>
            <w:noWrap/>
            <w:vAlign w:val="center"/>
          </w:tcPr>
          <w:p w14:paraId="5965E5D9" w14:textId="466EFC94"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1,312</w:t>
            </w:r>
          </w:p>
        </w:tc>
        <w:tc>
          <w:tcPr>
            <w:tcW w:w="1098" w:type="dxa"/>
            <w:tcBorders>
              <w:bottom w:val="single" w:sz="4" w:space="0" w:color="auto"/>
            </w:tcBorders>
            <w:noWrap/>
            <w:vAlign w:val="center"/>
          </w:tcPr>
          <w:p w14:paraId="352F8A34" w14:textId="2ADC831F"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1,701</w:t>
            </w:r>
          </w:p>
        </w:tc>
        <w:tc>
          <w:tcPr>
            <w:tcW w:w="1098" w:type="dxa"/>
            <w:tcBorders>
              <w:bottom w:val="single" w:sz="4" w:space="0" w:color="auto"/>
            </w:tcBorders>
            <w:noWrap/>
            <w:vAlign w:val="center"/>
          </w:tcPr>
          <w:p w14:paraId="7BD5B498" w14:textId="689F0F6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sz w:val="22"/>
              </w:rPr>
            </w:pPr>
            <w:r>
              <w:rPr>
                <w:rFonts w:ascii="Calibri" w:eastAsia="Arial Unicode MS" w:hAnsi="Calibri" w:cs="Calibri"/>
                <w:b/>
                <w:bCs/>
                <w:sz w:val="22"/>
              </w:rPr>
              <w:t>65.5%</w:t>
            </w:r>
          </w:p>
        </w:tc>
        <w:tc>
          <w:tcPr>
            <w:tcW w:w="1098" w:type="dxa"/>
            <w:tcBorders>
              <w:bottom w:val="single" w:sz="4" w:space="0" w:color="auto"/>
            </w:tcBorders>
            <w:noWrap/>
            <w:vAlign w:val="center"/>
          </w:tcPr>
          <w:p w14:paraId="507E24E7" w14:textId="391FE0A1"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29.6%</w:t>
            </w:r>
          </w:p>
        </w:tc>
        <w:tc>
          <w:tcPr>
            <w:tcW w:w="1098" w:type="dxa"/>
            <w:tcBorders>
              <w:bottom w:val="single" w:sz="4" w:space="0" w:color="auto"/>
            </w:tcBorders>
            <w:noWrap/>
            <w:vAlign w:val="center"/>
          </w:tcPr>
          <w:p w14:paraId="125A8B29" w14:textId="16F9490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sz w:val="22"/>
              </w:rPr>
              <w:t>41.8%</w:t>
            </w:r>
          </w:p>
        </w:tc>
      </w:tr>
      <w:tr w:rsidR="00E61003" w:rsidRPr="006F079E" w14:paraId="482BC1DA"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tcBorders>
            <w:noWrap/>
            <w:vAlign w:val="center"/>
          </w:tcPr>
          <w:p w14:paraId="35A53312" w14:textId="77777777" w:rsidR="00E61003" w:rsidRPr="00E61003" w:rsidRDefault="00E61003" w:rsidP="00E61003">
            <w:pPr>
              <w:rPr>
                <w:rFonts w:asciiTheme="minorHAnsi" w:eastAsia="Times New Roman" w:hAnsiTheme="minorHAnsi" w:cstheme="minorHAnsi"/>
                <w:i/>
                <w:iCs/>
                <w:sz w:val="22"/>
              </w:rPr>
            </w:pPr>
            <w:r w:rsidRPr="00E61003">
              <w:rPr>
                <w:rFonts w:asciiTheme="minorHAnsi" w:eastAsia="Times New Roman" w:hAnsiTheme="minorHAnsi" w:cstheme="minorHAnsi"/>
                <w:i/>
                <w:iCs/>
                <w:sz w:val="22"/>
              </w:rPr>
              <w:t>Total</w:t>
            </w:r>
          </w:p>
        </w:tc>
        <w:tc>
          <w:tcPr>
            <w:tcW w:w="1098" w:type="dxa"/>
            <w:tcBorders>
              <w:top w:val="single" w:sz="4" w:space="0" w:color="auto"/>
            </w:tcBorders>
            <w:noWrap/>
            <w:vAlign w:val="center"/>
          </w:tcPr>
          <w:p w14:paraId="1DA504C5" w14:textId="7473180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1,938</w:t>
            </w:r>
          </w:p>
        </w:tc>
        <w:tc>
          <w:tcPr>
            <w:tcW w:w="1098" w:type="dxa"/>
            <w:tcBorders>
              <w:top w:val="single" w:sz="4" w:space="0" w:color="auto"/>
            </w:tcBorders>
            <w:noWrap/>
            <w:vAlign w:val="center"/>
          </w:tcPr>
          <w:p w14:paraId="5EB4BB21" w14:textId="7E6EF015"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1,911</w:t>
            </w:r>
          </w:p>
        </w:tc>
        <w:tc>
          <w:tcPr>
            <w:tcW w:w="1098" w:type="dxa"/>
            <w:tcBorders>
              <w:top w:val="single" w:sz="4" w:space="0" w:color="auto"/>
            </w:tcBorders>
            <w:noWrap/>
            <w:vAlign w:val="center"/>
          </w:tcPr>
          <w:p w14:paraId="567BB85B" w14:textId="00FD408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1,870</w:t>
            </w:r>
          </w:p>
        </w:tc>
        <w:tc>
          <w:tcPr>
            <w:tcW w:w="1098" w:type="dxa"/>
            <w:tcBorders>
              <w:top w:val="single" w:sz="4" w:space="0" w:color="auto"/>
            </w:tcBorders>
            <w:noWrap/>
            <w:vAlign w:val="center"/>
          </w:tcPr>
          <w:p w14:paraId="635C4CF4" w14:textId="0EA242D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2,102</w:t>
            </w:r>
          </w:p>
        </w:tc>
        <w:tc>
          <w:tcPr>
            <w:tcW w:w="1098" w:type="dxa"/>
            <w:tcBorders>
              <w:top w:val="single" w:sz="4" w:space="0" w:color="auto"/>
            </w:tcBorders>
            <w:noWrap/>
            <w:vAlign w:val="center"/>
          </w:tcPr>
          <w:p w14:paraId="67011AEF" w14:textId="01EB990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2,596</w:t>
            </w:r>
          </w:p>
        </w:tc>
        <w:tc>
          <w:tcPr>
            <w:tcW w:w="1098" w:type="dxa"/>
            <w:tcBorders>
              <w:top w:val="single" w:sz="4" w:space="0" w:color="auto"/>
            </w:tcBorders>
            <w:noWrap/>
            <w:vAlign w:val="center"/>
          </w:tcPr>
          <w:p w14:paraId="30732B0D" w14:textId="465ACC91"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1098" w:type="dxa"/>
            <w:tcBorders>
              <w:top w:val="single" w:sz="4" w:space="0" w:color="auto"/>
            </w:tcBorders>
            <w:noWrap/>
            <w:vAlign w:val="center"/>
          </w:tcPr>
          <w:p w14:paraId="4D475E99" w14:textId="2466B427"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23.5%</w:t>
            </w:r>
          </w:p>
        </w:tc>
        <w:tc>
          <w:tcPr>
            <w:tcW w:w="1098" w:type="dxa"/>
            <w:tcBorders>
              <w:top w:val="single" w:sz="4" w:space="0" w:color="auto"/>
            </w:tcBorders>
            <w:noWrap/>
            <w:vAlign w:val="center"/>
          </w:tcPr>
          <w:p w14:paraId="4604FB5C" w14:textId="131A0A5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34.0%</w:t>
            </w:r>
          </w:p>
        </w:tc>
      </w:tr>
    </w:tbl>
    <w:p w14:paraId="1B735B78" w14:textId="77777777" w:rsidR="00330EF4" w:rsidRPr="00330EF4" w:rsidRDefault="00330EF4" w:rsidP="002B273D">
      <w:pPr>
        <w:rPr>
          <w:rFonts w:asciiTheme="minorHAnsi" w:hAnsiTheme="minorHAnsi" w:cstheme="minorHAnsi"/>
          <w:i/>
          <w:iCs/>
          <w:sz w:val="12"/>
          <w:szCs w:val="10"/>
        </w:rPr>
      </w:pPr>
    </w:p>
    <w:p w14:paraId="7AF4C975" w14:textId="0E422ADF" w:rsidR="00330EF4" w:rsidRDefault="00330EF4" w:rsidP="002B273D">
      <w:pPr>
        <w:rPr>
          <w:rFonts w:asciiTheme="minorHAnsi" w:hAnsiTheme="minorHAnsi" w:cstheme="minorHAnsi"/>
          <w:sz w:val="20"/>
          <w:szCs w:val="18"/>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5A24C780" w14:textId="77777777" w:rsidR="00E61003" w:rsidRPr="002B273D" w:rsidRDefault="00E61003" w:rsidP="002B273D">
      <w:pPr>
        <w:rPr>
          <w:sz w:val="16"/>
          <w:szCs w:val="14"/>
        </w:rPr>
      </w:pPr>
    </w:p>
    <w:p w14:paraId="51B8A255" w14:textId="762D2687" w:rsidR="007F4754" w:rsidRDefault="007F4754" w:rsidP="007F4754">
      <w:pPr>
        <w:pStyle w:val="Heading2"/>
      </w:pPr>
      <w:r>
        <w:t xml:space="preserve">Percentage of </w:t>
      </w:r>
      <w:r w:rsidR="007C5238">
        <w:t>Entering</w:t>
      </w:r>
      <w:r>
        <w:t xml:space="preserve"> Transfers who Completed an Academic Award Prior to Transferring</w:t>
      </w:r>
    </w:p>
    <w:tbl>
      <w:tblPr>
        <w:tblStyle w:val="GridTable4-Accent1"/>
        <w:tblW w:w="10027" w:type="dxa"/>
        <w:tblLayout w:type="fixed"/>
        <w:tblLook w:val="04A0" w:firstRow="1" w:lastRow="0" w:firstColumn="1" w:lastColumn="0" w:noHBand="0" w:noVBand="1"/>
      </w:tblPr>
      <w:tblGrid>
        <w:gridCol w:w="2065"/>
        <w:gridCol w:w="1592"/>
        <w:gridCol w:w="1592"/>
        <w:gridCol w:w="1593"/>
        <w:gridCol w:w="1592"/>
        <w:gridCol w:w="1593"/>
      </w:tblGrid>
      <w:tr w:rsidR="00E61003" w:rsidRPr="00E61003" w14:paraId="29D4F2D7" w14:textId="77777777" w:rsidTr="00E610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65" w:type="dxa"/>
            <w:noWrap/>
            <w:hideMark/>
          </w:tcPr>
          <w:p w14:paraId="3338846D"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Highest Award</w:t>
            </w:r>
          </w:p>
        </w:tc>
        <w:tc>
          <w:tcPr>
            <w:tcW w:w="1592" w:type="dxa"/>
            <w:hideMark/>
          </w:tcPr>
          <w:p w14:paraId="1A3D1281" w14:textId="17D46737"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2020</w:t>
            </w:r>
          </w:p>
        </w:tc>
        <w:tc>
          <w:tcPr>
            <w:tcW w:w="1592" w:type="dxa"/>
            <w:hideMark/>
          </w:tcPr>
          <w:p w14:paraId="33FBAE97" w14:textId="6D697980"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2021</w:t>
            </w:r>
          </w:p>
        </w:tc>
        <w:tc>
          <w:tcPr>
            <w:tcW w:w="1593" w:type="dxa"/>
            <w:hideMark/>
          </w:tcPr>
          <w:p w14:paraId="59659485" w14:textId="46B825D5"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2022</w:t>
            </w:r>
          </w:p>
        </w:tc>
        <w:tc>
          <w:tcPr>
            <w:tcW w:w="1592" w:type="dxa"/>
            <w:hideMark/>
          </w:tcPr>
          <w:p w14:paraId="28FF9EF7" w14:textId="3371970C"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2023</w:t>
            </w:r>
          </w:p>
        </w:tc>
        <w:tc>
          <w:tcPr>
            <w:tcW w:w="1593" w:type="dxa"/>
            <w:hideMark/>
          </w:tcPr>
          <w:p w14:paraId="71822BBD" w14:textId="0439E446"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2024</w:t>
            </w:r>
          </w:p>
        </w:tc>
      </w:tr>
      <w:tr w:rsidR="00E61003" w:rsidRPr="00E61003" w14:paraId="2256FF8A"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65" w:type="dxa"/>
            <w:noWrap/>
            <w:vAlign w:val="center"/>
          </w:tcPr>
          <w:p w14:paraId="6974DB46"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MCCS Transfers</w:t>
            </w:r>
          </w:p>
        </w:tc>
        <w:tc>
          <w:tcPr>
            <w:tcW w:w="1592" w:type="dxa"/>
            <w:noWrap/>
            <w:vAlign w:val="center"/>
          </w:tcPr>
          <w:p w14:paraId="430CFCF9" w14:textId="6B8DF3E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54.1%</w:t>
            </w:r>
          </w:p>
        </w:tc>
        <w:tc>
          <w:tcPr>
            <w:tcW w:w="1592" w:type="dxa"/>
            <w:noWrap/>
            <w:vAlign w:val="center"/>
          </w:tcPr>
          <w:p w14:paraId="6451AF8D" w14:textId="3FD4112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50.6%</w:t>
            </w:r>
          </w:p>
        </w:tc>
        <w:tc>
          <w:tcPr>
            <w:tcW w:w="1593" w:type="dxa"/>
            <w:noWrap/>
            <w:vAlign w:val="center"/>
          </w:tcPr>
          <w:p w14:paraId="2CC89EEC" w14:textId="45A2223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54.9%</w:t>
            </w:r>
          </w:p>
        </w:tc>
        <w:tc>
          <w:tcPr>
            <w:tcW w:w="1592" w:type="dxa"/>
            <w:noWrap/>
            <w:vAlign w:val="center"/>
          </w:tcPr>
          <w:p w14:paraId="27859063" w14:textId="7806674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55.2%</w:t>
            </w:r>
          </w:p>
        </w:tc>
        <w:tc>
          <w:tcPr>
            <w:tcW w:w="1593" w:type="dxa"/>
            <w:noWrap/>
            <w:vAlign w:val="center"/>
          </w:tcPr>
          <w:p w14:paraId="4A00F8D6" w14:textId="28B5C2F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50.5%</w:t>
            </w:r>
          </w:p>
        </w:tc>
      </w:tr>
      <w:tr w:rsidR="00E61003" w:rsidRPr="00E61003" w14:paraId="5E03B118"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65" w:type="dxa"/>
            <w:noWrap/>
            <w:vAlign w:val="center"/>
          </w:tcPr>
          <w:p w14:paraId="7E9603C8" w14:textId="2F31596A"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UMS Transfers</w:t>
            </w:r>
          </w:p>
        </w:tc>
        <w:tc>
          <w:tcPr>
            <w:tcW w:w="1592" w:type="dxa"/>
            <w:noWrap/>
            <w:vAlign w:val="center"/>
          </w:tcPr>
          <w:p w14:paraId="5C1C07C4" w14:textId="6005A7B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26.1%</w:t>
            </w:r>
          </w:p>
        </w:tc>
        <w:tc>
          <w:tcPr>
            <w:tcW w:w="1592" w:type="dxa"/>
            <w:noWrap/>
            <w:vAlign w:val="center"/>
          </w:tcPr>
          <w:p w14:paraId="3A62CAA3" w14:textId="54010355"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24.9%</w:t>
            </w:r>
          </w:p>
        </w:tc>
        <w:tc>
          <w:tcPr>
            <w:tcW w:w="1593" w:type="dxa"/>
            <w:noWrap/>
            <w:vAlign w:val="center"/>
          </w:tcPr>
          <w:p w14:paraId="7B04A049" w14:textId="45E9AF84"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27.2%</w:t>
            </w:r>
          </w:p>
        </w:tc>
        <w:tc>
          <w:tcPr>
            <w:tcW w:w="1592" w:type="dxa"/>
            <w:noWrap/>
            <w:vAlign w:val="center"/>
          </w:tcPr>
          <w:p w14:paraId="7B85FEE3" w14:textId="30FF3A6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28.9%</w:t>
            </w:r>
          </w:p>
        </w:tc>
        <w:tc>
          <w:tcPr>
            <w:tcW w:w="1593" w:type="dxa"/>
            <w:noWrap/>
            <w:vAlign w:val="center"/>
          </w:tcPr>
          <w:p w14:paraId="5E9039BB" w14:textId="4A70B7B8"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25.9%</w:t>
            </w:r>
          </w:p>
        </w:tc>
      </w:tr>
      <w:tr w:rsidR="00E61003" w:rsidRPr="00E61003" w14:paraId="1FE270FD"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65" w:type="dxa"/>
            <w:noWrap/>
            <w:vAlign w:val="center"/>
          </w:tcPr>
          <w:p w14:paraId="4EADD0B7" w14:textId="63EB6EB2"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External Transfers</w:t>
            </w:r>
          </w:p>
        </w:tc>
        <w:tc>
          <w:tcPr>
            <w:tcW w:w="1592" w:type="dxa"/>
            <w:noWrap/>
            <w:vAlign w:val="center"/>
          </w:tcPr>
          <w:p w14:paraId="7D2CE501" w14:textId="6144E50F"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31.5%</w:t>
            </w:r>
          </w:p>
        </w:tc>
        <w:tc>
          <w:tcPr>
            <w:tcW w:w="1592" w:type="dxa"/>
            <w:noWrap/>
            <w:vAlign w:val="center"/>
          </w:tcPr>
          <w:p w14:paraId="3E5A401D" w14:textId="2B145AC6"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29.2%</w:t>
            </w:r>
          </w:p>
        </w:tc>
        <w:tc>
          <w:tcPr>
            <w:tcW w:w="1593" w:type="dxa"/>
            <w:noWrap/>
            <w:vAlign w:val="center"/>
          </w:tcPr>
          <w:p w14:paraId="275A6FFA" w14:textId="46EB2E1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29.2%</w:t>
            </w:r>
          </w:p>
        </w:tc>
        <w:tc>
          <w:tcPr>
            <w:tcW w:w="1592" w:type="dxa"/>
            <w:noWrap/>
            <w:vAlign w:val="center"/>
          </w:tcPr>
          <w:p w14:paraId="5386A2AF" w14:textId="475482E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32.1%</w:t>
            </w:r>
          </w:p>
        </w:tc>
        <w:tc>
          <w:tcPr>
            <w:tcW w:w="1593" w:type="dxa"/>
            <w:noWrap/>
            <w:vAlign w:val="center"/>
          </w:tcPr>
          <w:p w14:paraId="6F1BFDBF" w14:textId="102F6BA8"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28.8%</w:t>
            </w:r>
          </w:p>
        </w:tc>
      </w:tr>
      <w:tr w:rsidR="00E61003" w:rsidRPr="00E61003" w14:paraId="7DE23403"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065" w:type="dxa"/>
            <w:noWrap/>
            <w:vAlign w:val="center"/>
          </w:tcPr>
          <w:p w14:paraId="4D156344" w14:textId="1FE74441" w:rsidR="00E61003" w:rsidRPr="00E61003" w:rsidRDefault="00E61003" w:rsidP="00E61003">
            <w:pPr>
              <w:rPr>
                <w:rFonts w:asciiTheme="minorHAnsi" w:eastAsia="Times New Roman" w:hAnsiTheme="minorHAnsi" w:cstheme="minorHAnsi"/>
                <w:i/>
                <w:iCs/>
                <w:sz w:val="22"/>
              </w:rPr>
            </w:pPr>
            <w:r w:rsidRPr="00E61003">
              <w:rPr>
                <w:rFonts w:asciiTheme="minorHAnsi" w:eastAsia="Times New Roman" w:hAnsiTheme="minorHAnsi" w:cstheme="minorHAnsi"/>
                <w:i/>
                <w:iCs/>
                <w:sz w:val="22"/>
              </w:rPr>
              <w:t>All Transfers</w:t>
            </w:r>
          </w:p>
        </w:tc>
        <w:tc>
          <w:tcPr>
            <w:tcW w:w="1592" w:type="dxa"/>
            <w:noWrap/>
            <w:vAlign w:val="center"/>
          </w:tcPr>
          <w:p w14:paraId="488DFAE0" w14:textId="0641D04B"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38.1%</w:t>
            </w:r>
          </w:p>
        </w:tc>
        <w:tc>
          <w:tcPr>
            <w:tcW w:w="1592" w:type="dxa"/>
            <w:noWrap/>
            <w:vAlign w:val="center"/>
          </w:tcPr>
          <w:p w14:paraId="09DE2EAE" w14:textId="25E092EE"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35.3%</w:t>
            </w:r>
          </w:p>
        </w:tc>
        <w:tc>
          <w:tcPr>
            <w:tcW w:w="1593" w:type="dxa"/>
            <w:noWrap/>
            <w:vAlign w:val="center"/>
          </w:tcPr>
          <w:p w14:paraId="2BB191BE" w14:textId="33718B74"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35.6%</w:t>
            </w:r>
          </w:p>
        </w:tc>
        <w:tc>
          <w:tcPr>
            <w:tcW w:w="1592" w:type="dxa"/>
            <w:noWrap/>
            <w:vAlign w:val="center"/>
          </w:tcPr>
          <w:p w14:paraId="5630F945" w14:textId="25FFB69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37.6%</w:t>
            </w:r>
          </w:p>
        </w:tc>
        <w:tc>
          <w:tcPr>
            <w:tcW w:w="1593" w:type="dxa"/>
            <w:noWrap/>
            <w:vAlign w:val="center"/>
          </w:tcPr>
          <w:p w14:paraId="2FD79E57" w14:textId="5E0B687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34.5%</w:t>
            </w:r>
          </w:p>
        </w:tc>
      </w:tr>
    </w:tbl>
    <w:p w14:paraId="101D14A8" w14:textId="77777777" w:rsidR="007F4754" w:rsidRDefault="007F4754" w:rsidP="00AD54A7"/>
    <w:p w14:paraId="07479F34" w14:textId="5DB0BC8F" w:rsidR="00C332E8" w:rsidRDefault="00E61003" w:rsidP="000F231B">
      <w:pPr>
        <w:jc w:val="center"/>
      </w:pPr>
      <w:r>
        <w:rPr>
          <w:noProof/>
        </w:rPr>
        <w:drawing>
          <wp:inline distT="0" distB="0" distL="0" distR="0" wp14:anchorId="603E99DB" wp14:editId="1291D6BE">
            <wp:extent cx="6858000" cy="4114800"/>
            <wp:effectExtent l="0" t="0" r="0" b="0"/>
            <wp:docPr id="1513058459" name="Chart 1" descr="Percentage of transfer students who completed an academic award prior to transferring to the UMS by type (MCCS transfers, UMS transfers, external transfers, all transfers) for the last five fall terms.">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759335" w14:textId="77777777" w:rsidR="00C332E8" w:rsidRPr="002B273D" w:rsidRDefault="00C332E8" w:rsidP="00C332E8">
      <w:pPr>
        <w:rPr>
          <w:sz w:val="16"/>
          <w:szCs w:val="14"/>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6F0BBDF0" w14:textId="31A6DF4A" w:rsidR="00AF0DDF" w:rsidRDefault="00A93DA6" w:rsidP="00AF0DDF">
      <w:pPr>
        <w:pStyle w:val="Heading1"/>
      </w:pPr>
      <w:bookmarkStart w:id="14" w:name="_Toc216702001"/>
      <w:r>
        <w:lastRenderedPageBreak/>
        <w:t>Average First Term GPA</w:t>
      </w:r>
      <w:bookmarkEnd w:id="14"/>
    </w:p>
    <w:p w14:paraId="2D8C3B95" w14:textId="6A1A81DE" w:rsidR="00AF0DDF" w:rsidRPr="00AF0DDF" w:rsidRDefault="00AF0DDF" w:rsidP="00AF0DDF">
      <w:pPr>
        <w:pStyle w:val="Heading2"/>
      </w:pPr>
      <w:r>
        <w:t>Fall 202</w:t>
      </w:r>
      <w:r w:rsidR="00E61003">
        <w:t>4</w:t>
      </w:r>
      <w:r>
        <w:t xml:space="preserve"> Average First Term GPA by Campus and </w:t>
      </w:r>
      <w:r w:rsidR="004C7AA7">
        <w:t xml:space="preserve">Entering </w:t>
      </w:r>
      <w:r>
        <w:t>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AF0DDF" w:rsidRPr="00AF0DDF" w14:paraId="3BB50446" w14:textId="77777777" w:rsidTr="00AF0DD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30829740" w14:textId="6B50CFB5" w:rsidR="00AF0DDF" w:rsidRPr="00E61003" w:rsidRDefault="00AF0DDF" w:rsidP="00BF30C0">
            <w:pPr>
              <w:rPr>
                <w:rFonts w:asciiTheme="minorHAnsi" w:eastAsia="Times New Roman" w:hAnsiTheme="minorHAnsi" w:cstheme="minorHAnsi"/>
                <w:sz w:val="22"/>
              </w:rPr>
            </w:pPr>
            <w:r w:rsidRPr="00E61003">
              <w:rPr>
                <w:rFonts w:asciiTheme="minorHAnsi" w:eastAsia="Times New Roman" w:hAnsiTheme="minorHAnsi" w:cstheme="minorHAnsi"/>
                <w:sz w:val="22"/>
              </w:rPr>
              <w:t>Campus</w:t>
            </w:r>
          </w:p>
        </w:tc>
        <w:tc>
          <w:tcPr>
            <w:tcW w:w="1367" w:type="dxa"/>
            <w:hideMark/>
          </w:tcPr>
          <w:p w14:paraId="1CF13DDB" w14:textId="4925C247" w:rsidR="00AF0DDF" w:rsidRPr="00E61003" w:rsidRDefault="00AF0DDF"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MCCS Transfers</w:t>
            </w:r>
          </w:p>
        </w:tc>
        <w:tc>
          <w:tcPr>
            <w:tcW w:w="1368" w:type="dxa"/>
            <w:hideMark/>
          </w:tcPr>
          <w:p w14:paraId="6DDEB899" w14:textId="57D41CC6" w:rsidR="00AF0DDF" w:rsidRPr="00E61003" w:rsidRDefault="00AF0DDF"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UMS Transfers</w:t>
            </w:r>
          </w:p>
        </w:tc>
        <w:tc>
          <w:tcPr>
            <w:tcW w:w="1368" w:type="dxa"/>
            <w:tcBorders>
              <w:right w:val="single" w:sz="4" w:space="0" w:color="auto"/>
            </w:tcBorders>
            <w:hideMark/>
          </w:tcPr>
          <w:p w14:paraId="145CAEB6" w14:textId="2AA6373B" w:rsidR="00AF0DDF" w:rsidRPr="00E61003" w:rsidRDefault="00AF0DDF"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42A72999" w14:textId="3DB4429E" w:rsidR="00AF0DDF" w:rsidRPr="00E61003" w:rsidRDefault="00AF0DDF"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E61003">
              <w:rPr>
                <w:rFonts w:asciiTheme="minorHAnsi" w:hAnsiTheme="minorHAnsi" w:cstheme="minorHAnsi"/>
                <w:i/>
                <w:iCs/>
                <w:sz w:val="22"/>
              </w:rPr>
              <w:t>All Transfers</w:t>
            </w:r>
          </w:p>
        </w:tc>
        <w:tc>
          <w:tcPr>
            <w:tcW w:w="1368" w:type="dxa"/>
            <w:tcBorders>
              <w:left w:val="single" w:sz="4" w:space="0" w:color="auto"/>
            </w:tcBorders>
            <w:hideMark/>
          </w:tcPr>
          <w:p w14:paraId="21F3B63D" w14:textId="577AA22F" w:rsidR="00AF0DDF" w:rsidRPr="00E61003" w:rsidRDefault="00AF0DDF"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First-Time</w:t>
            </w:r>
          </w:p>
        </w:tc>
      </w:tr>
      <w:tr w:rsidR="00207931" w:rsidRPr="00AF0DDF" w14:paraId="082A6576"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A71BC36" w14:textId="1A7B50AB"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684E21BB" w14:textId="6FB95DDD"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3.16</w:t>
            </w:r>
          </w:p>
        </w:tc>
        <w:tc>
          <w:tcPr>
            <w:tcW w:w="1368" w:type="dxa"/>
            <w:noWrap/>
            <w:vAlign w:val="center"/>
          </w:tcPr>
          <w:p w14:paraId="1870F307" w14:textId="440F6BA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3.16</w:t>
            </w:r>
          </w:p>
        </w:tc>
        <w:tc>
          <w:tcPr>
            <w:tcW w:w="1368" w:type="dxa"/>
            <w:tcBorders>
              <w:right w:val="single" w:sz="4" w:space="0" w:color="auto"/>
            </w:tcBorders>
            <w:noWrap/>
            <w:vAlign w:val="center"/>
          </w:tcPr>
          <w:p w14:paraId="40282331" w14:textId="1B4E223C"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3.28</w:t>
            </w:r>
          </w:p>
        </w:tc>
        <w:tc>
          <w:tcPr>
            <w:tcW w:w="1368" w:type="dxa"/>
            <w:tcBorders>
              <w:left w:val="single" w:sz="4" w:space="0" w:color="auto"/>
              <w:right w:val="single" w:sz="4" w:space="0" w:color="auto"/>
            </w:tcBorders>
            <w:noWrap/>
            <w:vAlign w:val="center"/>
          </w:tcPr>
          <w:p w14:paraId="5EDAEBDC" w14:textId="28B6E25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3.23</w:t>
            </w:r>
          </w:p>
        </w:tc>
        <w:tc>
          <w:tcPr>
            <w:tcW w:w="1368" w:type="dxa"/>
            <w:tcBorders>
              <w:left w:val="single" w:sz="4" w:space="0" w:color="auto"/>
            </w:tcBorders>
            <w:noWrap/>
            <w:vAlign w:val="center"/>
          </w:tcPr>
          <w:p w14:paraId="0F9747B1" w14:textId="5B62A66B"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2.92</w:t>
            </w:r>
          </w:p>
        </w:tc>
      </w:tr>
      <w:tr w:rsidR="00207931" w:rsidRPr="00AF0DDF" w14:paraId="727A3927"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D8301CF" w14:textId="2F28DFA5"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UMA</w:t>
            </w:r>
          </w:p>
        </w:tc>
        <w:tc>
          <w:tcPr>
            <w:tcW w:w="1367" w:type="dxa"/>
            <w:noWrap/>
            <w:vAlign w:val="center"/>
          </w:tcPr>
          <w:p w14:paraId="05E946E8" w14:textId="2ECF954C"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3.05</w:t>
            </w:r>
          </w:p>
        </w:tc>
        <w:tc>
          <w:tcPr>
            <w:tcW w:w="1368" w:type="dxa"/>
            <w:noWrap/>
            <w:vAlign w:val="center"/>
          </w:tcPr>
          <w:p w14:paraId="6151EA8D" w14:textId="36D50C06"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3.19</w:t>
            </w:r>
          </w:p>
        </w:tc>
        <w:tc>
          <w:tcPr>
            <w:tcW w:w="1368" w:type="dxa"/>
            <w:tcBorders>
              <w:right w:val="single" w:sz="4" w:space="0" w:color="auto"/>
            </w:tcBorders>
            <w:noWrap/>
            <w:vAlign w:val="center"/>
          </w:tcPr>
          <w:p w14:paraId="1EA00CE0" w14:textId="41396552"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3.11</w:t>
            </w:r>
          </w:p>
        </w:tc>
        <w:tc>
          <w:tcPr>
            <w:tcW w:w="1368" w:type="dxa"/>
            <w:tcBorders>
              <w:left w:val="single" w:sz="4" w:space="0" w:color="auto"/>
              <w:right w:val="single" w:sz="4" w:space="0" w:color="auto"/>
            </w:tcBorders>
            <w:noWrap/>
            <w:vAlign w:val="center"/>
          </w:tcPr>
          <w:p w14:paraId="7D1AA531" w14:textId="1F87313F"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3.10</w:t>
            </w:r>
          </w:p>
        </w:tc>
        <w:tc>
          <w:tcPr>
            <w:tcW w:w="1368" w:type="dxa"/>
            <w:tcBorders>
              <w:left w:val="single" w:sz="4" w:space="0" w:color="auto"/>
            </w:tcBorders>
            <w:noWrap/>
            <w:vAlign w:val="center"/>
          </w:tcPr>
          <w:p w14:paraId="0240555F" w14:textId="60061273"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2.70</w:t>
            </w:r>
          </w:p>
        </w:tc>
      </w:tr>
      <w:tr w:rsidR="00207931" w:rsidRPr="00AF0DDF" w14:paraId="0E689E15"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5EF7791" w14:textId="0631FE70"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UMF</w:t>
            </w:r>
          </w:p>
        </w:tc>
        <w:tc>
          <w:tcPr>
            <w:tcW w:w="1367" w:type="dxa"/>
            <w:noWrap/>
            <w:vAlign w:val="center"/>
          </w:tcPr>
          <w:p w14:paraId="5ECACCD1" w14:textId="3B12F880"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3.47</w:t>
            </w:r>
          </w:p>
        </w:tc>
        <w:tc>
          <w:tcPr>
            <w:tcW w:w="1368" w:type="dxa"/>
            <w:noWrap/>
            <w:vAlign w:val="center"/>
          </w:tcPr>
          <w:p w14:paraId="25205148" w14:textId="2222F8B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2.84</w:t>
            </w:r>
          </w:p>
        </w:tc>
        <w:tc>
          <w:tcPr>
            <w:tcW w:w="1368" w:type="dxa"/>
            <w:tcBorders>
              <w:right w:val="single" w:sz="4" w:space="0" w:color="auto"/>
            </w:tcBorders>
            <w:noWrap/>
            <w:vAlign w:val="center"/>
          </w:tcPr>
          <w:p w14:paraId="63DB0B73" w14:textId="7641195A"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3.13</w:t>
            </w:r>
          </w:p>
        </w:tc>
        <w:tc>
          <w:tcPr>
            <w:tcW w:w="1368" w:type="dxa"/>
            <w:tcBorders>
              <w:left w:val="single" w:sz="4" w:space="0" w:color="auto"/>
              <w:right w:val="single" w:sz="4" w:space="0" w:color="auto"/>
            </w:tcBorders>
            <w:noWrap/>
            <w:vAlign w:val="center"/>
          </w:tcPr>
          <w:p w14:paraId="655321E0" w14:textId="709D03C0"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3.26</w:t>
            </w:r>
          </w:p>
        </w:tc>
        <w:tc>
          <w:tcPr>
            <w:tcW w:w="1368" w:type="dxa"/>
            <w:tcBorders>
              <w:left w:val="single" w:sz="4" w:space="0" w:color="auto"/>
            </w:tcBorders>
            <w:noWrap/>
            <w:vAlign w:val="center"/>
          </w:tcPr>
          <w:p w14:paraId="41478C2E" w14:textId="3C519A0C"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3.11</w:t>
            </w:r>
          </w:p>
        </w:tc>
      </w:tr>
      <w:tr w:rsidR="00207931" w:rsidRPr="00AF0DDF" w14:paraId="6C633C14"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E853596" w14:textId="63F6BCA8" w:rsidR="00207931" w:rsidRPr="00E61003" w:rsidRDefault="00207931" w:rsidP="00207931">
            <w:pPr>
              <w:rPr>
                <w:rFonts w:asciiTheme="minorHAnsi" w:eastAsia="Times New Roman" w:hAnsiTheme="minorHAnsi" w:cstheme="minorHAnsi"/>
                <w:b w:val="0"/>
                <w:bCs w:val="0"/>
                <w:i/>
                <w:iCs/>
                <w:sz w:val="22"/>
              </w:rPr>
            </w:pPr>
            <w:r w:rsidRPr="00E61003">
              <w:rPr>
                <w:rFonts w:asciiTheme="minorHAnsi" w:eastAsia="Arial Unicode MS" w:hAnsiTheme="minorHAnsi" w:cstheme="minorHAnsi"/>
                <w:b w:val="0"/>
                <w:bCs w:val="0"/>
                <w:sz w:val="22"/>
              </w:rPr>
              <w:t>UMFK</w:t>
            </w:r>
          </w:p>
        </w:tc>
        <w:tc>
          <w:tcPr>
            <w:tcW w:w="1367" w:type="dxa"/>
            <w:noWrap/>
            <w:vAlign w:val="center"/>
          </w:tcPr>
          <w:p w14:paraId="3765B0E8" w14:textId="1A3C6BD1"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3.46</w:t>
            </w:r>
          </w:p>
        </w:tc>
        <w:tc>
          <w:tcPr>
            <w:tcW w:w="1368" w:type="dxa"/>
            <w:noWrap/>
            <w:vAlign w:val="center"/>
          </w:tcPr>
          <w:p w14:paraId="53407FF5" w14:textId="0FA84E2A"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3.17</w:t>
            </w:r>
          </w:p>
        </w:tc>
        <w:tc>
          <w:tcPr>
            <w:tcW w:w="1368" w:type="dxa"/>
            <w:tcBorders>
              <w:right w:val="single" w:sz="4" w:space="0" w:color="auto"/>
            </w:tcBorders>
            <w:noWrap/>
            <w:vAlign w:val="center"/>
          </w:tcPr>
          <w:p w14:paraId="6C79C560" w14:textId="054176A6"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3.60</w:t>
            </w:r>
          </w:p>
        </w:tc>
        <w:tc>
          <w:tcPr>
            <w:tcW w:w="1368" w:type="dxa"/>
            <w:tcBorders>
              <w:left w:val="single" w:sz="4" w:space="0" w:color="auto"/>
              <w:right w:val="single" w:sz="4" w:space="0" w:color="auto"/>
            </w:tcBorders>
            <w:noWrap/>
            <w:vAlign w:val="center"/>
          </w:tcPr>
          <w:p w14:paraId="1695D8E2" w14:textId="0A29B734"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3.48</w:t>
            </w:r>
          </w:p>
        </w:tc>
        <w:tc>
          <w:tcPr>
            <w:tcW w:w="1368" w:type="dxa"/>
            <w:tcBorders>
              <w:left w:val="single" w:sz="4" w:space="0" w:color="auto"/>
            </w:tcBorders>
            <w:noWrap/>
            <w:vAlign w:val="center"/>
          </w:tcPr>
          <w:p w14:paraId="0DAE03E3" w14:textId="4B6D04B5"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2.60</w:t>
            </w:r>
          </w:p>
        </w:tc>
      </w:tr>
      <w:tr w:rsidR="00207931" w:rsidRPr="00AF0DDF" w14:paraId="61ECB149"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6E1BE28" w14:textId="131A52FF"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UMPI</w:t>
            </w:r>
          </w:p>
        </w:tc>
        <w:tc>
          <w:tcPr>
            <w:tcW w:w="1367" w:type="dxa"/>
            <w:noWrap/>
            <w:vAlign w:val="center"/>
          </w:tcPr>
          <w:p w14:paraId="5D48DA19" w14:textId="1B4A4DF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2.90</w:t>
            </w:r>
          </w:p>
        </w:tc>
        <w:tc>
          <w:tcPr>
            <w:tcW w:w="1368" w:type="dxa"/>
            <w:noWrap/>
            <w:vAlign w:val="center"/>
          </w:tcPr>
          <w:p w14:paraId="4EE3DB8E" w14:textId="76B737EF"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2.86</w:t>
            </w:r>
          </w:p>
        </w:tc>
        <w:tc>
          <w:tcPr>
            <w:tcW w:w="1368" w:type="dxa"/>
            <w:tcBorders>
              <w:right w:val="single" w:sz="4" w:space="0" w:color="auto"/>
            </w:tcBorders>
            <w:noWrap/>
            <w:vAlign w:val="center"/>
          </w:tcPr>
          <w:p w14:paraId="166AB4B3" w14:textId="3DEBB2CA"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3.31</w:t>
            </w:r>
          </w:p>
        </w:tc>
        <w:tc>
          <w:tcPr>
            <w:tcW w:w="1368" w:type="dxa"/>
            <w:tcBorders>
              <w:left w:val="single" w:sz="4" w:space="0" w:color="auto"/>
              <w:right w:val="single" w:sz="4" w:space="0" w:color="auto"/>
            </w:tcBorders>
            <w:noWrap/>
            <w:vAlign w:val="center"/>
          </w:tcPr>
          <w:p w14:paraId="16A2EFE7" w14:textId="4E7C254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3.27</w:t>
            </w:r>
          </w:p>
        </w:tc>
        <w:tc>
          <w:tcPr>
            <w:tcW w:w="1368" w:type="dxa"/>
            <w:tcBorders>
              <w:left w:val="single" w:sz="4" w:space="0" w:color="auto"/>
            </w:tcBorders>
            <w:noWrap/>
            <w:vAlign w:val="center"/>
          </w:tcPr>
          <w:p w14:paraId="03DA1F3A" w14:textId="357D4BA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2.91</w:t>
            </w:r>
          </w:p>
        </w:tc>
      </w:tr>
      <w:tr w:rsidR="00207931" w:rsidRPr="00AF0DDF" w14:paraId="4779C3D6"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5C0BBA3" w14:textId="3BEBA88B"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USM</w:t>
            </w:r>
          </w:p>
        </w:tc>
        <w:tc>
          <w:tcPr>
            <w:tcW w:w="1367" w:type="dxa"/>
            <w:noWrap/>
            <w:vAlign w:val="center"/>
          </w:tcPr>
          <w:p w14:paraId="2DEB5899" w14:textId="6B9C4394"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3.24</w:t>
            </w:r>
          </w:p>
        </w:tc>
        <w:tc>
          <w:tcPr>
            <w:tcW w:w="1368" w:type="dxa"/>
            <w:noWrap/>
            <w:vAlign w:val="center"/>
          </w:tcPr>
          <w:p w14:paraId="38B2AD24" w14:textId="06310278"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3.29</w:t>
            </w:r>
          </w:p>
        </w:tc>
        <w:tc>
          <w:tcPr>
            <w:tcW w:w="1368" w:type="dxa"/>
            <w:tcBorders>
              <w:right w:val="single" w:sz="4" w:space="0" w:color="auto"/>
            </w:tcBorders>
            <w:noWrap/>
            <w:vAlign w:val="center"/>
          </w:tcPr>
          <w:p w14:paraId="39A90376" w14:textId="0A0FE124"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3.06</w:t>
            </w:r>
          </w:p>
        </w:tc>
        <w:tc>
          <w:tcPr>
            <w:tcW w:w="1368" w:type="dxa"/>
            <w:tcBorders>
              <w:left w:val="single" w:sz="4" w:space="0" w:color="auto"/>
              <w:right w:val="single" w:sz="4" w:space="0" w:color="auto"/>
            </w:tcBorders>
            <w:noWrap/>
            <w:vAlign w:val="center"/>
          </w:tcPr>
          <w:p w14:paraId="23F6A75A" w14:textId="1E0D6371"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3.18</w:t>
            </w:r>
          </w:p>
        </w:tc>
        <w:tc>
          <w:tcPr>
            <w:tcW w:w="1368" w:type="dxa"/>
            <w:tcBorders>
              <w:left w:val="single" w:sz="4" w:space="0" w:color="auto"/>
            </w:tcBorders>
            <w:noWrap/>
            <w:vAlign w:val="center"/>
          </w:tcPr>
          <w:p w14:paraId="487EE73C" w14:textId="361418FA"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2.84</w:t>
            </w:r>
          </w:p>
        </w:tc>
      </w:tr>
      <w:tr w:rsidR="00207931" w:rsidRPr="00AF0DDF" w14:paraId="174F1E77"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778408B" w14:textId="6B5F24FB" w:rsidR="00207931" w:rsidRPr="00E61003" w:rsidRDefault="00207931" w:rsidP="00207931">
            <w:pPr>
              <w:rPr>
                <w:rFonts w:asciiTheme="minorHAnsi" w:eastAsia="Times New Roman" w:hAnsiTheme="minorHAnsi" w:cstheme="minorHAnsi"/>
                <w:i/>
                <w:iCs/>
                <w:sz w:val="22"/>
              </w:rPr>
            </w:pPr>
            <w:r w:rsidRPr="00E61003">
              <w:rPr>
                <w:rFonts w:asciiTheme="minorHAnsi" w:eastAsia="Arial Unicode MS" w:hAnsiTheme="minorHAnsi" w:cstheme="minorHAnsi"/>
                <w:i/>
                <w:iCs/>
                <w:sz w:val="22"/>
              </w:rPr>
              <w:t>Total</w:t>
            </w:r>
          </w:p>
        </w:tc>
        <w:tc>
          <w:tcPr>
            <w:tcW w:w="1367" w:type="dxa"/>
            <w:noWrap/>
            <w:vAlign w:val="center"/>
          </w:tcPr>
          <w:p w14:paraId="0B5111B4" w14:textId="28A97A1D"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3.19</w:t>
            </w:r>
          </w:p>
        </w:tc>
        <w:tc>
          <w:tcPr>
            <w:tcW w:w="1368" w:type="dxa"/>
            <w:noWrap/>
            <w:vAlign w:val="center"/>
          </w:tcPr>
          <w:p w14:paraId="4020EDDF" w14:textId="0CEC8AF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3.15</w:t>
            </w:r>
          </w:p>
        </w:tc>
        <w:tc>
          <w:tcPr>
            <w:tcW w:w="1368" w:type="dxa"/>
            <w:tcBorders>
              <w:right w:val="single" w:sz="4" w:space="0" w:color="auto"/>
            </w:tcBorders>
            <w:noWrap/>
            <w:vAlign w:val="center"/>
          </w:tcPr>
          <w:p w14:paraId="4A5268CA" w14:textId="07257B8B"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3.26</w:t>
            </w:r>
          </w:p>
        </w:tc>
        <w:tc>
          <w:tcPr>
            <w:tcW w:w="1368" w:type="dxa"/>
            <w:tcBorders>
              <w:left w:val="single" w:sz="4" w:space="0" w:color="auto"/>
              <w:right w:val="single" w:sz="4" w:space="0" w:color="auto"/>
            </w:tcBorders>
            <w:noWrap/>
            <w:vAlign w:val="center"/>
          </w:tcPr>
          <w:p w14:paraId="568AF2FC" w14:textId="7DF17CC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3.23</w:t>
            </w:r>
          </w:p>
        </w:tc>
        <w:tc>
          <w:tcPr>
            <w:tcW w:w="1368" w:type="dxa"/>
            <w:tcBorders>
              <w:left w:val="single" w:sz="4" w:space="0" w:color="auto"/>
            </w:tcBorders>
            <w:noWrap/>
            <w:vAlign w:val="center"/>
          </w:tcPr>
          <w:p w14:paraId="2B989314" w14:textId="6E20FBCF"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2.90</w:t>
            </w:r>
          </w:p>
        </w:tc>
      </w:tr>
    </w:tbl>
    <w:p w14:paraId="64588AB6" w14:textId="77777777" w:rsidR="00AF0DDF" w:rsidRDefault="00AF0DDF" w:rsidP="00BC02A9"/>
    <w:p w14:paraId="33CE621A" w14:textId="36C80727" w:rsidR="00AF0DDF" w:rsidRPr="00AF0DDF" w:rsidRDefault="00AF0DDF" w:rsidP="00AF0DDF">
      <w:pPr>
        <w:pStyle w:val="Heading2"/>
      </w:pPr>
      <w:r>
        <w:t>Average First Term GPA by</w:t>
      </w:r>
      <w:r w:rsidR="004C7AA7">
        <w:t xml:space="preserve"> Entering</w:t>
      </w:r>
      <w:r>
        <w:t xml:space="preserve"> Cohort Type and Fall Term</w:t>
      </w:r>
    </w:p>
    <w:tbl>
      <w:tblPr>
        <w:tblStyle w:val="GridTable4-Accent1"/>
        <w:tblW w:w="9985" w:type="dxa"/>
        <w:tblLayout w:type="fixed"/>
        <w:tblLook w:val="04A0" w:firstRow="1" w:lastRow="0" w:firstColumn="1" w:lastColumn="0" w:noHBand="0" w:noVBand="1"/>
      </w:tblPr>
      <w:tblGrid>
        <w:gridCol w:w="2245"/>
        <w:gridCol w:w="1548"/>
        <w:gridCol w:w="1548"/>
        <w:gridCol w:w="1548"/>
        <w:gridCol w:w="1548"/>
        <w:gridCol w:w="1548"/>
      </w:tblGrid>
      <w:tr w:rsidR="00E61003" w:rsidRPr="006F079E" w14:paraId="629AA941" w14:textId="77777777" w:rsidTr="00E610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45" w:type="dxa"/>
            <w:noWrap/>
            <w:hideMark/>
          </w:tcPr>
          <w:p w14:paraId="0F964E33" w14:textId="77777777" w:rsidR="00E61003" w:rsidRPr="00E61003" w:rsidRDefault="00E61003" w:rsidP="00E61003">
            <w:pPr>
              <w:rPr>
                <w:rFonts w:asciiTheme="minorHAnsi" w:eastAsia="Times New Roman" w:hAnsiTheme="minorHAnsi" w:cstheme="minorHAnsi"/>
                <w:sz w:val="22"/>
              </w:rPr>
            </w:pPr>
            <w:r w:rsidRPr="00E61003">
              <w:rPr>
                <w:rFonts w:asciiTheme="minorHAnsi" w:eastAsia="Times New Roman" w:hAnsiTheme="minorHAnsi" w:cstheme="minorHAnsi"/>
                <w:sz w:val="22"/>
              </w:rPr>
              <w:t>Entering Cohort Type</w:t>
            </w:r>
          </w:p>
        </w:tc>
        <w:tc>
          <w:tcPr>
            <w:tcW w:w="1548" w:type="dxa"/>
            <w:hideMark/>
          </w:tcPr>
          <w:p w14:paraId="1442AA56" w14:textId="6048E0A8"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2020</w:t>
            </w:r>
          </w:p>
        </w:tc>
        <w:tc>
          <w:tcPr>
            <w:tcW w:w="1548" w:type="dxa"/>
            <w:hideMark/>
          </w:tcPr>
          <w:p w14:paraId="5C8D545F" w14:textId="26E9E31D"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2021</w:t>
            </w:r>
          </w:p>
        </w:tc>
        <w:tc>
          <w:tcPr>
            <w:tcW w:w="1548" w:type="dxa"/>
            <w:hideMark/>
          </w:tcPr>
          <w:p w14:paraId="34EAA404" w14:textId="0FED5401"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2022</w:t>
            </w:r>
          </w:p>
        </w:tc>
        <w:tc>
          <w:tcPr>
            <w:tcW w:w="1548" w:type="dxa"/>
            <w:hideMark/>
          </w:tcPr>
          <w:p w14:paraId="28A30FB0" w14:textId="3E8DAE91"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2023</w:t>
            </w:r>
          </w:p>
        </w:tc>
        <w:tc>
          <w:tcPr>
            <w:tcW w:w="1548" w:type="dxa"/>
            <w:hideMark/>
          </w:tcPr>
          <w:p w14:paraId="129D8B70" w14:textId="20D7C194" w:rsidR="00E61003" w:rsidRPr="00E61003" w:rsidRDefault="00E61003" w:rsidP="00E6100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Calibri" w:eastAsia="Arial Unicode MS" w:hAnsi="Calibri" w:cs="Calibri"/>
                <w:sz w:val="22"/>
              </w:rPr>
              <w:t>Fall 202</w:t>
            </w:r>
            <w:r>
              <w:rPr>
                <w:rFonts w:ascii="Calibri" w:eastAsia="Arial Unicode MS" w:hAnsi="Calibri" w:cs="Calibri"/>
                <w:sz w:val="22"/>
              </w:rPr>
              <w:t>4</w:t>
            </w:r>
          </w:p>
        </w:tc>
      </w:tr>
      <w:tr w:rsidR="00E61003" w:rsidRPr="00016F5F" w14:paraId="4DFA9610"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45" w:type="dxa"/>
            <w:noWrap/>
            <w:vAlign w:val="center"/>
          </w:tcPr>
          <w:p w14:paraId="625C0F08"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MCCS Transfers</w:t>
            </w:r>
          </w:p>
        </w:tc>
        <w:tc>
          <w:tcPr>
            <w:tcW w:w="1548" w:type="dxa"/>
            <w:noWrap/>
            <w:vAlign w:val="center"/>
          </w:tcPr>
          <w:p w14:paraId="00B99FBE" w14:textId="1BFE7359"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3.02</w:t>
            </w:r>
          </w:p>
        </w:tc>
        <w:tc>
          <w:tcPr>
            <w:tcW w:w="1548" w:type="dxa"/>
            <w:noWrap/>
            <w:vAlign w:val="center"/>
          </w:tcPr>
          <w:p w14:paraId="6C31FCD6" w14:textId="0B9BEF6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3.15</w:t>
            </w:r>
          </w:p>
        </w:tc>
        <w:tc>
          <w:tcPr>
            <w:tcW w:w="1548" w:type="dxa"/>
            <w:noWrap/>
            <w:vAlign w:val="center"/>
          </w:tcPr>
          <w:p w14:paraId="54BD7C27" w14:textId="783B321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3.13</w:t>
            </w:r>
          </w:p>
        </w:tc>
        <w:tc>
          <w:tcPr>
            <w:tcW w:w="1548" w:type="dxa"/>
            <w:noWrap/>
            <w:vAlign w:val="center"/>
          </w:tcPr>
          <w:p w14:paraId="0450C474" w14:textId="11FE15C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3.14</w:t>
            </w:r>
          </w:p>
        </w:tc>
        <w:tc>
          <w:tcPr>
            <w:tcW w:w="1548" w:type="dxa"/>
            <w:noWrap/>
            <w:vAlign w:val="center"/>
          </w:tcPr>
          <w:p w14:paraId="298D5947" w14:textId="5B96DA7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3.19</w:t>
            </w:r>
          </w:p>
        </w:tc>
      </w:tr>
      <w:tr w:rsidR="00E61003" w:rsidRPr="00016F5F" w14:paraId="43EA8228"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245" w:type="dxa"/>
            <w:tcBorders>
              <w:bottom w:val="single" w:sz="4" w:space="0" w:color="8EAADB" w:themeColor="accent1" w:themeTint="99"/>
            </w:tcBorders>
            <w:noWrap/>
            <w:vAlign w:val="center"/>
          </w:tcPr>
          <w:p w14:paraId="215BCED0"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UMS Transfers</w:t>
            </w:r>
          </w:p>
        </w:tc>
        <w:tc>
          <w:tcPr>
            <w:tcW w:w="1548" w:type="dxa"/>
            <w:tcBorders>
              <w:bottom w:val="single" w:sz="4" w:space="0" w:color="8EAADB" w:themeColor="accent1" w:themeTint="99"/>
            </w:tcBorders>
            <w:noWrap/>
            <w:vAlign w:val="center"/>
          </w:tcPr>
          <w:p w14:paraId="5A19C3B9" w14:textId="45472F1D"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3.01</w:t>
            </w:r>
          </w:p>
        </w:tc>
        <w:tc>
          <w:tcPr>
            <w:tcW w:w="1548" w:type="dxa"/>
            <w:tcBorders>
              <w:bottom w:val="single" w:sz="4" w:space="0" w:color="8EAADB" w:themeColor="accent1" w:themeTint="99"/>
            </w:tcBorders>
            <w:noWrap/>
            <w:vAlign w:val="center"/>
          </w:tcPr>
          <w:p w14:paraId="297678F5" w14:textId="56E7545C"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2.95</w:t>
            </w:r>
          </w:p>
        </w:tc>
        <w:tc>
          <w:tcPr>
            <w:tcW w:w="1548" w:type="dxa"/>
            <w:tcBorders>
              <w:bottom w:val="single" w:sz="4" w:space="0" w:color="8EAADB" w:themeColor="accent1" w:themeTint="99"/>
            </w:tcBorders>
            <w:noWrap/>
            <w:vAlign w:val="center"/>
          </w:tcPr>
          <w:p w14:paraId="410B264C" w14:textId="039C2BB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2.91</w:t>
            </w:r>
          </w:p>
        </w:tc>
        <w:tc>
          <w:tcPr>
            <w:tcW w:w="1548" w:type="dxa"/>
            <w:tcBorders>
              <w:bottom w:val="single" w:sz="4" w:space="0" w:color="8EAADB" w:themeColor="accent1" w:themeTint="99"/>
            </w:tcBorders>
            <w:noWrap/>
            <w:vAlign w:val="center"/>
          </w:tcPr>
          <w:p w14:paraId="63C8FC89" w14:textId="19449F62"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3.04</w:t>
            </w:r>
          </w:p>
        </w:tc>
        <w:tc>
          <w:tcPr>
            <w:tcW w:w="1548" w:type="dxa"/>
            <w:tcBorders>
              <w:bottom w:val="single" w:sz="4" w:space="0" w:color="8EAADB" w:themeColor="accent1" w:themeTint="99"/>
            </w:tcBorders>
            <w:noWrap/>
            <w:vAlign w:val="center"/>
          </w:tcPr>
          <w:p w14:paraId="308D0630" w14:textId="78A33F0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3.15</w:t>
            </w:r>
          </w:p>
        </w:tc>
      </w:tr>
      <w:tr w:rsidR="00E61003" w:rsidRPr="00016F5F" w14:paraId="59A27380"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45" w:type="dxa"/>
            <w:tcBorders>
              <w:bottom w:val="single" w:sz="4" w:space="0" w:color="auto"/>
            </w:tcBorders>
            <w:noWrap/>
            <w:vAlign w:val="center"/>
          </w:tcPr>
          <w:p w14:paraId="16900017"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External Transfers</w:t>
            </w:r>
          </w:p>
        </w:tc>
        <w:tc>
          <w:tcPr>
            <w:tcW w:w="1548" w:type="dxa"/>
            <w:tcBorders>
              <w:bottom w:val="single" w:sz="4" w:space="0" w:color="auto"/>
            </w:tcBorders>
            <w:noWrap/>
            <w:vAlign w:val="center"/>
          </w:tcPr>
          <w:p w14:paraId="2D6037BE" w14:textId="29B5D3E0"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3.14</w:t>
            </w:r>
          </w:p>
        </w:tc>
        <w:tc>
          <w:tcPr>
            <w:tcW w:w="1548" w:type="dxa"/>
            <w:tcBorders>
              <w:bottom w:val="single" w:sz="4" w:space="0" w:color="auto"/>
            </w:tcBorders>
            <w:noWrap/>
            <w:vAlign w:val="center"/>
          </w:tcPr>
          <w:p w14:paraId="5F472F24" w14:textId="3F8DF43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3.11</w:t>
            </w:r>
          </w:p>
        </w:tc>
        <w:tc>
          <w:tcPr>
            <w:tcW w:w="1548" w:type="dxa"/>
            <w:tcBorders>
              <w:bottom w:val="single" w:sz="4" w:space="0" w:color="auto"/>
            </w:tcBorders>
            <w:noWrap/>
            <w:vAlign w:val="center"/>
          </w:tcPr>
          <w:p w14:paraId="48E85DFB" w14:textId="43DFCD6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3.09</w:t>
            </w:r>
          </w:p>
        </w:tc>
        <w:tc>
          <w:tcPr>
            <w:tcW w:w="1548" w:type="dxa"/>
            <w:tcBorders>
              <w:bottom w:val="single" w:sz="4" w:space="0" w:color="auto"/>
            </w:tcBorders>
            <w:noWrap/>
            <w:vAlign w:val="center"/>
          </w:tcPr>
          <w:p w14:paraId="156A4139" w14:textId="7BD700CA"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3.10</w:t>
            </w:r>
          </w:p>
        </w:tc>
        <w:tc>
          <w:tcPr>
            <w:tcW w:w="1548" w:type="dxa"/>
            <w:tcBorders>
              <w:bottom w:val="single" w:sz="4" w:space="0" w:color="auto"/>
            </w:tcBorders>
            <w:noWrap/>
            <w:vAlign w:val="center"/>
          </w:tcPr>
          <w:p w14:paraId="2854F5C9" w14:textId="02463D92"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3.26</w:t>
            </w:r>
          </w:p>
        </w:tc>
      </w:tr>
      <w:tr w:rsidR="00E61003" w:rsidRPr="00016F5F" w14:paraId="0D6B377E" w14:textId="77777777" w:rsidTr="00E61003">
        <w:trPr>
          <w:trHeight w:val="255"/>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bottom w:val="single" w:sz="4" w:space="0" w:color="auto"/>
            </w:tcBorders>
            <w:noWrap/>
            <w:vAlign w:val="center"/>
          </w:tcPr>
          <w:p w14:paraId="4835D110" w14:textId="0F22BB44" w:rsidR="00E61003" w:rsidRPr="00E61003" w:rsidRDefault="00E61003" w:rsidP="00E61003">
            <w:pPr>
              <w:rPr>
                <w:rFonts w:asciiTheme="minorHAnsi" w:eastAsia="Times New Roman" w:hAnsiTheme="minorHAnsi" w:cstheme="minorHAnsi"/>
                <w:i/>
                <w:iCs/>
                <w:sz w:val="22"/>
              </w:rPr>
            </w:pPr>
            <w:r w:rsidRPr="00E61003">
              <w:rPr>
                <w:rFonts w:asciiTheme="minorHAnsi" w:eastAsia="Times New Roman" w:hAnsiTheme="minorHAnsi" w:cstheme="minorHAnsi"/>
                <w:i/>
                <w:iCs/>
                <w:sz w:val="22"/>
              </w:rPr>
              <w:t>All Transfers</w:t>
            </w:r>
          </w:p>
        </w:tc>
        <w:tc>
          <w:tcPr>
            <w:tcW w:w="1548" w:type="dxa"/>
            <w:tcBorders>
              <w:top w:val="single" w:sz="4" w:space="0" w:color="auto"/>
              <w:bottom w:val="single" w:sz="4" w:space="0" w:color="auto"/>
            </w:tcBorders>
            <w:noWrap/>
            <w:vAlign w:val="center"/>
          </w:tcPr>
          <w:p w14:paraId="53A22B4D" w14:textId="5BB4CB0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3.07</w:t>
            </w:r>
          </w:p>
        </w:tc>
        <w:tc>
          <w:tcPr>
            <w:tcW w:w="1548" w:type="dxa"/>
            <w:tcBorders>
              <w:top w:val="single" w:sz="4" w:space="0" w:color="auto"/>
              <w:bottom w:val="single" w:sz="4" w:space="0" w:color="auto"/>
            </w:tcBorders>
            <w:noWrap/>
            <w:vAlign w:val="center"/>
          </w:tcPr>
          <w:p w14:paraId="0F6416AC" w14:textId="41DCAB59"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3.10</w:t>
            </w:r>
          </w:p>
        </w:tc>
        <w:tc>
          <w:tcPr>
            <w:tcW w:w="1548" w:type="dxa"/>
            <w:tcBorders>
              <w:top w:val="single" w:sz="4" w:space="0" w:color="auto"/>
              <w:bottom w:val="single" w:sz="4" w:space="0" w:color="auto"/>
            </w:tcBorders>
            <w:noWrap/>
            <w:vAlign w:val="center"/>
          </w:tcPr>
          <w:p w14:paraId="0DC674F7" w14:textId="49A658D6"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3.07</w:t>
            </w:r>
          </w:p>
        </w:tc>
        <w:tc>
          <w:tcPr>
            <w:tcW w:w="1548" w:type="dxa"/>
            <w:tcBorders>
              <w:top w:val="single" w:sz="4" w:space="0" w:color="auto"/>
              <w:bottom w:val="single" w:sz="4" w:space="0" w:color="auto"/>
            </w:tcBorders>
            <w:noWrap/>
            <w:vAlign w:val="center"/>
          </w:tcPr>
          <w:p w14:paraId="1181EF37" w14:textId="0DAAEBFA"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3.10</w:t>
            </w:r>
          </w:p>
        </w:tc>
        <w:tc>
          <w:tcPr>
            <w:tcW w:w="1548" w:type="dxa"/>
            <w:tcBorders>
              <w:top w:val="single" w:sz="4" w:space="0" w:color="auto"/>
              <w:bottom w:val="single" w:sz="4" w:space="0" w:color="auto"/>
            </w:tcBorders>
            <w:noWrap/>
            <w:vAlign w:val="center"/>
          </w:tcPr>
          <w:p w14:paraId="40C2CF65" w14:textId="712B8E50" w:rsidR="00E61003" w:rsidRPr="00E61003" w:rsidRDefault="00E61003" w:rsidP="00E610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3.23</w:t>
            </w:r>
          </w:p>
        </w:tc>
      </w:tr>
      <w:tr w:rsidR="00E61003" w:rsidRPr="00016F5F" w14:paraId="53E968F8" w14:textId="77777777" w:rsidTr="00E610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tcBorders>
            <w:noWrap/>
            <w:vAlign w:val="center"/>
          </w:tcPr>
          <w:p w14:paraId="653C9917" w14:textId="77777777" w:rsidR="00E61003" w:rsidRPr="00E61003" w:rsidRDefault="00E61003" w:rsidP="00E61003">
            <w:pPr>
              <w:rPr>
                <w:rFonts w:asciiTheme="minorHAnsi" w:eastAsia="Times New Roman" w:hAnsiTheme="minorHAnsi" w:cstheme="minorHAnsi"/>
                <w:b w:val="0"/>
                <w:bCs w:val="0"/>
                <w:sz w:val="22"/>
              </w:rPr>
            </w:pPr>
            <w:r w:rsidRPr="00E61003">
              <w:rPr>
                <w:rFonts w:asciiTheme="minorHAnsi" w:eastAsia="Times New Roman" w:hAnsiTheme="minorHAnsi" w:cstheme="minorHAnsi"/>
                <w:b w:val="0"/>
                <w:bCs w:val="0"/>
                <w:sz w:val="22"/>
              </w:rPr>
              <w:t>First-Time</w:t>
            </w:r>
          </w:p>
        </w:tc>
        <w:tc>
          <w:tcPr>
            <w:tcW w:w="1548" w:type="dxa"/>
            <w:tcBorders>
              <w:top w:val="single" w:sz="4" w:space="0" w:color="auto"/>
            </w:tcBorders>
            <w:noWrap/>
            <w:vAlign w:val="center"/>
          </w:tcPr>
          <w:p w14:paraId="60C9E9A9" w14:textId="2EFF919E"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2.81</w:t>
            </w:r>
          </w:p>
        </w:tc>
        <w:tc>
          <w:tcPr>
            <w:tcW w:w="1548" w:type="dxa"/>
            <w:tcBorders>
              <w:top w:val="single" w:sz="4" w:space="0" w:color="auto"/>
            </w:tcBorders>
            <w:noWrap/>
            <w:vAlign w:val="center"/>
          </w:tcPr>
          <w:p w14:paraId="3D15DE39" w14:textId="1D822C4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2.78</w:t>
            </w:r>
          </w:p>
        </w:tc>
        <w:tc>
          <w:tcPr>
            <w:tcW w:w="1548" w:type="dxa"/>
            <w:tcBorders>
              <w:top w:val="single" w:sz="4" w:space="0" w:color="auto"/>
            </w:tcBorders>
            <w:noWrap/>
            <w:vAlign w:val="center"/>
          </w:tcPr>
          <w:p w14:paraId="0AFB04C8" w14:textId="25EA278B"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2.82</w:t>
            </w:r>
          </w:p>
        </w:tc>
        <w:tc>
          <w:tcPr>
            <w:tcW w:w="1548" w:type="dxa"/>
            <w:tcBorders>
              <w:top w:val="single" w:sz="4" w:space="0" w:color="auto"/>
            </w:tcBorders>
            <w:noWrap/>
            <w:vAlign w:val="center"/>
          </w:tcPr>
          <w:p w14:paraId="5AF3187D" w14:textId="22FBC15C"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2.93</w:t>
            </w:r>
          </w:p>
        </w:tc>
        <w:tc>
          <w:tcPr>
            <w:tcW w:w="1548" w:type="dxa"/>
            <w:tcBorders>
              <w:top w:val="single" w:sz="4" w:space="0" w:color="auto"/>
            </w:tcBorders>
            <w:noWrap/>
            <w:vAlign w:val="center"/>
          </w:tcPr>
          <w:p w14:paraId="3AFF5737" w14:textId="2F35B34D" w:rsidR="00E61003" w:rsidRPr="00E61003" w:rsidRDefault="00E61003" w:rsidP="00E6100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2.90</w:t>
            </w:r>
          </w:p>
        </w:tc>
      </w:tr>
    </w:tbl>
    <w:p w14:paraId="0E3CC831" w14:textId="77777777" w:rsidR="00AF0DDF" w:rsidRDefault="00AF0DDF" w:rsidP="00BC02A9"/>
    <w:p w14:paraId="0CF03FB3" w14:textId="3F7A14FE" w:rsidR="00A93DA6" w:rsidRDefault="00E61003" w:rsidP="00BC02A9">
      <w:pPr>
        <w:rPr>
          <w:b/>
          <w:caps/>
        </w:rPr>
      </w:pPr>
      <w:r>
        <w:rPr>
          <w:noProof/>
        </w:rPr>
        <w:drawing>
          <wp:inline distT="0" distB="0" distL="0" distR="0" wp14:anchorId="49841D1A" wp14:editId="4D36E228">
            <wp:extent cx="6858000" cy="4514850"/>
            <wp:effectExtent l="0" t="0" r="0" b="0"/>
            <wp:docPr id="1933159377" name="Chart 1" descr="Average first term GPA by entering cohort type and fall term.">
              <a:extLst xmlns:a="http://schemas.openxmlformats.org/drawingml/2006/main">
                <a:ext uri="{FF2B5EF4-FFF2-40B4-BE49-F238E27FC236}">
                  <a16:creationId xmlns:a16="http://schemas.microsoft.com/office/drawing/2014/main" id="{EF6557CB-996F-4872-A0CE-B007456AC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93DA6">
        <w:br w:type="page"/>
      </w:r>
    </w:p>
    <w:p w14:paraId="5928F897" w14:textId="01F44BF8" w:rsidR="00721526" w:rsidRPr="009C24DF" w:rsidRDefault="00F54E37" w:rsidP="00F01FB5">
      <w:pPr>
        <w:pStyle w:val="Heading1"/>
      </w:pPr>
      <w:bookmarkStart w:id="15" w:name="_Toc216702002"/>
      <w:r w:rsidRPr="009C24DF">
        <w:lastRenderedPageBreak/>
        <w:t>Average F</w:t>
      </w:r>
      <w:r w:rsidR="00937329" w:rsidRPr="009C24DF">
        <w:t>i</w:t>
      </w:r>
      <w:r w:rsidRPr="009C24DF">
        <w:t>rst Year Credit Hours Taken and Passed</w:t>
      </w:r>
      <w:bookmarkEnd w:id="15"/>
    </w:p>
    <w:p w14:paraId="49BB2797" w14:textId="13942FB9" w:rsidR="00A43507" w:rsidRPr="00AF0DDF" w:rsidRDefault="00A43507" w:rsidP="00A43507">
      <w:pPr>
        <w:pStyle w:val="Heading2"/>
      </w:pPr>
      <w:r w:rsidRPr="009C24DF">
        <w:t>Fall 202</w:t>
      </w:r>
      <w:r w:rsidR="00E61003">
        <w:t>4</w:t>
      </w:r>
      <w:r w:rsidRPr="009C24DF">
        <w:t xml:space="preserve"> Average First Year Credit Hours Taken</w:t>
      </w:r>
      <w:r w:rsidR="004C7AA7" w:rsidRPr="009C24DF">
        <w:t xml:space="preserve"> by </w:t>
      </w:r>
      <w:r w:rsidR="00207931">
        <w:t xml:space="preserve">Campus and </w:t>
      </w:r>
      <w:r w:rsidR="004C7AA7" w:rsidRPr="009C24DF">
        <w:t>Entering 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A43507" w:rsidRPr="00E61003" w14:paraId="7C44C343" w14:textId="77777777" w:rsidTr="00BF30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2BEABB5A" w14:textId="77777777" w:rsidR="00A43507" w:rsidRPr="00E61003" w:rsidRDefault="00A43507" w:rsidP="00BF30C0">
            <w:pPr>
              <w:rPr>
                <w:rFonts w:asciiTheme="minorHAnsi" w:eastAsia="Times New Roman" w:hAnsiTheme="minorHAnsi" w:cstheme="minorHAnsi"/>
                <w:sz w:val="22"/>
              </w:rPr>
            </w:pPr>
            <w:r w:rsidRPr="00E61003">
              <w:rPr>
                <w:rFonts w:asciiTheme="minorHAnsi" w:eastAsia="Times New Roman" w:hAnsiTheme="minorHAnsi" w:cstheme="minorHAnsi"/>
                <w:sz w:val="22"/>
              </w:rPr>
              <w:t>Campus</w:t>
            </w:r>
          </w:p>
        </w:tc>
        <w:tc>
          <w:tcPr>
            <w:tcW w:w="1367" w:type="dxa"/>
            <w:hideMark/>
          </w:tcPr>
          <w:p w14:paraId="672229F5"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MCCS Transfers</w:t>
            </w:r>
          </w:p>
        </w:tc>
        <w:tc>
          <w:tcPr>
            <w:tcW w:w="1368" w:type="dxa"/>
            <w:hideMark/>
          </w:tcPr>
          <w:p w14:paraId="24B09A09"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UMS Transfers</w:t>
            </w:r>
          </w:p>
        </w:tc>
        <w:tc>
          <w:tcPr>
            <w:tcW w:w="1368" w:type="dxa"/>
            <w:tcBorders>
              <w:right w:val="single" w:sz="4" w:space="0" w:color="auto"/>
            </w:tcBorders>
            <w:hideMark/>
          </w:tcPr>
          <w:p w14:paraId="261212AE"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1E6354A9"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E61003">
              <w:rPr>
                <w:rFonts w:asciiTheme="minorHAnsi" w:hAnsiTheme="minorHAnsi" w:cstheme="minorHAnsi"/>
                <w:i/>
                <w:iCs/>
                <w:sz w:val="22"/>
              </w:rPr>
              <w:t>All Transfers</w:t>
            </w:r>
          </w:p>
        </w:tc>
        <w:tc>
          <w:tcPr>
            <w:tcW w:w="1368" w:type="dxa"/>
            <w:tcBorders>
              <w:left w:val="single" w:sz="4" w:space="0" w:color="auto"/>
            </w:tcBorders>
            <w:hideMark/>
          </w:tcPr>
          <w:p w14:paraId="63B39AC1"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First-Time</w:t>
            </w:r>
          </w:p>
        </w:tc>
      </w:tr>
      <w:tr w:rsidR="00207931" w:rsidRPr="00E61003" w14:paraId="639DAA16"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503E9C8" w14:textId="41ECEF8B"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322C9505" w14:textId="4421959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26.3</w:t>
            </w:r>
          </w:p>
        </w:tc>
        <w:tc>
          <w:tcPr>
            <w:tcW w:w="1368" w:type="dxa"/>
            <w:noWrap/>
            <w:vAlign w:val="center"/>
          </w:tcPr>
          <w:p w14:paraId="735DA1ED" w14:textId="5773B417"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25.5</w:t>
            </w:r>
          </w:p>
        </w:tc>
        <w:tc>
          <w:tcPr>
            <w:tcW w:w="1368" w:type="dxa"/>
            <w:tcBorders>
              <w:right w:val="single" w:sz="4" w:space="0" w:color="auto"/>
            </w:tcBorders>
            <w:noWrap/>
            <w:vAlign w:val="center"/>
          </w:tcPr>
          <w:p w14:paraId="6A19FB61" w14:textId="0CD0BD1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23.2</w:t>
            </w:r>
          </w:p>
        </w:tc>
        <w:tc>
          <w:tcPr>
            <w:tcW w:w="1368" w:type="dxa"/>
            <w:tcBorders>
              <w:left w:val="single" w:sz="4" w:space="0" w:color="auto"/>
              <w:right w:val="single" w:sz="4" w:space="0" w:color="auto"/>
            </w:tcBorders>
            <w:noWrap/>
            <w:vAlign w:val="center"/>
          </w:tcPr>
          <w:p w14:paraId="01CDA2DE" w14:textId="3EF2A998"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24.2</w:t>
            </w:r>
          </w:p>
        </w:tc>
        <w:tc>
          <w:tcPr>
            <w:tcW w:w="1368" w:type="dxa"/>
            <w:tcBorders>
              <w:left w:val="single" w:sz="4" w:space="0" w:color="auto"/>
            </w:tcBorders>
            <w:noWrap/>
            <w:vAlign w:val="center"/>
          </w:tcPr>
          <w:p w14:paraId="48EDBDF8" w14:textId="7E60F35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28.8</w:t>
            </w:r>
          </w:p>
        </w:tc>
      </w:tr>
      <w:tr w:rsidR="00207931" w:rsidRPr="00E61003" w14:paraId="624BE25A"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292FA6A"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UMA</w:t>
            </w:r>
          </w:p>
        </w:tc>
        <w:tc>
          <w:tcPr>
            <w:tcW w:w="1367" w:type="dxa"/>
            <w:noWrap/>
            <w:vAlign w:val="center"/>
          </w:tcPr>
          <w:p w14:paraId="4B9D87FA" w14:textId="68639F73"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21.6</w:t>
            </w:r>
          </w:p>
        </w:tc>
        <w:tc>
          <w:tcPr>
            <w:tcW w:w="1368" w:type="dxa"/>
            <w:noWrap/>
            <w:vAlign w:val="center"/>
          </w:tcPr>
          <w:p w14:paraId="757668FE" w14:textId="50E8F8FC"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20.3</w:t>
            </w:r>
          </w:p>
        </w:tc>
        <w:tc>
          <w:tcPr>
            <w:tcW w:w="1368" w:type="dxa"/>
            <w:tcBorders>
              <w:right w:val="single" w:sz="4" w:space="0" w:color="auto"/>
            </w:tcBorders>
            <w:noWrap/>
            <w:vAlign w:val="center"/>
          </w:tcPr>
          <w:p w14:paraId="5AA6DD0C" w14:textId="14A4BF34"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19.9</w:t>
            </w:r>
          </w:p>
        </w:tc>
        <w:tc>
          <w:tcPr>
            <w:tcW w:w="1368" w:type="dxa"/>
            <w:tcBorders>
              <w:left w:val="single" w:sz="4" w:space="0" w:color="auto"/>
              <w:right w:val="single" w:sz="4" w:space="0" w:color="auto"/>
            </w:tcBorders>
            <w:noWrap/>
            <w:vAlign w:val="center"/>
          </w:tcPr>
          <w:p w14:paraId="4E7AEA1A" w14:textId="0F47F7B3"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20.6</w:t>
            </w:r>
          </w:p>
        </w:tc>
        <w:tc>
          <w:tcPr>
            <w:tcW w:w="1368" w:type="dxa"/>
            <w:tcBorders>
              <w:left w:val="single" w:sz="4" w:space="0" w:color="auto"/>
            </w:tcBorders>
            <w:noWrap/>
            <w:vAlign w:val="center"/>
          </w:tcPr>
          <w:p w14:paraId="5C73D1FE" w14:textId="56F63E48"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22.0</w:t>
            </w:r>
          </w:p>
        </w:tc>
      </w:tr>
      <w:tr w:rsidR="00207931" w:rsidRPr="00E61003" w14:paraId="003A1841"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43771D0"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UMF</w:t>
            </w:r>
          </w:p>
        </w:tc>
        <w:tc>
          <w:tcPr>
            <w:tcW w:w="1367" w:type="dxa"/>
            <w:noWrap/>
            <w:vAlign w:val="center"/>
          </w:tcPr>
          <w:p w14:paraId="2E15E73F" w14:textId="3FC02919"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21.1</w:t>
            </w:r>
          </w:p>
        </w:tc>
        <w:tc>
          <w:tcPr>
            <w:tcW w:w="1368" w:type="dxa"/>
            <w:noWrap/>
            <w:vAlign w:val="center"/>
          </w:tcPr>
          <w:p w14:paraId="19551596" w14:textId="49F56EDC"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19.6</w:t>
            </w:r>
          </w:p>
        </w:tc>
        <w:tc>
          <w:tcPr>
            <w:tcW w:w="1368" w:type="dxa"/>
            <w:tcBorders>
              <w:right w:val="single" w:sz="4" w:space="0" w:color="auto"/>
            </w:tcBorders>
            <w:noWrap/>
            <w:vAlign w:val="center"/>
          </w:tcPr>
          <w:p w14:paraId="7029C9B8" w14:textId="67AAD26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22.5</w:t>
            </w:r>
          </w:p>
        </w:tc>
        <w:tc>
          <w:tcPr>
            <w:tcW w:w="1368" w:type="dxa"/>
            <w:tcBorders>
              <w:left w:val="single" w:sz="4" w:space="0" w:color="auto"/>
              <w:right w:val="single" w:sz="4" w:space="0" w:color="auto"/>
            </w:tcBorders>
            <w:noWrap/>
            <w:vAlign w:val="center"/>
          </w:tcPr>
          <w:p w14:paraId="0E2C9AD2" w14:textId="1F56832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21.4</w:t>
            </w:r>
          </w:p>
        </w:tc>
        <w:tc>
          <w:tcPr>
            <w:tcW w:w="1368" w:type="dxa"/>
            <w:tcBorders>
              <w:left w:val="single" w:sz="4" w:space="0" w:color="auto"/>
            </w:tcBorders>
            <w:noWrap/>
            <w:vAlign w:val="center"/>
          </w:tcPr>
          <w:p w14:paraId="603C313F" w14:textId="54F21874"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27.8</w:t>
            </w:r>
          </w:p>
        </w:tc>
      </w:tr>
      <w:tr w:rsidR="00207931" w:rsidRPr="00E61003" w14:paraId="7915C6F8"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FC12B56" w14:textId="77777777" w:rsidR="00207931" w:rsidRPr="00E61003" w:rsidRDefault="00207931" w:rsidP="00207931">
            <w:pPr>
              <w:rPr>
                <w:rFonts w:asciiTheme="minorHAnsi" w:eastAsia="Times New Roman" w:hAnsiTheme="minorHAnsi" w:cstheme="minorHAnsi"/>
                <w:b w:val="0"/>
                <w:bCs w:val="0"/>
                <w:i/>
                <w:iCs/>
                <w:sz w:val="22"/>
              </w:rPr>
            </w:pPr>
            <w:r w:rsidRPr="00E61003">
              <w:rPr>
                <w:rFonts w:asciiTheme="minorHAnsi" w:eastAsia="Arial Unicode MS" w:hAnsiTheme="minorHAnsi" w:cstheme="minorHAnsi"/>
                <w:b w:val="0"/>
                <w:bCs w:val="0"/>
                <w:sz w:val="22"/>
              </w:rPr>
              <w:t>UMFK</w:t>
            </w:r>
          </w:p>
        </w:tc>
        <w:tc>
          <w:tcPr>
            <w:tcW w:w="1367" w:type="dxa"/>
            <w:noWrap/>
            <w:vAlign w:val="center"/>
          </w:tcPr>
          <w:p w14:paraId="40A86526" w14:textId="66A0F733"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17.4</w:t>
            </w:r>
          </w:p>
        </w:tc>
        <w:tc>
          <w:tcPr>
            <w:tcW w:w="1368" w:type="dxa"/>
            <w:noWrap/>
            <w:vAlign w:val="center"/>
          </w:tcPr>
          <w:p w14:paraId="173D420B" w14:textId="4838504B"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22.3</w:t>
            </w:r>
          </w:p>
        </w:tc>
        <w:tc>
          <w:tcPr>
            <w:tcW w:w="1368" w:type="dxa"/>
            <w:tcBorders>
              <w:right w:val="single" w:sz="4" w:space="0" w:color="auto"/>
            </w:tcBorders>
            <w:noWrap/>
            <w:vAlign w:val="center"/>
          </w:tcPr>
          <w:p w14:paraId="241B4E4E" w14:textId="336D353F"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22.9</w:t>
            </w:r>
          </w:p>
        </w:tc>
        <w:tc>
          <w:tcPr>
            <w:tcW w:w="1368" w:type="dxa"/>
            <w:tcBorders>
              <w:left w:val="single" w:sz="4" w:space="0" w:color="auto"/>
              <w:right w:val="single" w:sz="4" w:space="0" w:color="auto"/>
            </w:tcBorders>
            <w:noWrap/>
            <w:vAlign w:val="center"/>
          </w:tcPr>
          <w:p w14:paraId="4697C38D" w14:textId="7FA09038"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20.8</w:t>
            </w:r>
          </w:p>
        </w:tc>
        <w:tc>
          <w:tcPr>
            <w:tcW w:w="1368" w:type="dxa"/>
            <w:tcBorders>
              <w:left w:val="single" w:sz="4" w:space="0" w:color="auto"/>
            </w:tcBorders>
            <w:noWrap/>
            <w:vAlign w:val="center"/>
          </w:tcPr>
          <w:p w14:paraId="4735E16C" w14:textId="4DC9A87B"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26.5</w:t>
            </w:r>
          </w:p>
        </w:tc>
      </w:tr>
      <w:tr w:rsidR="00207931" w:rsidRPr="00E61003" w14:paraId="5664445D"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7FBA442"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UMPI</w:t>
            </w:r>
          </w:p>
        </w:tc>
        <w:tc>
          <w:tcPr>
            <w:tcW w:w="1367" w:type="dxa"/>
            <w:noWrap/>
            <w:vAlign w:val="center"/>
          </w:tcPr>
          <w:p w14:paraId="4BD94381" w14:textId="4C51658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24.0</w:t>
            </w:r>
          </w:p>
        </w:tc>
        <w:tc>
          <w:tcPr>
            <w:tcW w:w="1368" w:type="dxa"/>
            <w:noWrap/>
            <w:vAlign w:val="center"/>
          </w:tcPr>
          <w:p w14:paraId="68FF894C" w14:textId="69AFD22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22.0</w:t>
            </w:r>
          </w:p>
        </w:tc>
        <w:tc>
          <w:tcPr>
            <w:tcW w:w="1368" w:type="dxa"/>
            <w:tcBorders>
              <w:right w:val="single" w:sz="4" w:space="0" w:color="auto"/>
            </w:tcBorders>
            <w:noWrap/>
            <w:vAlign w:val="center"/>
          </w:tcPr>
          <w:p w14:paraId="2E4315DB" w14:textId="191D8579"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32.8</w:t>
            </w:r>
          </w:p>
        </w:tc>
        <w:tc>
          <w:tcPr>
            <w:tcW w:w="1368" w:type="dxa"/>
            <w:tcBorders>
              <w:left w:val="single" w:sz="4" w:space="0" w:color="auto"/>
              <w:right w:val="single" w:sz="4" w:space="0" w:color="auto"/>
            </w:tcBorders>
            <w:noWrap/>
            <w:vAlign w:val="center"/>
          </w:tcPr>
          <w:p w14:paraId="5EAA45F4" w14:textId="1C9636FF"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32.1</w:t>
            </w:r>
          </w:p>
        </w:tc>
        <w:tc>
          <w:tcPr>
            <w:tcW w:w="1368" w:type="dxa"/>
            <w:tcBorders>
              <w:left w:val="single" w:sz="4" w:space="0" w:color="auto"/>
            </w:tcBorders>
            <w:noWrap/>
            <w:vAlign w:val="center"/>
          </w:tcPr>
          <w:p w14:paraId="454A81D9" w14:textId="49C8856A"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27.1</w:t>
            </w:r>
          </w:p>
        </w:tc>
      </w:tr>
      <w:tr w:rsidR="00207931" w:rsidRPr="00E61003" w14:paraId="43AD81AC"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F9F7827"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USM</w:t>
            </w:r>
          </w:p>
        </w:tc>
        <w:tc>
          <w:tcPr>
            <w:tcW w:w="1367" w:type="dxa"/>
            <w:noWrap/>
            <w:vAlign w:val="center"/>
          </w:tcPr>
          <w:p w14:paraId="03D15E3E" w14:textId="2CB316DD"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26.1</w:t>
            </w:r>
          </w:p>
        </w:tc>
        <w:tc>
          <w:tcPr>
            <w:tcW w:w="1368" w:type="dxa"/>
            <w:noWrap/>
            <w:vAlign w:val="center"/>
          </w:tcPr>
          <w:p w14:paraId="12191D7C" w14:textId="6D80F094"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29.1</w:t>
            </w:r>
          </w:p>
        </w:tc>
        <w:tc>
          <w:tcPr>
            <w:tcW w:w="1368" w:type="dxa"/>
            <w:tcBorders>
              <w:right w:val="single" w:sz="4" w:space="0" w:color="auto"/>
            </w:tcBorders>
            <w:noWrap/>
            <w:vAlign w:val="center"/>
          </w:tcPr>
          <w:p w14:paraId="688CD0EC" w14:textId="069A44DF"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28.1</w:t>
            </w:r>
          </w:p>
        </w:tc>
        <w:tc>
          <w:tcPr>
            <w:tcW w:w="1368" w:type="dxa"/>
            <w:tcBorders>
              <w:left w:val="single" w:sz="4" w:space="0" w:color="auto"/>
              <w:right w:val="single" w:sz="4" w:space="0" w:color="auto"/>
            </w:tcBorders>
            <w:noWrap/>
            <w:vAlign w:val="center"/>
          </w:tcPr>
          <w:p w14:paraId="7D37D462" w14:textId="6750D016"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27.2</w:t>
            </w:r>
          </w:p>
        </w:tc>
        <w:tc>
          <w:tcPr>
            <w:tcW w:w="1368" w:type="dxa"/>
            <w:tcBorders>
              <w:left w:val="single" w:sz="4" w:space="0" w:color="auto"/>
            </w:tcBorders>
            <w:noWrap/>
            <w:vAlign w:val="center"/>
          </w:tcPr>
          <w:p w14:paraId="61DBADF5" w14:textId="224BDB39"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27.3</w:t>
            </w:r>
          </w:p>
        </w:tc>
      </w:tr>
      <w:tr w:rsidR="00207931" w:rsidRPr="00E61003" w14:paraId="32ED290B"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bottom"/>
          </w:tcPr>
          <w:p w14:paraId="72546C03" w14:textId="77777777" w:rsidR="00207931" w:rsidRPr="00E61003" w:rsidRDefault="00207931" w:rsidP="00207931">
            <w:pPr>
              <w:rPr>
                <w:rFonts w:asciiTheme="minorHAnsi" w:eastAsia="Times New Roman" w:hAnsiTheme="minorHAnsi" w:cstheme="minorHAnsi"/>
                <w:i/>
                <w:iCs/>
                <w:sz w:val="22"/>
              </w:rPr>
            </w:pPr>
            <w:r w:rsidRPr="00E61003">
              <w:rPr>
                <w:rFonts w:asciiTheme="minorHAnsi" w:eastAsia="Arial Unicode MS" w:hAnsiTheme="minorHAnsi" w:cstheme="minorHAnsi"/>
                <w:i/>
                <w:iCs/>
                <w:sz w:val="22"/>
              </w:rPr>
              <w:t>Total</w:t>
            </w:r>
          </w:p>
        </w:tc>
        <w:tc>
          <w:tcPr>
            <w:tcW w:w="1367" w:type="dxa"/>
            <w:noWrap/>
            <w:vAlign w:val="center"/>
          </w:tcPr>
          <w:p w14:paraId="2BC0A8B3" w14:textId="5325DD84"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24.0</w:t>
            </w:r>
          </w:p>
        </w:tc>
        <w:tc>
          <w:tcPr>
            <w:tcW w:w="1368" w:type="dxa"/>
            <w:noWrap/>
            <w:vAlign w:val="center"/>
          </w:tcPr>
          <w:p w14:paraId="1914AD60" w14:textId="6EAFF98D"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23.8</w:t>
            </w:r>
          </w:p>
        </w:tc>
        <w:tc>
          <w:tcPr>
            <w:tcW w:w="1368" w:type="dxa"/>
            <w:tcBorders>
              <w:right w:val="single" w:sz="4" w:space="0" w:color="auto"/>
            </w:tcBorders>
            <w:noWrap/>
            <w:vAlign w:val="center"/>
          </w:tcPr>
          <w:p w14:paraId="494C0741" w14:textId="700585F0"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28.5</w:t>
            </w:r>
          </w:p>
        </w:tc>
        <w:tc>
          <w:tcPr>
            <w:tcW w:w="1368" w:type="dxa"/>
            <w:tcBorders>
              <w:left w:val="single" w:sz="4" w:space="0" w:color="auto"/>
              <w:right w:val="single" w:sz="4" w:space="0" w:color="auto"/>
            </w:tcBorders>
            <w:noWrap/>
            <w:vAlign w:val="center"/>
          </w:tcPr>
          <w:p w14:paraId="04BF181E" w14:textId="1EF041CC"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26.8</w:t>
            </w:r>
          </w:p>
        </w:tc>
        <w:tc>
          <w:tcPr>
            <w:tcW w:w="1368" w:type="dxa"/>
            <w:tcBorders>
              <w:left w:val="single" w:sz="4" w:space="0" w:color="auto"/>
            </w:tcBorders>
            <w:noWrap/>
            <w:vAlign w:val="center"/>
          </w:tcPr>
          <w:p w14:paraId="320CDFA9" w14:textId="0219017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27.8</w:t>
            </w:r>
          </w:p>
        </w:tc>
      </w:tr>
    </w:tbl>
    <w:p w14:paraId="380AF18E" w14:textId="25DEE587" w:rsidR="009A2135" w:rsidRDefault="009A2135" w:rsidP="009A2135"/>
    <w:p w14:paraId="04D9254E" w14:textId="3407C855" w:rsidR="00A43507" w:rsidRPr="00AF0DDF" w:rsidRDefault="00A43507" w:rsidP="00A43507">
      <w:pPr>
        <w:pStyle w:val="Heading2"/>
      </w:pPr>
      <w:r w:rsidRPr="009C24DF">
        <w:t>Fall 202</w:t>
      </w:r>
      <w:r w:rsidR="00E61003">
        <w:t>4</w:t>
      </w:r>
      <w:r w:rsidRPr="009C24DF">
        <w:t xml:space="preserve"> Average First Year Credit Hours Passed</w:t>
      </w:r>
      <w:r w:rsidR="004C7AA7" w:rsidRPr="009C24DF">
        <w:t xml:space="preserve"> by </w:t>
      </w:r>
      <w:r w:rsidR="00207931">
        <w:t xml:space="preserve">Campus and </w:t>
      </w:r>
      <w:r w:rsidR="004C7AA7" w:rsidRPr="009C24DF">
        <w:t>Entering 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A43507" w:rsidRPr="00E61003" w14:paraId="1B38BCCA" w14:textId="77777777" w:rsidTr="00BF30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1978CB39" w14:textId="77777777" w:rsidR="00A43507" w:rsidRPr="00E61003" w:rsidRDefault="00A43507" w:rsidP="00BF30C0">
            <w:pPr>
              <w:rPr>
                <w:rFonts w:asciiTheme="minorHAnsi" w:eastAsia="Times New Roman" w:hAnsiTheme="minorHAnsi" w:cstheme="minorHAnsi"/>
                <w:sz w:val="22"/>
              </w:rPr>
            </w:pPr>
            <w:r w:rsidRPr="00E61003">
              <w:rPr>
                <w:rFonts w:asciiTheme="minorHAnsi" w:eastAsia="Times New Roman" w:hAnsiTheme="minorHAnsi" w:cstheme="minorHAnsi"/>
                <w:sz w:val="22"/>
              </w:rPr>
              <w:t>Campus</w:t>
            </w:r>
          </w:p>
        </w:tc>
        <w:tc>
          <w:tcPr>
            <w:tcW w:w="1367" w:type="dxa"/>
            <w:hideMark/>
          </w:tcPr>
          <w:p w14:paraId="4A1911CA"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MCCS Transfers</w:t>
            </w:r>
          </w:p>
        </w:tc>
        <w:tc>
          <w:tcPr>
            <w:tcW w:w="1368" w:type="dxa"/>
            <w:hideMark/>
          </w:tcPr>
          <w:p w14:paraId="3ECC422F"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UMS Transfers</w:t>
            </w:r>
          </w:p>
        </w:tc>
        <w:tc>
          <w:tcPr>
            <w:tcW w:w="1368" w:type="dxa"/>
            <w:tcBorders>
              <w:right w:val="single" w:sz="4" w:space="0" w:color="auto"/>
            </w:tcBorders>
            <w:hideMark/>
          </w:tcPr>
          <w:p w14:paraId="3D13C9B6"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3B2E0D48"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E61003">
              <w:rPr>
                <w:rFonts w:asciiTheme="minorHAnsi" w:hAnsiTheme="minorHAnsi" w:cstheme="minorHAnsi"/>
                <w:i/>
                <w:iCs/>
                <w:sz w:val="22"/>
              </w:rPr>
              <w:t>All Transfers</w:t>
            </w:r>
          </w:p>
        </w:tc>
        <w:tc>
          <w:tcPr>
            <w:tcW w:w="1368" w:type="dxa"/>
            <w:tcBorders>
              <w:left w:val="single" w:sz="4" w:space="0" w:color="auto"/>
            </w:tcBorders>
            <w:hideMark/>
          </w:tcPr>
          <w:p w14:paraId="70C0458A"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First-Time</w:t>
            </w:r>
          </w:p>
        </w:tc>
      </w:tr>
      <w:tr w:rsidR="00207931" w:rsidRPr="00E61003" w14:paraId="6932E5E1"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AAF5C62" w14:textId="74A7E732"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647814FC" w14:textId="19C28B0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24.5</w:t>
            </w:r>
          </w:p>
        </w:tc>
        <w:tc>
          <w:tcPr>
            <w:tcW w:w="1368" w:type="dxa"/>
            <w:noWrap/>
            <w:vAlign w:val="center"/>
          </w:tcPr>
          <w:p w14:paraId="6DC9EB46" w14:textId="575BB54D"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22.8</w:t>
            </w:r>
          </w:p>
        </w:tc>
        <w:tc>
          <w:tcPr>
            <w:tcW w:w="1368" w:type="dxa"/>
            <w:tcBorders>
              <w:right w:val="single" w:sz="4" w:space="0" w:color="auto"/>
            </w:tcBorders>
            <w:noWrap/>
            <w:vAlign w:val="center"/>
          </w:tcPr>
          <w:p w14:paraId="7653D390" w14:textId="74472230"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21.1</w:t>
            </w:r>
          </w:p>
        </w:tc>
        <w:tc>
          <w:tcPr>
            <w:tcW w:w="1368" w:type="dxa"/>
            <w:tcBorders>
              <w:left w:val="single" w:sz="4" w:space="0" w:color="auto"/>
              <w:right w:val="single" w:sz="4" w:space="0" w:color="auto"/>
            </w:tcBorders>
            <w:noWrap/>
            <w:vAlign w:val="center"/>
          </w:tcPr>
          <w:p w14:paraId="08E83453" w14:textId="67F775C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22.2</w:t>
            </w:r>
          </w:p>
        </w:tc>
        <w:tc>
          <w:tcPr>
            <w:tcW w:w="1368" w:type="dxa"/>
            <w:tcBorders>
              <w:left w:val="single" w:sz="4" w:space="0" w:color="auto"/>
            </w:tcBorders>
            <w:noWrap/>
            <w:vAlign w:val="center"/>
          </w:tcPr>
          <w:p w14:paraId="4F2C151D" w14:textId="1B6D8A17"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25.3</w:t>
            </w:r>
          </w:p>
        </w:tc>
      </w:tr>
      <w:tr w:rsidR="00207931" w:rsidRPr="00E61003" w14:paraId="2BD334C5"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0A9DB9A"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UMA</w:t>
            </w:r>
          </w:p>
        </w:tc>
        <w:tc>
          <w:tcPr>
            <w:tcW w:w="1367" w:type="dxa"/>
            <w:noWrap/>
            <w:vAlign w:val="center"/>
          </w:tcPr>
          <w:p w14:paraId="6F5A8E3D" w14:textId="54575C70"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18.1</w:t>
            </w:r>
          </w:p>
        </w:tc>
        <w:tc>
          <w:tcPr>
            <w:tcW w:w="1368" w:type="dxa"/>
            <w:noWrap/>
            <w:vAlign w:val="center"/>
          </w:tcPr>
          <w:p w14:paraId="000FBE90" w14:textId="3682047D"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17.0</w:t>
            </w:r>
          </w:p>
        </w:tc>
        <w:tc>
          <w:tcPr>
            <w:tcW w:w="1368" w:type="dxa"/>
            <w:tcBorders>
              <w:right w:val="single" w:sz="4" w:space="0" w:color="auto"/>
            </w:tcBorders>
            <w:noWrap/>
            <w:vAlign w:val="center"/>
          </w:tcPr>
          <w:p w14:paraId="770E4C49" w14:textId="34F2F40C"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17.0</w:t>
            </w:r>
          </w:p>
        </w:tc>
        <w:tc>
          <w:tcPr>
            <w:tcW w:w="1368" w:type="dxa"/>
            <w:tcBorders>
              <w:left w:val="single" w:sz="4" w:space="0" w:color="auto"/>
              <w:right w:val="single" w:sz="4" w:space="0" w:color="auto"/>
            </w:tcBorders>
            <w:noWrap/>
            <w:vAlign w:val="center"/>
          </w:tcPr>
          <w:p w14:paraId="7A9192A4" w14:textId="67893285"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17.4</w:t>
            </w:r>
          </w:p>
        </w:tc>
        <w:tc>
          <w:tcPr>
            <w:tcW w:w="1368" w:type="dxa"/>
            <w:tcBorders>
              <w:left w:val="single" w:sz="4" w:space="0" w:color="auto"/>
            </w:tcBorders>
            <w:noWrap/>
            <w:vAlign w:val="center"/>
          </w:tcPr>
          <w:p w14:paraId="3DB38A73" w14:textId="15640112"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17.5</w:t>
            </w:r>
          </w:p>
        </w:tc>
      </w:tr>
      <w:tr w:rsidR="00207931" w:rsidRPr="00E61003" w14:paraId="07631E0E"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09C3EFC"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UMF</w:t>
            </w:r>
          </w:p>
        </w:tc>
        <w:tc>
          <w:tcPr>
            <w:tcW w:w="1367" w:type="dxa"/>
            <w:noWrap/>
            <w:vAlign w:val="center"/>
          </w:tcPr>
          <w:p w14:paraId="65292615" w14:textId="3889C078"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20.0</w:t>
            </w:r>
          </w:p>
        </w:tc>
        <w:tc>
          <w:tcPr>
            <w:tcW w:w="1368" w:type="dxa"/>
            <w:noWrap/>
            <w:vAlign w:val="center"/>
          </w:tcPr>
          <w:p w14:paraId="76A6D9FA" w14:textId="17A9868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16.3</w:t>
            </w:r>
          </w:p>
        </w:tc>
        <w:tc>
          <w:tcPr>
            <w:tcW w:w="1368" w:type="dxa"/>
            <w:tcBorders>
              <w:right w:val="single" w:sz="4" w:space="0" w:color="auto"/>
            </w:tcBorders>
            <w:noWrap/>
            <w:vAlign w:val="center"/>
          </w:tcPr>
          <w:p w14:paraId="7A0550AA" w14:textId="5D9A8EBB"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20.1</w:t>
            </w:r>
          </w:p>
        </w:tc>
        <w:tc>
          <w:tcPr>
            <w:tcW w:w="1368" w:type="dxa"/>
            <w:tcBorders>
              <w:left w:val="single" w:sz="4" w:space="0" w:color="auto"/>
              <w:right w:val="single" w:sz="4" w:space="0" w:color="auto"/>
            </w:tcBorders>
            <w:noWrap/>
            <w:vAlign w:val="center"/>
          </w:tcPr>
          <w:p w14:paraId="38F48BE9" w14:textId="0D6283CA"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19.5</w:t>
            </w:r>
          </w:p>
        </w:tc>
        <w:tc>
          <w:tcPr>
            <w:tcW w:w="1368" w:type="dxa"/>
            <w:tcBorders>
              <w:left w:val="single" w:sz="4" w:space="0" w:color="auto"/>
            </w:tcBorders>
            <w:noWrap/>
            <w:vAlign w:val="center"/>
          </w:tcPr>
          <w:p w14:paraId="18A830C1" w14:textId="1766866C"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24.6</w:t>
            </w:r>
          </w:p>
        </w:tc>
      </w:tr>
      <w:tr w:rsidR="00207931" w:rsidRPr="00E61003" w14:paraId="1765FB75"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0084AC92" w14:textId="77777777" w:rsidR="00207931" w:rsidRPr="00E61003" w:rsidRDefault="00207931" w:rsidP="00207931">
            <w:pPr>
              <w:rPr>
                <w:rFonts w:asciiTheme="minorHAnsi" w:eastAsia="Times New Roman" w:hAnsiTheme="minorHAnsi" w:cstheme="minorHAnsi"/>
                <w:b w:val="0"/>
                <w:bCs w:val="0"/>
                <w:i/>
                <w:iCs/>
                <w:sz w:val="22"/>
              </w:rPr>
            </w:pPr>
            <w:r w:rsidRPr="00E61003">
              <w:rPr>
                <w:rFonts w:asciiTheme="minorHAnsi" w:eastAsia="Arial Unicode MS" w:hAnsiTheme="minorHAnsi" w:cstheme="minorHAnsi"/>
                <w:b w:val="0"/>
                <w:bCs w:val="0"/>
                <w:sz w:val="22"/>
              </w:rPr>
              <w:t>UMFK</w:t>
            </w:r>
          </w:p>
        </w:tc>
        <w:tc>
          <w:tcPr>
            <w:tcW w:w="1367" w:type="dxa"/>
            <w:noWrap/>
            <w:vAlign w:val="center"/>
          </w:tcPr>
          <w:p w14:paraId="7CDD1A54" w14:textId="533F8CE3"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15.7</w:t>
            </w:r>
          </w:p>
        </w:tc>
        <w:tc>
          <w:tcPr>
            <w:tcW w:w="1368" w:type="dxa"/>
            <w:noWrap/>
            <w:vAlign w:val="center"/>
          </w:tcPr>
          <w:p w14:paraId="4947F8AF" w14:textId="480CCE62"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20.4</w:t>
            </w:r>
          </w:p>
        </w:tc>
        <w:tc>
          <w:tcPr>
            <w:tcW w:w="1368" w:type="dxa"/>
            <w:tcBorders>
              <w:right w:val="single" w:sz="4" w:space="0" w:color="auto"/>
            </w:tcBorders>
            <w:noWrap/>
            <w:vAlign w:val="center"/>
          </w:tcPr>
          <w:p w14:paraId="691C33CE" w14:textId="2E56715A"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21.4</w:t>
            </w:r>
          </w:p>
        </w:tc>
        <w:tc>
          <w:tcPr>
            <w:tcW w:w="1368" w:type="dxa"/>
            <w:tcBorders>
              <w:left w:val="single" w:sz="4" w:space="0" w:color="auto"/>
              <w:right w:val="single" w:sz="4" w:space="0" w:color="auto"/>
            </w:tcBorders>
            <w:noWrap/>
            <w:vAlign w:val="center"/>
          </w:tcPr>
          <w:p w14:paraId="79FC44B1" w14:textId="454744D0"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19.1</w:t>
            </w:r>
          </w:p>
        </w:tc>
        <w:tc>
          <w:tcPr>
            <w:tcW w:w="1368" w:type="dxa"/>
            <w:tcBorders>
              <w:left w:val="single" w:sz="4" w:space="0" w:color="auto"/>
            </w:tcBorders>
            <w:noWrap/>
            <w:vAlign w:val="center"/>
          </w:tcPr>
          <w:p w14:paraId="5DE438DA" w14:textId="5A27C577"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22.0</w:t>
            </w:r>
          </w:p>
        </w:tc>
      </w:tr>
      <w:tr w:rsidR="00207931" w:rsidRPr="00E61003" w14:paraId="1E7AF616"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A0FD128"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UMPI</w:t>
            </w:r>
          </w:p>
        </w:tc>
        <w:tc>
          <w:tcPr>
            <w:tcW w:w="1367" w:type="dxa"/>
            <w:noWrap/>
            <w:vAlign w:val="center"/>
          </w:tcPr>
          <w:p w14:paraId="3BD7A2D4" w14:textId="42CF4145"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18.4</w:t>
            </w:r>
          </w:p>
        </w:tc>
        <w:tc>
          <w:tcPr>
            <w:tcW w:w="1368" w:type="dxa"/>
            <w:noWrap/>
            <w:vAlign w:val="center"/>
          </w:tcPr>
          <w:p w14:paraId="5A8E7ACD" w14:textId="2407C225"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16.1</w:t>
            </w:r>
          </w:p>
        </w:tc>
        <w:tc>
          <w:tcPr>
            <w:tcW w:w="1368" w:type="dxa"/>
            <w:tcBorders>
              <w:right w:val="single" w:sz="4" w:space="0" w:color="auto"/>
            </w:tcBorders>
            <w:noWrap/>
            <w:vAlign w:val="center"/>
          </w:tcPr>
          <w:p w14:paraId="2709F7DF" w14:textId="58AFC34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27.3</w:t>
            </w:r>
          </w:p>
        </w:tc>
        <w:tc>
          <w:tcPr>
            <w:tcW w:w="1368" w:type="dxa"/>
            <w:tcBorders>
              <w:left w:val="single" w:sz="4" w:space="0" w:color="auto"/>
              <w:right w:val="single" w:sz="4" w:space="0" w:color="auto"/>
            </w:tcBorders>
            <w:noWrap/>
            <w:vAlign w:val="center"/>
          </w:tcPr>
          <w:p w14:paraId="4476E0FB" w14:textId="69E28F3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26.5</w:t>
            </w:r>
          </w:p>
        </w:tc>
        <w:tc>
          <w:tcPr>
            <w:tcW w:w="1368" w:type="dxa"/>
            <w:tcBorders>
              <w:left w:val="single" w:sz="4" w:space="0" w:color="auto"/>
            </w:tcBorders>
            <w:noWrap/>
            <w:vAlign w:val="center"/>
          </w:tcPr>
          <w:p w14:paraId="1FA1D527" w14:textId="339C514C"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21.3</w:t>
            </w:r>
          </w:p>
        </w:tc>
      </w:tr>
      <w:tr w:rsidR="00207931" w:rsidRPr="00E61003" w14:paraId="00E475A0"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E3F7751"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USM</w:t>
            </w:r>
          </w:p>
        </w:tc>
        <w:tc>
          <w:tcPr>
            <w:tcW w:w="1367" w:type="dxa"/>
            <w:noWrap/>
            <w:vAlign w:val="center"/>
          </w:tcPr>
          <w:p w14:paraId="13D149A7" w14:textId="0EE7AC2D"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23.4</w:t>
            </w:r>
          </w:p>
        </w:tc>
        <w:tc>
          <w:tcPr>
            <w:tcW w:w="1368" w:type="dxa"/>
            <w:noWrap/>
            <w:vAlign w:val="center"/>
          </w:tcPr>
          <w:p w14:paraId="5F033C72" w14:textId="68C4EC79"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27.0</w:t>
            </w:r>
          </w:p>
        </w:tc>
        <w:tc>
          <w:tcPr>
            <w:tcW w:w="1368" w:type="dxa"/>
            <w:tcBorders>
              <w:right w:val="single" w:sz="4" w:space="0" w:color="auto"/>
            </w:tcBorders>
            <w:noWrap/>
            <w:vAlign w:val="center"/>
          </w:tcPr>
          <w:p w14:paraId="1A32C4C6" w14:textId="65B0CBA6"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24.7</w:t>
            </w:r>
          </w:p>
        </w:tc>
        <w:tc>
          <w:tcPr>
            <w:tcW w:w="1368" w:type="dxa"/>
            <w:tcBorders>
              <w:left w:val="single" w:sz="4" w:space="0" w:color="auto"/>
              <w:right w:val="single" w:sz="4" w:space="0" w:color="auto"/>
            </w:tcBorders>
            <w:noWrap/>
            <w:vAlign w:val="center"/>
          </w:tcPr>
          <w:p w14:paraId="28B38DDD" w14:textId="4A819C82"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24.3</w:t>
            </w:r>
          </w:p>
        </w:tc>
        <w:tc>
          <w:tcPr>
            <w:tcW w:w="1368" w:type="dxa"/>
            <w:tcBorders>
              <w:left w:val="single" w:sz="4" w:space="0" w:color="auto"/>
            </w:tcBorders>
            <w:noWrap/>
            <w:vAlign w:val="center"/>
          </w:tcPr>
          <w:p w14:paraId="0B561807" w14:textId="695E1512"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22.7</w:t>
            </w:r>
          </w:p>
        </w:tc>
      </w:tr>
      <w:tr w:rsidR="00207931" w:rsidRPr="00E61003" w14:paraId="51658A9A"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7812DA0" w14:textId="77777777" w:rsidR="00207931" w:rsidRPr="00E61003" w:rsidRDefault="00207931" w:rsidP="00207931">
            <w:pPr>
              <w:rPr>
                <w:rFonts w:asciiTheme="minorHAnsi" w:eastAsia="Times New Roman" w:hAnsiTheme="minorHAnsi" w:cstheme="minorHAnsi"/>
                <w:i/>
                <w:iCs/>
                <w:sz w:val="22"/>
              </w:rPr>
            </w:pPr>
            <w:r w:rsidRPr="00E61003">
              <w:rPr>
                <w:rFonts w:asciiTheme="minorHAnsi" w:eastAsia="Arial Unicode MS" w:hAnsiTheme="minorHAnsi" w:cstheme="minorHAnsi"/>
                <w:i/>
                <w:iCs/>
                <w:sz w:val="22"/>
              </w:rPr>
              <w:t>Total</w:t>
            </w:r>
          </w:p>
        </w:tc>
        <w:tc>
          <w:tcPr>
            <w:tcW w:w="1367" w:type="dxa"/>
            <w:noWrap/>
            <w:vAlign w:val="center"/>
          </w:tcPr>
          <w:p w14:paraId="11C03D4D" w14:textId="595B385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21.3</w:t>
            </w:r>
          </w:p>
        </w:tc>
        <w:tc>
          <w:tcPr>
            <w:tcW w:w="1368" w:type="dxa"/>
            <w:noWrap/>
            <w:vAlign w:val="center"/>
          </w:tcPr>
          <w:p w14:paraId="16FC80AD" w14:textId="1B8C6108"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20.7</w:t>
            </w:r>
          </w:p>
        </w:tc>
        <w:tc>
          <w:tcPr>
            <w:tcW w:w="1368" w:type="dxa"/>
            <w:tcBorders>
              <w:right w:val="single" w:sz="4" w:space="0" w:color="auto"/>
            </w:tcBorders>
            <w:noWrap/>
            <w:vAlign w:val="center"/>
          </w:tcPr>
          <w:p w14:paraId="6FE12E2F" w14:textId="73732F1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24.3</w:t>
            </w:r>
          </w:p>
        </w:tc>
        <w:tc>
          <w:tcPr>
            <w:tcW w:w="1368" w:type="dxa"/>
            <w:tcBorders>
              <w:left w:val="single" w:sz="4" w:space="0" w:color="auto"/>
              <w:right w:val="single" w:sz="4" w:space="0" w:color="auto"/>
            </w:tcBorders>
            <w:noWrap/>
            <w:vAlign w:val="center"/>
          </w:tcPr>
          <w:p w14:paraId="2CB5A9E7" w14:textId="24E1A41A"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23.2</w:t>
            </w:r>
          </w:p>
        </w:tc>
        <w:tc>
          <w:tcPr>
            <w:tcW w:w="1368" w:type="dxa"/>
            <w:tcBorders>
              <w:left w:val="single" w:sz="4" w:space="0" w:color="auto"/>
            </w:tcBorders>
            <w:noWrap/>
            <w:vAlign w:val="center"/>
          </w:tcPr>
          <w:p w14:paraId="5043BAE4" w14:textId="7F6135E9"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23.9</w:t>
            </w:r>
          </w:p>
        </w:tc>
      </w:tr>
    </w:tbl>
    <w:p w14:paraId="73184342" w14:textId="77777777" w:rsidR="00A43507" w:rsidRDefault="00A43507" w:rsidP="009A2135"/>
    <w:p w14:paraId="59A14E0D" w14:textId="4FD0F746" w:rsidR="00A43507" w:rsidRPr="00AF0DDF" w:rsidRDefault="00A43507" w:rsidP="00A43507">
      <w:pPr>
        <w:pStyle w:val="Heading2"/>
      </w:pPr>
      <w:r w:rsidRPr="009C24DF">
        <w:t>Fall 202</w:t>
      </w:r>
      <w:r w:rsidR="00E61003">
        <w:t>4</w:t>
      </w:r>
      <w:r w:rsidRPr="009C24DF">
        <w:t xml:space="preserve"> Percentage of Credit Hours </w:t>
      </w:r>
      <w:r w:rsidR="0005097D" w:rsidRPr="009C24DF">
        <w:t>Passed</w:t>
      </w:r>
      <w:r w:rsidR="004C7AA7" w:rsidRPr="009C24DF">
        <w:t xml:space="preserve"> by </w:t>
      </w:r>
      <w:r w:rsidR="00207931">
        <w:t xml:space="preserve">Campus and </w:t>
      </w:r>
      <w:r w:rsidR="004C7AA7" w:rsidRPr="009C24DF">
        <w:t>Entering 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A43507" w:rsidRPr="00E61003" w14:paraId="3573C2B9" w14:textId="77777777" w:rsidTr="00BF30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1C3C2F60" w14:textId="77777777" w:rsidR="00A43507" w:rsidRPr="00E61003" w:rsidRDefault="00A43507" w:rsidP="00BF30C0">
            <w:pPr>
              <w:rPr>
                <w:rFonts w:asciiTheme="minorHAnsi" w:eastAsia="Times New Roman" w:hAnsiTheme="minorHAnsi" w:cstheme="minorHAnsi"/>
                <w:sz w:val="22"/>
              </w:rPr>
            </w:pPr>
            <w:r w:rsidRPr="00E61003">
              <w:rPr>
                <w:rFonts w:asciiTheme="minorHAnsi" w:eastAsia="Times New Roman" w:hAnsiTheme="minorHAnsi" w:cstheme="minorHAnsi"/>
                <w:sz w:val="22"/>
              </w:rPr>
              <w:t>Campus</w:t>
            </w:r>
          </w:p>
        </w:tc>
        <w:tc>
          <w:tcPr>
            <w:tcW w:w="1367" w:type="dxa"/>
            <w:hideMark/>
          </w:tcPr>
          <w:p w14:paraId="4BF249DF"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MCCS Transfers</w:t>
            </w:r>
          </w:p>
        </w:tc>
        <w:tc>
          <w:tcPr>
            <w:tcW w:w="1368" w:type="dxa"/>
            <w:hideMark/>
          </w:tcPr>
          <w:p w14:paraId="2908BB3E"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UMS Transfers</w:t>
            </w:r>
          </w:p>
        </w:tc>
        <w:tc>
          <w:tcPr>
            <w:tcW w:w="1368" w:type="dxa"/>
            <w:tcBorders>
              <w:right w:val="single" w:sz="4" w:space="0" w:color="auto"/>
            </w:tcBorders>
            <w:hideMark/>
          </w:tcPr>
          <w:p w14:paraId="4F03FB16"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66C4525B"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E61003">
              <w:rPr>
                <w:rFonts w:asciiTheme="minorHAnsi" w:hAnsiTheme="minorHAnsi" w:cstheme="minorHAnsi"/>
                <w:i/>
                <w:iCs/>
                <w:sz w:val="22"/>
              </w:rPr>
              <w:t>All Transfers</w:t>
            </w:r>
          </w:p>
        </w:tc>
        <w:tc>
          <w:tcPr>
            <w:tcW w:w="1368" w:type="dxa"/>
            <w:tcBorders>
              <w:left w:val="single" w:sz="4" w:space="0" w:color="auto"/>
            </w:tcBorders>
            <w:hideMark/>
          </w:tcPr>
          <w:p w14:paraId="14986552" w14:textId="77777777" w:rsidR="00A43507" w:rsidRPr="00E61003" w:rsidRDefault="00A43507"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E61003">
              <w:rPr>
                <w:rFonts w:asciiTheme="minorHAnsi" w:hAnsiTheme="minorHAnsi" w:cstheme="minorHAnsi"/>
                <w:sz w:val="22"/>
              </w:rPr>
              <w:t>First-Time</w:t>
            </w:r>
          </w:p>
        </w:tc>
      </w:tr>
      <w:tr w:rsidR="00207931" w:rsidRPr="00E61003" w14:paraId="00EBDCFF"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501F512" w14:textId="6D6F32E3"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2723806B" w14:textId="7BE7BE72"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92.8%</w:t>
            </w:r>
          </w:p>
        </w:tc>
        <w:tc>
          <w:tcPr>
            <w:tcW w:w="1368" w:type="dxa"/>
            <w:noWrap/>
            <w:vAlign w:val="center"/>
          </w:tcPr>
          <w:p w14:paraId="18024A49" w14:textId="04820FB5"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89.2%</w:t>
            </w:r>
          </w:p>
        </w:tc>
        <w:tc>
          <w:tcPr>
            <w:tcW w:w="1368" w:type="dxa"/>
            <w:tcBorders>
              <w:right w:val="single" w:sz="4" w:space="0" w:color="auto"/>
            </w:tcBorders>
            <w:noWrap/>
            <w:vAlign w:val="center"/>
          </w:tcPr>
          <w:p w14:paraId="2AE89BF3" w14:textId="0CA142A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91.2%</w:t>
            </w:r>
          </w:p>
        </w:tc>
        <w:tc>
          <w:tcPr>
            <w:tcW w:w="1368" w:type="dxa"/>
            <w:tcBorders>
              <w:left w:val="single" w:sz="4" w:space="0" w:color="auto"/>
              <w:right w:val="single" w:sz="4" w:space="0" w:color="auto"/>
            </w:tcBorders>
            <w:noWrap/>
            <w:vAlign w:val="center"/>
          </w:tcPr>
          <w:p w14:paraId="38B3936B" w14:textId="21861D5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91.6%</w:t>
            </w:r>
          </w:p>
        </w:tc>
        <w:tc>
          <w:tcPr>
            <w:tcW w:w="1368" w:type="dxa"/>
            <w:tcBorders>
              <w:left w:val="single" w:sz="4" w:space="0" w:color="auto"/>
            </w:tcBorders>
            <w:noWrap/>
            <w:vAlign w:val="center"/>
          </w:tcPr>
          <w:p w14:paraId="5C2B370D" w14:textId="311F657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87.8%</w:t>
            </w:r>
          </w:p>
        </w:tc>
      </w:tr>
      <w:tr w:rsidR="00207931" w:rsidRPr="00E61003" w14:paraId="66C2926B"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389CBFF"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UMA</w:t>
            </w:r>
          </w:p>
        </w:tc>
        <w:tc>
          <w:tcPr>
            <w:tcW w:w="1367" w:type="dxa"/>
            <w:noWrap/>
            <w:vAlign w:val="center"/>
          </w:tcPr>
          <w:p w14:paraId="0863D9AC" w14:textId="1C83A906"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84.0%</w:t>
            </w:r>
          </w:p>
        </w:tc>
        <w:tc>
          <w:tcPr>
            <w:tcW w:w="1368" w:type="dxa"/>
            <w:noWrap/>
            <w:vAlign w:val="center"/>
          </w:tcPr>
          <w:p w14:paraId="79A24704" w14:textId="01F80028"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83.6%</w:t>
            </w:r>
          </w:p>
        </w:tc>
        <w:tc>
          <w:tcPr>
            <w:tcW w:w="1368" w:type="dxa"/>
            <w:tcBorders>
              <w:right w:val="single" w:sz="4" w:space="0" w:color="auto"/>
            </w:tcBorders>
            <w:noWrap/>
            <w:vAlign w:val="center"/>
          </w:tcPr>
          <w:p w14:paraId="618B52BF" w14:textId="222AC21E"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85.4%</w:t>
            </w:r>
          </w:p>
        </w:tc>
        <w:tc>
          <w:tcPr>
            <w:tcW w:w="1368" w:type="dxa"/>
            <w:tcBorders>
              <w:left w:val="single" w:sz="4" w:space="0" w:color="auto"/>
              <w:right w:val="single" w:sz="4" w:space="0" w:color="auto"/>
            </w:tcBorders>
            <w:noWrap/>
            <w:vAlign w:val="center"/>
          </w:tcPr>
          <w:p w14:paraId="38F2519D" w14:textId="5D65CC98"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84.5%</w:t>
            </w:r>
          </w:p>
        </w:tc>
        <w:tc>
          <w:tcPr>
            <w:tcW w:w="1368" w:type="dxa"/>
            <w:tcBorders>
              <w:left w:val="single" w:sz="4" w:space="0" w:color="auto"/>
            </w:tcBorders>
            <w:noWrap/>
            <w:vAlign w:val="center"/>
          </w:tcPr>
          <w:p w14:paraId="4331C0E9" w14:textId="2566CFF1"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79.3%</w:t>
            </w:r>
          </w:p>
        </w:tc>
      </w:tr>
      <w:tr w:rsidR="00207931" w:rsidRPr="00E61003" w14:paraId="722AF359"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17802AA"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UMF</w:t>
            </w:r>
          </w:p>
        </w:tc>
        <w:tc>
          <w:tcPr>
            <w:tcW w:w="1367" w:type="dxa"/>
            <w:noWrap/>
            <w:vAlign w:val="center"/>
          </w:tcPr>
          <w:p w14:paraId="040B0DE7" w14:textId="74441987"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95.1%</w:t>
            </w:r>
          </w:p>
        </w:tc>
        <w:tc>
          <w:tcPr>
            <w:tcW w:w="1368" w:type="dxa"/>
            <w:noWrap/>
            <w:vAlign w:val="center"/>
          </w:tcPr>
          <w:p w14:paraId="3720F7BD" w14:textId="73944D18"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82.9%</w:t>
            </w:r>
          </w:p>
        </w:tc>
        <w:tc>
          <w:tcPr>
            <w:tcW w:w="1368" w:type="dxa"/>
            <w:tcBorders>
              <w:right w:val="single" w:sz="4" w:space="0" w:color="auto"/>
            </w:tcBorders>
            <w:noWrap/>
            <w:vAlign w:val="center"/>
          </w:tcPr>
          <w:p w14:paraId="06CCD692" w14:textId="1B5E981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89.2%</w:t>
            </w:r>
          </w:p>
        </w:tc>
        <w:tc>
          <w:tcPr>
            <w:tcW w:w="1368" w:type="dxa"/>
            <w:tcBorders>
              <w:left w:val="single" w:sz="4" w:space="0" w:color="auto"/>
              <w:right w:val="single" w:sz="4" w:space="0" w:color="auto"/>
            </w:tcBorders>
            <w:noWrap/>
            <w:vAlign w:val="center"/>
          </w:tcPr>
          <w:p w14:paraId="7B504865" w14:textId="16FC91E1"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91.2%</w:t>
            </w:r>
          </w:p>
        </w:tc>
        <w:tc>
          <w:tcPr>
            <w:tcW w:w="1368" w:type="dxa"/>
            <w:tcBorders>
              <w:left w:val="single" w:sz="4" w:space="0" w:color="auto"/>
            </w:tcBorders>
            <w:noWrap/>
            <w:vAlign w:val="center"/>
          </w:tcPr>
          <w:p w14:paraId="51F65515" w14:textId="72752613"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88.5%</w:t>
            </w:r>
          </w:p>
        </w:tc>
      </w:tr>
      <w:tr w:rsidR="00207931" w:rsidRPr="00E61003" w14:paraId="243150F0"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4C68CAC" w14:textId="77777777" w:rsidR="00207931" w:rsidRPr="00E61003" w:rsidRDefault="00207931" w:rsidP="00207931">
            <w:pPr>
              <w:rPr>
                <w:rFonts w:asciiTheme="minorHAnsi" w:eastAsia="Times New Roman" w:hAnsiTheme="minorHAnsi" w:cstheme="minorHAnsi"/>
                <w:b w:val="0"/>
                <w:bCs w:val="0"/>
                <w:i/>
                <w:iCs/>
                <w:sz w:val="22"/>
              </w:rPr>
            </w:pPr>
            <w:r w:rsidRPr="00E61003">
              <w:rPr>
                <w:rFonts w:asciiTheme="minorHAnsi" w:eastAsia="Arial Unicode MS" w:hAnsiTheme="minorHAnsi" w:cstheme="minorHAnsi"/>
                <w:b w:val="0"/>
                <w:bCs w:val="0"/>
                <w:sz w:val="22"/>
              </w:rPr>
              <w:t>UMFK</w:t>
            </w:r>
          </w:p>
        </w:tc>
        <w:tc>
          <w:tcPr>
            <w:tcW w:w="1367" w:type="dxa"/>
            <w:noWrap/>
            <w:vAlign w:val="center"/>
          </w:tcPr>
          <w:p w14:paraId="000F9FB2" w14:textId="13428FBB"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89.9%</w:t>
            </w:r>
          </w:p>
        </w:tc>
        <w:tc>
          <w:tcPr>
            <w:tcW w:w="1368" w:type="dxa"/>
            <w:noWrap/>
            <w:vAlign w:val="center"/>
          </w:tcPr>
          <w:p w14:paraId="726E10DB" w14:textId="7B90B0E7"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91.7%</w:t>
            </w:r>
          </w:p>
        </w:tc>
        <w:tc>
          <w:tcPr>
            <w:tcW w:w="1368" w:type="dxa"/>
            <w:tcBorders>
              <w:right w:val="single" w:sz="4" w:space="0" w:color="auto"/>
            </w:tcBorders>
            <w:noWrap/>
            <w:vAlign w:val="center"/>
          </w:tcPr>
          <w:p w14:paraId="03898D50" w14:textId="78DF820E"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93.5%</w:t>
            </w:r>
          </w:p>
        </w:tc>
        <w:tc>
          <w:tcPr>
            <w:tcW w:w="1368" w:type="dxa"/>
            <w:tcBorders>
              <w:left w:val="single" w:sz="4" w:space="0" w:color="auto"/>
              <w:right w:val="single" w:sz="4" w:space="0" w:color="auto"/>
            </w:tcBorders>
            <w:noWrap/>
            <w:vAlign w:val="center"/>
          </w:tcPr>
          <w:p w14:paraId="4EFED89B" w14:textId="318D41E8"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92.0%</w:t>
            </w:r>
          </w:p>
        </w:tc>
        <w:tc>
          <w:tcPr>
            <w:tcW w:w="1368" w:type="dxa"/>
            <w:tcBorders>
              <w:left w:val="single" w:sz="4" w:space="0" w:color="auto"/>
            </w:tcBorders>
            <w:noWrap/>
            <w:vAlign w:val="center"/>
          </w:tcPr>
          <w:p w14:paraId="21C88209" w14:textId="13262DA3"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83.1%</w:t>
            </w:r>
          </w:p>
        </w:tc>
      </w:tr>
      <w:tr w:rsidR="00207931" w:rsidRPr="00E61003" w14:paraId="076DBDA1"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F7A7F0C"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UMPI</w:t>
            </w:r>
          </w:p>
        </w:tc>
        <w:tc>
          <w:tcPr>
            <w:tcW w:w="1367" w:type="dxa"/>
            <w:noWrap/>
            <w:vAlign w:val="center"/>
          </w:tcPr>
          <w:p w14:paraId="4968E898" w14:textId="3AB17D3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76.9%</w:t>
            </w:r>
          </w:p>
        </w:tc>
        <w:tc>
          <w:tcPr>
            <w:tcW w:w="1368" w:type="dxa"/>
            <w:noWrap/>
            <w:vAlign w:val="center"/>
          </w:tcPr>
          <w:p w14:paraId="58AFE529" w14:textId="461D66E5"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73.4%</w:t>
            </w:r>
          </w:p>
        </w:tc>
        <w:tc>
          <w:tcPr>
            <w:tcW w:w="1368" w:type="dxa"/>
            <w:tcBorders>
              <w:right w:val="single" w:sz="4" w:space="0" w:color="auto"/>
            </w:tcBorders>
            <w:noWrap/>
            <w:vAlign w:val="center"/>
          </w:tcPr>
          <w:p w14:paraId="6EF73CD8" w14:textId="710136B4"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83.1%</w:t>
            </w:r>
          </w:p>
        </w:tc>
        <w:tc>
          <w:tcPr>
            <w:tcW w:w="1368" w:type="dxa"/>
            <w:tcBorders>
              <w:left w:val="single" w:sz="4" w:space="0" w:color="auto"/>
              <w:right w:val="single" w:sz="4" w:space="0" w:color="auto"/>
            </w:tcBorders>
            <w:noWrap/>
            <w:vAlign w:val="center"/>
          </w:tcPr>
          <w:p w14:paraId="1DE61A57" w14:textId="569C9D96"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82.7%</w:t>
            </w:r>
          </w:p>
        </w:tc>
        <w:tc>
          <w:tcPr>
            <w:tcW w:w="1368" w:type="dxa"/>
            <w:tcBorders>
              <w:left w:val="single" w:sz="4" w:space="0" w:color="auto"/>
            </w:tcBorders>
            <w:noWrap/>
            <w:vAlign w:val="center"/>
          </w:tcPr>
          <w:p w14:paraId="1F8D366D" w14:textId="5156699E"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78.7%</w:t>
            </w:r>
          </w:p>
        </w:tc>
      </w:tr>
      <w:tr w:rsidR="00207931" w:rsidRPr="00E61003" w14:paraId="226C10D2" w14:textId="77777777" w:rsidTr="00A41A23">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8108EA6" w14:textId="77777777" w:rsidR="00207931" w:rsidRPr="00E61003" w:rsidRDefault="00207931" w:rsidP="00207931">
            <w:pPr>
              <w:rPr>
                <w:rFonts w:asciiTheme="minorHAnsi" w:eastAsia="Times New Roman" w:hAnsiTheme="minorHAnsi" w:cstheme="minorHAnsi"/>
                <w:b w:val="0"/>
                <w:bCs w:val="0"/>
                <w:sz w:val="22"/>
              </w:rPr>
            </w:pPr>
            <w:r w:rsidRPr="00E61003">
              <w:rPr>
                <w:rFonts w:asciiTheme="minorHAnsi" w:eastAsia="Arial Unicode MS" w:hAnsiTheme="minorHAnsi" w:cstheme="minorHAnsi"/>
                <w:b w:val="0"/>
                <w:bCs w:val="0"/>
                <w:sz w:val="22"/>
              </w:rPr>
              <w:t>USM</w:t>
            </w:r>
          </w:p>
        </w:tc>
        <w:tc>
          <w:tcPr>
            <w:tcW w:w="1367" w:type="dxa"/>
            <w:noWrap/>
            <w:vAlign w:val="center"/>
          </w:tcPr>
          <w:p w14:paraId="4E3D42E2" w14:textId="7B1EC257"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89.5%</w:t>
            </w:r>
          </w:p>
        </w:tc>
        <w:tc>
          <w:tcPr>
            <w:tcW w:w="1368" w:type="dxa"/>
            <w:noWrap/>
            <w:vAlign w:val="center"/>
          </w:tcPr>
          <w:p w14:paraId="1F3BA402" w14:textId="66126BAE"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92.8%</w:t>
            </w:r>
          </w:p>
        </w:tc>
        <w:tc>
          <w:tcPr>
            <w:tcW w:w="1368" w:type="dxa"/>
            <w:tcBorders>
              <w:right w:val="single" w:sz="4" w:space="0" w:color="auto"/>
            </w:tcBorders>
            <w:noWrap/>
            <w:vAlign w:val="center"/>
          </w:tcPr>
          <w:p w14:paraId="4E0F9447" w14:textId="6BB9D796"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87.9%</w:t>
            </w:r>
          </w:p>
        </w:tc>
        <w:tc>
          <w:tcPr>
            <w:tcW w:w="1368" w:type="dxa"/>
            <w:tcBorders>
              <w:left w:val="single" w:sz="4" w:space="0" w:color="auto"/>
              <w:right w:val="single" w:sz="4" w:space="0" w:color="auto"/>
            </w:tcBorders>
            <w:noWrap/>
            <w:vAlign w:val="center"/>
          </w:tcPr>
          <w:p w14:paraId="46B8406F" w14:textId="53908C7A"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89.3%</w:t>
            </w:r>
          </w:p>
        </w:tc>
        <w:tc>
          <w:tcPr>
            <w:tcW w:w="1368" w:type="dxa"/>
            <w:tcBorders>
              <w:left w:val="single" w:sz="4" w:space="0" w:color="auto"/>
            </w:tcBorders>
            <w:noWrap/>
            <w:vAlign w:val="center"/>
          </w:tcPr>
          <w:p w14:paraId="258CB798" w14:textId="6B6A0F3E" w:rsidR="00207931" w:rsidRPr="00E61003"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83.1%</w:t>
            </w:r>
          </w:p>
        </w:tc>
      </w:tr>
      <w:tr w:rsidR="00207931" w:rsidRPr="00E61003" w14:paraId="7CC7C92B" w14:textId="77777777" w:rsidTr="00A41A2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6CE1086" w14:textId="77777777" w:rsidR="00207931" w:rsidRPr="00E61003" w:rsidRDefault="00207931" w:rsidP="00207931">
            <w:pPr>
              <w:rPr>
                <w:rFonts w:asciiTheme="minorHAnsi" w:eastAsia="Times New Roman" w:hAnsiTheme="minorHAnsi" w:cstheme="minorHAnsi"/>
                <w:i/>
                <w:iCs/>
                <w:sz w:val="22"/>
              </w:rPr>
            </w:pPr>
            <w:r w:rsidRPr="00E61003">
              <w:rPr>
                <w:rFonts w:asciiTheme="minorHAnsi" w:eastAsia="Arial Unicode MS" w:hAnsiTheme="minorHAnsi" w:cstheme="minorHAnsi"/>
                <w:i/>
                <w:iCs/>
                <w:sz w:val="22"/>
              </w:rPr>
              <w:t>Total</w:t>
            </w:r>
          </w:p>
        </w:tc>
        <w:tc>
          <w:tcPr>
            <w:tcW w:w="1367" w:type="dxa"/>
            <w:noWrap/>
            <w:vAlign w:val="center"/>
          </w:tcPr>
          <w:p w14:paraId="4A5C9C0D" w14:textId="5ED79F14"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88.5%</w:t>
            </w:r>
          </w:p>
        </w:tc>
        <w:tc>
          <w:tcPr>
            <w:tcW w:w="1368" w:type="dxa"/>
            <w:noWrap/>
            <w:vAlign w:val="center"/>
          </w:tcPr>
          <w:p w14:paraId="5DDB817A" w14:textId="10FEAF4A"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87.2%</w:t>
            </w:r>
          </w:p>
        </w:tc>
        <w:tc>
          <w:tcPr>
            <w:tcW w:w="1368" w:type="dxa"/>
            <w:tcBorders>
              <w:right w:val="single" w:sz="4" w:space="0" w:color="auto"/>
            </w:tcBorders>
            <w:noWrap/>
            <w:vAlign w:val="center"/>
          </w:tcPr>
          <w:p w14:paraId="49030E98" w14:textId="15976860"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85.5%</w:t>
            </w:r>
          </w:p>
        </w:tc>
        <w:tc>
          <w:tcPr>
            <w:tcW w:w="1368" w:type="dxa"/>
            <w:tcBorders>
              <w:left w:val="single" w:sz="4" w:space="0" w:color="auto"/>
              <w:right w:val="single" w:sz="4" w:space="0" w:color="auto"/>
            </w:tcBorders>
            <w:noWrap/>
            <w:vAlign w:val="center"/>
          </w:tcPr>
          <w:p w14:paraId="1553BEEE" w14:textId="6C8BF115"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86.4%</w:t>
            </w:r>
          </w:p>
        </w:tc>
        <w:tc>
          <w:tcPr>
            <w:tcW w:w="1368" w:type="dxa"/>
            <w:tcBorders>
              <w:left w:val="single" w:sz="4" w:space="0" w:color="auto"/>
            </w:tcBorders>
            <w:noWrap/>
            <w:vAlign w:val="center"/>
          </w:tcPr>
          <w:p w14:paraId="48D05E8B" w14:textId="4FAC9409" w:rsidR="00207931" w:rsidRPr="00E61003"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86.0%</w:t>
            </w:r>
          </w:p>
        </w:tc>
      </w:tr>
    </w:tbl>
    <w:p w14:paraId="716BDB7E" w14:textId="77777777" w:rsidR="00A43507" w:rsidRDefault="00A43507">
      <w:pPr>
        <w:spacing w:after="160" w:line="259" w:lineRule="auto"/>
        <w:rPr>
          <w:rFonts w:ascii="Calibri" w:eastAsiaTheme="majorEastAsia" w:hAnsi="Calibri" w:cstheme="majorBidi"/>
          <w:b/>
          <w:szCs w:val="26"/>
        </w:rPr>
      </w:pPr>
      <w:r>
        <w:br w:type="page"/>
      </w:r>
    </w:p>
    <w:p w14:paraId="2A731282" w14:textId="017C28D4" w:rsidR="00344059" w:rsidRPr="009A2135" w:rsidRDefault="00344059" w:rsidP="00344059">
      <w:pPr>
        <w:pStyle w:val="Heading2"/>
      </w:pPr>
      <w:r w:rsidRPr="009C24DF">
        <w:lastRenderedPageBreak/>
        <w:t xml:space="preserve">Average First Year Credit Hours Taken by </w:t>
      </w:r>
      <w:r w:rsidR="004C7AA7" w:rsidRPr="009C24DF">
        <w:t>Entering Cohort Type</w:t>
      </w:r>
      <w:r w:rsidRPr="009C24DF">
        <w:t xml:space="preserve"> and Fall Term</w:t>
      </w:r>
    </w:p>
    <w:tbl>
      <w:tblPr>
        <w:tblStyle w:val="GridTable4-Accent1"/>
        <w:tblW w:w="8640" w:type="dxa"/>
        <w:tblLook w:val="04A0" w:firstRow="1" w:lastRow="0" w:firstColumn="1" w:lastColumn="0" w:noHBand="0" w:noVBand="1"/>
      </w:tblPr>
      <w:tblGrid>
        <w:gridCol w:w="2500"/>
        <w:gridCol w:w="1228"/>
        <w:gridCol w:w="1228"/>
        <w:gridCol w:w="1228"/>
        <w:gridCol w:w="1228"/>
        <w:gridCol w:w="1228"/>
      </w:tblGrid>
      <w:tr w:rsidR="00207931" w:rsidRPr="00207931" w14:paraId="3F61C3C1" w14:textId="77777777" w:rsidTr="0020793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33D96F9" w14:textId="720520E9" w:rsidR="00207931" w:rsidRPr="00207931" w:rsidRDefault="00207931" w:rsidP="00207931">
            <w:pPr>
              <w:rPr>
                <w:rFonts w:asciiTheme="minorHAnsi" w:eastAsia="Times New Roman" w:hAnsiTheme="minorHAnsi" w:cstheme="minorHAnsi"/>
                <w:sz w:val="22"/>
              </w:rPr>
            </w:pPr>
            <w:r w:rsidRPr="00207931">
              <w:rPr>
                <w:rFonts w:asciiTheme="minorHAnsi" w:eastAsia="Times New Roman" w:hAnsiTheme="minorHAnsi" w:cstheme="minorHAnsi"/>
                <w:sz w:val="22"/>
              </w:rPr>
              <w:t>Cohort Type</w:t>
            </w:r>
          </w:p>
        </w:tc>
        <w:tc>
          <w:tcPr>
            <w:tcW w:w="1228" w:type="dxa"/>
            <w:hideMark/>
          </w:tcPr>
          <w:p w14:paraId="3CD59258" w14:textId="5DED5735" w:rsidR="00207931" w:rsidRPr="00207931" w:rsidRDefault="00207931" w:rsidP="0020793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2020</w:t>
            </w:r>
          </w:p>
        </w:tc>
        <w:tc>
          <w:tcPr>
            <w:tcW w:w="1228" w:type="dxa"/>
            <w:hideMark/>
          </w:tcPr>
          <w:p w14:paraId="685C032C" w14:textId="6AE6E648" w:rsidR="00207931" w:rsidRPr="00207931" w:rsidRDefault="00207931" w:rsidP="0020793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2021</w:t>
            </w:r>
          </w:p>
        </w:tc>
        <w:tc>
          <w:tcPr>
            <w:tcW w:w="1228" w:type="dxa"/>
            <w:hideMark/>
          </w:tcPr>
          <w:p w14:paraId="2CF29A95" w14:textId="7B8E9645" w:rsidR="00207931" w:rsidRPr="00207931" w:rsidRDefault="00207931" w:rsidP="0020793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2022</w:t>
            </w:r>
          </w:p>
        </w:tc>
        <w:tc>
          <w:tcPr>
            <w:tcW w:w="1228" w:type="dxa"/>
            <w:hideMark/>
          </w:tcPr>
          <w:p w14:paraId="722119AC" w14:textId="19BABA93" w:rsidR="00207931" w:rsidRPr="00207931" w:rsidRDefault="00207931" w:rsidP="0020793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2023</w:t>
            </w:r>
          </w:p>
        </w:tc>
        <w:tc>
          <w:tcPr>
            <w:tcW w:w="1228" w:type="dxa"/>
            <w:hideMark/>
          </w:tcPr>
          <w:p w14:paraId="7AE2C9A0" w14:textId="7489B792" w:rsidR="00207931" w:rsidRPr="00207931" w:rsidRDefault="00207931" w:rsidP="0020793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2024</w:t>
            </w:r>
          </w:p>
        </w:tc>
      </w:tr>
      <w:tr w:rsidR="00207931" w:rsidRPr="00207931" w14:paraId="0CAC9DAE"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vAlign w:val="center"/>
          </w:tcPr>
          <w:p w14:paraId="249F996F" w14:textId="058C0CA3"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MCCS Transfers</w:t>
            </w:r>
          </w:p>
        </w:tc>
        <w:tc>
          <w:tcPr>
            <w:tcW w:w="1228" w:type="dxa"/>
            <w:noWrap/>
            <w:vAlign w:val="center"/>
          </w:tcPr>
          <w:p w14:paraId="19CDF465" w14:textId="57744E58"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23.8</w:t>
            </w:r>
          </w:p>
        </w:tc>
        <w:tc>
          <w:tcPr>
            <w:tcW w:w="1228" w:type="dxa"/>
            <w:noWrap/>
            <w:vAlign w:val="center"/>
          </w:tcPr>
          <w:p w14:paraId="0D257B98" w14:textId="23EE69A0"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24.3</w:t>
            </w:r>
          </w:p>
        </w:tc>
        <w:tc>
          <w:tcPr>
            <w:tcW w:w="1228" w:type="dxa"/>
            <w:noWrap/>
            <w:vAlign w:val="center"/>
          </w:tcPr>
          <w:p w14:paraId="720332D5" w14:textId="0C56E8EF"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23.1</w:t>
            </w:r>
          </w:p>
        </w:tc>
        <w:tc>
          <w:tcPr>
            <w:tcW w:w="1228" w:type="dxa"/>
            <w:noWrap/>
            <w:vAlign w:val="center"/>
          </w:tcPr>
          <w:p w14:paraId="7FC2138E" w14:textId="7D32C913"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22.6</w:t>
            </w:r>
          </w:p>
        </w:tc>
        <w:tc>
          <w:tcPr>
            <w:tcW w:w="1228" w:type="dxa"/>
            <w:noWrap/>
            <w:vAlign w:val="center"/>
          </w:tcPr>
          <w:p w14:paraId="53752A4B" w14:textId="2058DD35"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24.0</w:t>
            </w:r>
          </w:p>
        </w:tc>
      </w:tr>
      <w:tr w:rsidR="00207931" w:rsidRPr="00207931" w14:paraId="2617005C" w14:textId="77777777" w:rsidTr="00207931">
        <w:trPr>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8EAADB" w:themeColor="accent1" w:themeTint="99"/>
            </w:tcBorders>
            <w:noWrap/>
            <w:vAlign w:val="center"/>
          </w:tcPr>
          <w:p w14:paraId="5529C6FE" w14:textId="29E4298C"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UMS Transfers</w:t>
            </w:r>
          </w:p>
        </w:tc>
        <w:tc>
          <w:tcPr>
            <w:tcW w:w="1228" w:type="dxa"/>
            <w:tcBorders>
              <w:bottom w:val="single" w:sz="4" w:space="0" w:color="8EAADB" w:themeColor="accent1" w:themeTint="99"/>
            </w:tcBorders>
            <w:noWrap/>
            <w:vAlign w:val="center"/>
          </w:tcPr>
          <w:p w14:paraId="3EC3F39D" w14:textId="0C2B051C"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24.6</w:t>
            </w:r>
          </w:p>
        </w:tc>
        <w:tc>
          <w:tcPr>
            <w:tcW w:w="1228" w:type="dxa"/>
            <w:tcBorders>
              <w:bottom w:val="single" w:sz="4" w:space="0" w:color="8EAADB" w:themeColor="accent1" w:themeTint="99"/>
            </w:tcBorders>
            <w:noWrap/>
            <w:vAlign w:val="center"/>
          </w:tcPr>
          <w:p w14:paraId="7E6592BE" w14:textId="696FC841"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23.8</w:t>
            </w:r>
          </w:p>
        </w:tc>
        <w:tc>
          <w:tcPr>
            <w:tcW w:w="1228" w:type="dxa"/>
            <w:tcBorders>
              <w:bottom w:val="single" w:sz="4" w:space="0" w:color="8EAADB" w:themeColor="accent1" w:themeTint="99"/>
            </w:tcBorders>
            <w:noWrap/>
            <w:vAlign w:val="center"/>
          </w:tcPr>
          <w:p w14:paraId="19BB7285" w14:textId="00625197"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23.4</w:t>
            </w:r>
          </w:p>
        </w:tc>
        <w:tc>
          <w:tcPr>
            <w:tcW w:w="1228" w:type="dxa"/>
            <w:tcBorders>
              <w:bottom w:val="single" w:sz="4" w:space="0" w:color="8EAADB" w:themeColor="accent1" w:themeTint="99"/>
            </w:tcBorders>
            <w:noWrap/>
            <w:vAlign w:val="center"/>
          </w:tcPr>
          <w:p w14:paraId="47251695" w14:textId="56E0B784"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22.6</w:t>
            </w:r>
          </w:p>
        </w:tc>
        <w:tc>
          <w:tcPr>
            <w:tcW w:w="1228" w:type="dxa"/>
            <w:tcBorders>
              <w:bottom w:val="single" w:sz="4" w:space="0" w:color="8EAADB" w:themeColor="accent1" w:themeTint="99"/>
            </w:tcBorders>
            <w:noWrap/>
            <w:vAlign w:val="center"/>
          </w:tcPr>
          <w:p w14:paraId="74E029CB" w14:textId="05ED1C7F"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23.8</w:t>
            </w:r>
          </w:p>
        </w:tc>
      </w:tr>
      <w:tr w:rsidR="00207931" w:rsidRPr="00207931" w14:paraId="74C3BBA6"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auto"/>
            </w:tcBorders>
            <w:noWrap/>
            <w:vAlign w:val="center"/>
          </w:tcPr>
          <w:p w14:paraId="5B758583" w14:textId="0650436D"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External Transfers</w:t>
            </w:r>
          </w:p>
        </w:tc>
        <w:tc>
          <w:tcPr>
            <w:tcW w:w="1228" w:type="dxa"/>
            <w:tcBorders>
              <w:bottom w:val="single" w:sz="4" w:space="0" w:color="auto"/>
            </w:tcBorders>
            <w:noWrap/>
            <w:vAlign w:val="center"/>
          </w:tcPr>
          <w:p w14:paraId="468FE65B" w14:textId="746AF852"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25.1</w:t>
            </w:r>
          </w:p>
        </w:tc>
        <w:tc>
          <w:tcPr>
            <w:tcW w:w="1228" w:type="dxa"/>
            <w:tcBorders>
              <w:bottom w:val="single" w:sz="4" w:space="0" w:color="auto"/>
            </w:tcBorders>
            <w:noWrap/>
            <w:vAlign w:val="center"/>
          </w:tcPr>
          <w:p w14:paraId="1984FCE4" w14:textId="46C546DE"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25.5</w:t>
            </w:r>
          </w:p>
        </w:tc>
        <w:tc>
          <w:tcPr>
            <w:tcW w:w="1228" w:type="dxa"/>
            <w:tcBorders>
              <w:bottom w:val="single" w:sz="4" w:space="0" w:color="auto"/>
            </w:tcBorders>
            <w:noWrap/>
            <w:vAlign w:val="center"/>
          </w:tcPr>
          <w:p w14:paraId="1DE6636A" w14:textId="193C8DD7"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25.7</w:t>
            </w:r>
          </w:p>
        </w:tc>
        <w:tc>
          <w:tcPr>
            <w:tcW w:w="1228" w:type="dxa"/>
            <w:tcBorders>
              <w:bottom w:val="single" w:sz="4" w:space="0" w:color="auto"/>
            </w:tcBorders>
            <w:noWrap/>
            <w:vAlign w:val="center"/>
          </w:tcPr>
          <w:p w14:paraId="2A808FE8" w14:textId="431A26C1"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25.9</w:t>
            </w:r>
          </w:p>
        </w:tc>
        <w:tc>
          <w:tcPr>
            <w:tcW w:w="1228" w:type="dxa"/>
            <w:tcBorders>
              <w:bottom w:val="single" w:sz="4" w:space="0" w:color="auto"/>
            </w:tcBorders>
            <w:noWrap/>
            <w:vAlign w:val="center"/>
          </w:tcPr>
          <w:p w14:paraId="211D8C2D" w14:textId="5D4D960D"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28.5</w:t>
            </w:r>
          </w:p>
        </w:tc>
      </w:tr>
      <w:tr w:rsidR="00207931" w:rsidRPr="00207931" w14:paraId="6A6EA86A" w14:textId="77777777" w:rsidTr="00207931">
        <w:trPr>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bottom w:val="single" w:sz="4" w:space="0" w:color="auto"/>
            </w:tcBorders>
            <w:noWrap/>
            <w:vAlign w:val="center"/>
          </w:tcPr>
          <w:p w14:paraId="1402D2E2" w14:textId="2F32BF2E" w:rsidR="00207931" w:rsidRPr="00207931" w:rsidRDefault="00207931" w:rsidP="00207931">
            <w:pPr>
              <w:rPr>
                <w:rFonts w:asciiTheme="minorHAnsi" w:eastAsia="Times New Roman" w:hAnsiTheme="minorHAnsi" w:cstheme="minorHAnsi"/>
                <w:i/>
                <w:iCs/>
                <w:sz w:val="22"/>
              </w:rPr>
            </w:pPr>
            <w:r w:rsidRPr="00207931">
              <w:rPr>
                <w:rFonts w:asciiTheme="minorHAnsi" w:eastAsia="Times New Roman" w:hAnsiTheme="minorHAnsi" w:cstheme="minorHAnsi"/>
                <w:i/>
                <w:iCs/>
                <w:sz w:val="22"/>
              </w:rPr>
              <w:t>All Transfers</w:t>
            </w:r>
          </w:p>
        </w:tc>
        <w:tc>
          <w:tcPr>
            <w:tcW w:w="1228" w:type="dxa"/>
            <w:tcBorders>
              <w:top w:val="single" w:sz="4" w:space="0" w:color="auto"/>
              <w:bottom w:val="single" w:sz="4" w:space="0" w:color="auto"/>
            </w:tcBorders>
            <w:noWrap/>
            <w:vAlign w:val="center"/>
          </w:tcPr>
          <w:p w14:paraId="4B60DA14" w14:textId="048245B2"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24.6</w:t>
            </w:r>
          </w:p>
        </w:tc>
        <w:tc>
          <w:tcPr>
            <w:tcW w:w="1228" w:type="dxa"/>
            <w:tcBorders>
              <w:top w:val="single" w:sz="4" w:space="0" w:color="auto"/>
              <w:bottom w:val="single" w:sz="4" w:space="0" w:color="auto"/>
            </w:tcBorders>
            <w:noWrap/>
            <w:vAlign w:val="center"/>
          </w:tcPr>
          <w:p w14:paraId="5D9B1106" w14:textId="14B87065"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24.8</w:t>
            </w:r>
          </w:p>
        </w:tc>
        <w:tc>
          <w:tcPr>
            <w:tcW w:w="1228" w:type="dxa"/>
            <w:tcBorders>
              <w:top w:val="single" w:sz="4" w:space="0" w:color="auto"/>
              <w:bottom w:val="single" w:sz="4" w:space="0" w:color="auto"/>
            </w:tcBorders>
            <w:noWrap/>
            <w:vAlign w:val="center"/>
          </w:tcPr>
          <w:p w14:paraId="20E8F244" w14:textId="02BC850C"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24.6</w:t>
            </w:r>
          </w:p>
        </w:tc>
        <w:tc>
          <w:tcPr>
            <w:tcW w:w="1228" w:type="dxa"/>
            <w:tcBorders>
              <w:top w:val="single" w:sz="4" w:space="0" w:color="auto"/>
              <w:bottom w:val="single" w:sz="4" w:space="0" w:color="auto"/>
            </w:tcBorders>
            <w:noWrap/>
            <w:vAlign w:val="center"/>
          </w:tcPr>
          <w:p w14:paraId="23A2E170" w14:textId="1548D33C"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24.6</w:t>
            </w:r>
          </w:p>
        </w:tc>
        <w:tc>
          <w:tcPr>
            <w:tcW w:w="1228" w:type="dxa"/>
            <w:tcBorders>
              <w:top w:val="single" w:sz="4" w:space="0" w:color="auto"/>
              <w:bottom w:val="single" w:sz="4" w:space="0" w:color="auto"/>
            </w:tcBorders>
            <w:noWrap/>
            <w:vAlign w:val="center"/>
          </w:tcPr>
          <w:p w14:paraId="3AAF4B26" w14:textId="25DC6F48"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26.8</w:t>
            </w:r>
          </w:p>
        </w:tc>
      </w:tr>
      <w:tr w:rsidR="00207931" w:rsidRPr="00207931" w14:paraId="6A28A443"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tcBorders>
            <w:noWrap/>
            <w:vAlign w:val="center"/>
          </w:tcPr>
          <w:p w14:paraId="323FDC53" w14:textId="6891BA64"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First-Time</w:t>
            </w:r>
          </w:p>
        </w:tc>
        <w:tc>
          <w:tcPr>
            <w:tcW w:w="1228" w:type="dxa"/>
            <w:tcBorders>
              <w:top w:val="single" w:sz="4" w:space="0" w:color="auto"/>
            </w:tcBorders>
            <w:noWrap/>
            <w:vAlign w:val="center"/>
          </w:tcPr>
          <w:p w14:paraId="56F4329E" w14:textId="14A5D668"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28.0</w:t>
            </w:r>
          </w:p>
        </w:tc>
        <w:tc>
          <w:tcPr>
            <w:tcW w:w="1228" w:type="dxa"/>
            <w:tcBorders>
              <w:top w:val="single" w:sz="4" w:space="0" w:color="auto"/>
            </w:tcBorders>
            <w:noWrap/>
            <w:vAlign w:val="center"/>
          </w:tcPr>
          <w:p w14:paraId="7146C8C3" w14:textId="391EFE91"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28.5</w:t>
            </w:r>
          </w:p>
        </w:tc>
        <w:tc>
          <w:tcPr>
            <w:tcW w:w="1228" w:type="dxa"/>
            <w:tcBorders>
              <w:top w:val="single" w:sz="4" w:space="0" w:color="auto"/>
            </w:tcBorders>
            <w:noWrap/>
            <w:vAlign w:val="center"/>
          </w:tcPr>
          <w:p w14:paraId="4390DA39" w14:textId="7518CFA6"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27.4</w:t>
            </w:r>
          </w:p>
        </w:tc>
        <w:tc>
          <w:tcPr>
            <w:tcW w:w="1228" w:type="dxa"/>
            <w:tcBorders>
              <w:top w:val="single" w:sz="4" w:space="0" w:color="auto"/>
            </w:tcBorders>
            <w:noWrap/>
            <w:vAlign w:val="center"/>
          </w:tcPr>
          <w:p w14:paraId="2710A070" w14:textId="53E2FE60"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27.4</w:t>
            </w:r>
          </w:p>
        </w:tc>
        <w:tc>
          <w:tcPr>
            <w:tcW w:w="1228" w:type="dxa"/>
            <w:tcBorders>
              <w:top w:val="single" w:sz="4" w:space="0" w:color="auto"/>
            </w:tcBorders>
            <w:noWrap/>
            <w:vAlign w:val="center"/>
          </w:tcPr>
          <w:p w14:paraId="43E7B976" w14:textId="46459871"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27.8</w:t>
            </w:r>
          </w:p>
        </w:tc>
      </w:tr>
    </w:tbl>
    <w:p w14:paraId="3C515224" w14:textId="77777777" w:rsidR="009A2135" w:rsidRDefault="009A2135" w:rsidP="0005097D"/>
    <w:p w14:paraId="27E418E6" w14:textId="2BBB7507" w:rsidR="00344059" w:rsidRPr="009A2135" w:rsidRDefault="00344059" w:rsidP="00344059">
      <w:pPr>
        <w:pStyle w:val="Heading2"/>
      </w:pPr>
      <w:r w:rsidRPr="009C24DF">
        <w:t xml:space="preserve">Average First Year Credit Hours Passed by </w:t>
      </w:r>
      <w:r w:rsidR="004C7AA7" w:rsidRPr="009C24DF">
        <w:t>Entering Cohort</w:t>
      </w:r>
      <w:r w:rsidRPr="009C24DF">
        <w:t xml:space="preserve"> Type and Fall Term</w:t>
      </w:r>
    </w:p>
    <w:tbl>
      <w:tblPr>
        <w:tblStyle w:val="GridTable4-Accent1"/>
        <w:tblW w:w="8640" w:type="dxa"/>
        <w:tblLook w:val="04A0" w:firstRow="1" w:lastRow="0" w:firstColumn="1" w:lastColumn="0" w:noHBand="0" w:noVBand="1"/>
      </w:tblPr>
      <w:tblGrid>
        <w:gridCol w:w="2500"/>
        <w:gridCol w:w="1228"/>
        <w:gridCol w:w="1228"/>
        <w:gridCol w:w="1228"/>
        <w:gridCol w:w="1228"/>
        <w:gridCol w:w="1228"/>
      </w:tblGrid>
      <w:tr w:rsidR="00207931" w:rsidRPr="00207931" w14:paraId="7A738A95" w14:textId="77777777" w:rsidTr="0020793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63072F7" w14:textId="77777777" w:rsidR="00207931" w:rsidRPr="00207931" w:rsidRDefault="00207931" w:rsidP="00DB2E6B">
            <w:pPr>
              <w:rPr>
                <w:rFonts w:asciiTheme="minorHAnsi" w:eastAsia="Times New Roman" w:hAnsiTheme="minorHAnsi" w:cstheme="minorHAnsi"/>
                <w:sz w:val="22"/>
              </w:rPr>
            </w:pPr>
            <w:r w:rsidRPr="00207931">
              <w:rPr>
                <w:rFonts w:asciiTheme="minorHAnsi" w:eastAsia="Times New Roman" w:hAnsiTheme="minorHAnsi" w:cstheme="minorHAnsi"/>
                <w:sz w:val="22"/>
              </w:rPr>
              <w:t>Cohort Type</w:t>
            </w:r>
          </w:p>
        </w:tc>
        <w:tc>
          <w:tcPr>
            <w:tcW w:w="1228" w:type="dxa"/>
            <w:hideMark/>
          </w:tcPr>
          <w:p w14:paraId="2BB728ED"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2020</w:t>
            </w:r>
          </w:p>
        </w:tc>
        <w:tc>
          <w:tcPr>
            <w:tcW w:w="1228" w:type="dxa"/>
            <w:hideMark/>
          </w:tcPr>
          <w:p w14:paraId="2CA9D29B"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2021</w:t>
            </w:r>
          </w:p>
        </w:tc>
        <w:tc>
          <w:tcPr>
            <w:tcW w:w="1228" w:type="dxa"/>
            <w:hideMark/>
          </w:tcPr>
          <w:p w14:paraId="0A015B3B"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2022</w:t>
            </w:r>
          </w:p>
        </w:tc>
        <w:tc>
          <w:tcPr>
            <w:tcW w:w="1228" w:type="dxa"/>
            <w:hideMark/>
          </w:tcPr>
          <w:p w14:paraId="71158E84"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2023</w:t>
            </w:r>
          </w:p>
        </w:tc>
        <w:tc>
          <w:tcPr>
            <w:tcW w:w="1228" w:type="dxa"/>
            <w:hideMark/>
          </w:tcPr>
          <w:p w14:paraId="630964F9"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2024</w:t>
            </w:r>
          </w:p>
        </w:tc>
      </w:tr>
      <w:tr w:rsidR="00207931" w:rsidRPr="00207931" w14:paraId="023A4AD9"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vAlign w:val="center"/>
          </w:tcPr>
          <w:p w14:paraId="3D986612"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MCCS Transfers</w:t>
            </w:r>
          </w:p>
        </w:tc>
        <w:tc>
          <w:tcPr>
            <w:tcW w:w="1228" w:type="dxa"/>
            <w:noWrap/>
            <w:vAlign w:val="center"/>
          </w:tcPr>
          <w:p w14:paraId="1A90A8C4" w14:textId="7C10B7D9"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20.3</w:t>
            </w:r>
          </w:p>
        </w:tc>
        <w:tc>
          <w:tcPr>
            <w:tcW w:w="1228" w:type="dxa"/>
            <w:noWrap/>
            <w:vAlign w:val="center"/>
          </w:tcPr>
          <w:p w14:paraId="3AA73415" w14:textId="2869EFB4"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21.4</w:t>
            </w:r>
          </w:p>
        </w:tc>
        <w:tc>
          <w:tcPr>
            <w:tcW w:w="1228" w:type="dxa"/>
            <w:noWrap/>
            <w:vAlign w:val="center"/>
          </w:tcPr>
          <w:p w14:paraId="3B85CB0B" w14:textId="031D8737"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20.4</w:t>
            </w:r>
          </w:p>
        </w:tc>
        <w:tc>
          <w:tcPr>
            <w:tcW w:w="1228" w:type="dxa"/>
            <w:noWrap/>
            <w:vAlign w:val="center"/>
          </w:tcPr>
          <w:p w14:paraId="16CB2E6E" w14:textId="1ED8ECA6"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19.4</w:t>
            </w:r>
          </w:p>
        </w:tc>
        <w:tc>
          <w:tcPr>
            <w:tcW w:w="1228" w:type="dxa"/>
            <w:noWrap/>
            <w:vAlign w:val="center"/>
          </w:tcPr>
          <w:p w14:paraId="0BC0E5BD" w14:textId="02FB6178"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21.3</w:t>
            </w:r>
          </w:p>
        </w:tc>
      </w:tr>
      <w:tr w:rsidR="00207931" w:rsidRPr="00207931" w14:paraId="3C376D56" w14:textId="77777777" w:rsidTr="00207931">
        <w:trPr>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8EAADB" w:themeColor="accent1" w:themeTint="99"/>
            </w:tcBorders>
            <w:noWrap/>
            <w:vAlign w:val="center"/>
          </w:tcPr>
          <w:p w14:paraId="11560961"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UMS Transfers</w:t>
            </w:r>
          </w:p>
        </w:tc>
        <w:tc>
          <w:tcPr>
            <w:tcW w:w="1228" w:type="dxa"/>
            <w:tcBorders>
              <w:bottom w:val="single" w:sz="4" w:space="0" w:color="8EAADB" w:themeColor="accent1" w:themeTint="99"/>
            </w:tcBorders>
            <w:noWrap/>
            <w:vAlign w:val="center"/>
          </w:tcPr>
          <w:p w14:paraId="2CB2779A" w14:textId="00D6F5D0"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20.9</w:t>
            </w:r>
          </w:p>
        </w:tc>
        <w:tc>
          <w:tcPr>
            <w:tcW w:w="1228" w:type="dxa"/>
            <w:tcBorders>
              <w:bottom w:val="single" w:sz="4" w:space="0" w:color="8EAADB" w:themeColor="accent1" w:themeTint="99"/>
            </w:tcBorders>
            <w:noWrap/>
            <w:vAlign w:val="center"/>
          </w:tcPr>
          <w:p w14:paraId="55A3239D" w14:textId="51A0EF66"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20.4</w:t>
            </w:r>
          </w:p>
        </w:tc>
        <w:tc>
          <w:tcPr>
            <w:tcW w:w="1228" w:type="dxa"/>
            <w:tcBorders>
              <w:bottom w:val="single" w:sz="4" w:space="0" w:color="8EAADB" w:themeColor="accent1" w:themeTint="99"/>
            </w:tcBorders>
            <w:noWrap/>
            <w:vAlign w:val="center"/>
          </w:tcPr>
          <w:p w14:paraId="6E9A219D" w14:textId="260D0DCB"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19.4</w:t>
            </w:r>
          </w:p>
        </w:tc>
        <w:tc>
          <w:tcPr>
            <w:tcW w:w="1228" w:type="dxa"/>
            <w:tcBorders>
              <w:bottom w:val="single" w:sz="4" w:space="0" w:color="8EAADB" w:themeColor="accent1" w:themeTint="99"/>
            </w:tcBorders>
            <w:noWrap/>
            <w:vAlign w:val="center"/>
          </w:tcPr>
          <w:p w14:paraId="2A086D3C" w14:textId="5DD6E123"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19.2</w:t>
            </w:r>
          </w:p>
        </w:tc>
        <w:tc>
          <w:tcPr>
            <w:tcW w:w="1228" w:type="dxa"/>
            <w:tcBorders>
              <w:bottom w:val="single" w:sz="4" w:space="0" w:color="8EAADB" w:themeColor="accent1" w:themeTint="99"/>
            </w:tcBorders>
            <w:noWrap/>
            <w:vAlign w:val="center"/>
          </w:tcPr>
          <w:p w14:paraId="2053718A" w14:textId="1787E4FE"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20.7</w:t>
            </w:r>
          </w:p>
        </w:tc>
      </w:tr>
      <w:tr w:rsidR="00207931" w:rsidRPr="00207931" w14:paraId="3393E883"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auto"/>
            </w:tcBorders>
            <w:noWrap/>
            <w:vAlign w:val="center"/>
          </w:tcPr>
          <w:p w14:paraId="356A4A8B"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External Transfers</w:t>
            </w:r>
          </w:p>
        </w:tc>
        <w:tc>
          <w:tcPr>
            <w:tcW w:w="1228" w:type="dxa"/>
            <w:tcBorders>
              <w:bottom w:val="single" w:sz="4" w:space="0" w:color="auto"/>
            </w:tcBorders>
            <w:noWrap/>
            <w:vAlign w:val="center"/>
          </w:tcPr>
          <w:p w14:paraId="49BA8937" w14:textId="53689F9E"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21.9</w:t>
            </w:r>
          </w:p>
        </w:tc>
        <w:tc>
          <w:tcPr>
            <w:tcW w:w="1228" w:type="dxa"/>
            <w:tcBorders>
              <w:bottom w:val="single" w:sz="4" w:space="0" w:color="auto"/>
            </w:tcBorders>
            <w:noWrap/>
            <w:vAlign w:val="center"/>
          </w:tcPr>
          <w:p w14:paraId="142EF134" w14:textId="6FC044D7"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22.5</w:t>
            </w:r>
          </w:p>
        </w:tc>
        <w:tc>
          <w:tcPr>
            <w:tcW w:w="1228" w:type="dxa"/>
            <w:tcBorders>
              <w:bottom w:val="single" w:sz="4" w:space="0" w:color="auto"/>
            </w:tcBorders>
            <w:noWrap/>
            <w:vAlign w:val="center"/>
          </w:tcPr>
          <w:p w14:paraId="67E812C8" w14:textId="3E1DE125"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22.5</w:t>
            </w:r>
          </w:p>
        </w:tc>
        <w:tc>
          <w:tcPr>
            <w:tcW w:w="1228" w:type="dxa"/>
            <w:tcBorders>
              <w:bottom w:val="single" w:sz="4" w:space="0" w:color="auto"/>
            </w:tcBorders>
            <w:noWrap/>
            <w:vAlign w:val="center"/>
          </w:tcPr>
          <w:p w14:paraId="4D257A04" w14:textId="1B5317CB"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21.6</w:t>
            </w:r>
          </w:p>
        </w:tc>
        <w:tc>
          <w:tcPr>
            <w:tcW w:w="1228" w:type="dxa"/>
            <w:tcBorders>
              <w:bottom w:val="single" w:sz="4" w:space="0" w:color="auto"/>
            </w:tcBorders>
            <w:noWrap/>
            <w:vAlign w:val="center"/>
          </w:tcPr>
          <w:p w14:paraId="31C6D2DB" w14:textId="5DC487EF"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24.3</w:t>
            </w:r>
          </w:p>
        </w:tc>
      </w:tr>
      <w:tr w:rsidR="00207931" w:rsidRPr="00207931" w14:paraId="58459A00" w14:textId="77777777" w:rsidTr="00207931">
        <w:trPr>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bottom w:val="single" w:sz="4" w:space="0" w:color="auto"/>
            </w:tcBorders>
            <w:noWrap/>
            <w:vAlign w:val="center"/>
          </w:tcPr>
          <w:p w14:paraId="4C4BB1F8" w14:textId="77777777" w:rsidR="00207931" w:rsidRPr="00207931" w:rsidRDefault="00207931" w:rsidP="00207931">
            <w:pPr>
              <w:rPr>
                <w:rFonts w:asciiTheme="minorHAnsi" w:eastAsia="Times New Roman" w:hAnsiTheme="minorHAnsi" w:cstheme="minorHAnsi"/>
                <w:i/>
                <w:iCs/>
                <w:sz w:val="22"/>
              </w:rPr>
            </w:pPr>
            <w:r w:rsidRPr="00207931">
              <w:rPr>
                <w:rFonts w:asciiTheme="minorHAnsi" w:eastAsia="Times New Roman" w:hAnsiTheme="minorHAnsi" w:cstheme="minorHAnsi"/>
                <w:i/>
                <w:iCs/>
                <w:sz w:val="22"/>
              </w:rPr>
              <w:t>All Transfers</w:t>
            </w:r>
          </w:p>
        </w:tc>
        <w:tc>
          <w:tcPr>
            <w:tcW w:w="1228" w:type="dxa"/>
            <w:tcBorders>
              <w:top w:val="single" w:sz="4" w:space="0" w:color="auto"/>
              <w:bottom w:val="single" w:sz="4" w:space="0" w:color="auto"/>
            </w:tcBorders>
            <w:noWrap/>
            <w:vAlign w:val="center"/>
          </w:tcPr>
          <w:p w14:paraId="0EF762C5" w14:textId="579FB6B6"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21.2</w:t>
            </w:r>
          </w:p>
        </w:tc>
        <w:tc>
          <w:tcPr>
            <w:tcW w:w="1228" w:type="dxa"/>
            <w:tcBorders>
              <w:top w:val="single" w:sz="4" w:space="0" w:color="auto"/>
              <w:bottom w:val="single" w:sz="4" w:space="0" w:color="auto"/>
            </w:tcBorders>
            <w:noWrap/>
            <w:vAlign w:val="center"/>
          </w:tcPr>
          <w:p w14:paraId="4394D3B7" w14:textId="25314A9F"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21.8</w:t>
            </w:r>
          </w:p>
        </w:tc>
        <w:tc>
          <w:tcPr>
            <w:tcW w:w="1228" w:type="dxa"/>
            <w:tcBorders>
              <w:top w:val="single" w:sz="4" w:space="0" w:color="auto"/>
              <w:bottom w:val="single" w:sz="4" w:space="0" w:color="auto"/>
            </w:tcBorders>
            <w:noWrap/>
            <w:vAlign w:val="center"/>
          </w:tcPr>
          <w:p w14:paraId="3F8AFD81" w14:textId="6F087BD1"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21.4</w:t>
            </w:r>
          </w:p>
        </w:tc>
        <w:tc>
          <w:tcPr>
            <w:tcW w:w="1228" w:type="dxa"/>
            <w:tcBorders>
              <w:top w:val="single" w:sz="4" w:space="0" w:color="auto"/>
              <w:bottom w:val="single" w:sz="4" w:space="0" w:color="auto"/>
            </w:tcBorders>
            <w:noWrap/>
            <w:vAlign w:val="center"/>
          </w:tcPr>
          <w:p w14:paraId="522C1887" w14:textId="3382FAC3"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20.7</w:t>
            </w:r>
          </w:p>
        </w:tc>
        <w:tc>
          <w:tcPr>
            <w:tcW w:w="1228" w:type="dxa"/>
            <w:tcBorders>
              <w:top w:val="single" w:sz="4" w:space="0" w:color="auto"/>
              <w:bottom w:val="single" w:sz="4" w:space="0" w:color="auto"/>
            </w:tcBorders>
            <w:noWrap/>
            <w:vAlign w:val="center"/>
          </w:tcPr>
          <w:p w14:paraId="00B5C4A5" w14:textId="42DACBCE"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23.2</w:t>
            </w:r>
          </w:p>
        </w:tc>
      </w:tr>
      <w:tr w:rsidR="00207931" w:rsidRPr="00207931" w14:paraId="26F28C73"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tcBorders>
            <w:noWrap/>
            <w:vAlign w:val="center"/>
          </w:tcPr>
          <w:p w14:paraId="0131C45A"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First-Time</w:t>
            </w:r>
          </w:p>
        </w:tc>
        <w:tc>
          <w:tcPr>
            <w:tcW w:w="1228" w:type="dxa"/>
            <w:tcBorders>
              <w:top w:val="single" w:sz="4" w:space="0" w:color="auto"/>
            </w:tcBorders>
            <w:noWrap/>
            <w:vAlign w:val="center"/>
          </w:tcPr>
          <w:p w14:paraId="6D46612C" w14:textId="5EC963D1"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23.0</w:t>
            </w:r>
          </w:p>
        </w:tc>
        <w:tc>
          <w:tcPr>
            <w:tcW w:w="1228" w:type="dxa"/>
            <w:tcBorders>
              <w:top w:val="single" w:sz="4" w:space="0" w:color="auto"/>
            </w:tcBorders>
            <w:noWrap/>
            <w:vAlign w:val="center"/>
          </w:tcPr>
          <w:p w14:paraId="400AC2D5" w14:textId="6F073BCA"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23.9</w:t>
            </w:r>
          </w:p>
        </w:tc>
        <w:tc>
          <w:tcPr>
            <w:tcW w:w="1228" w:type="dxa"/>
            <w:tcBorders>
              <w:top w:val="single" w:sz="4" w:space="0" w:color="auto"/>
            </w:tcBorders>
            <w:noWrap/>
            <w:vAlign w:val="center"/>
          </w:tcPr>
          <w:p w14:paraId="77E12F54" w14:textId="038D9FAF"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23.4</w:t>
            </w:r>
          </w:p>
        </w:tc>
        <w:tc>
          <w:tcPr>
            <w:tcW w:w="1228" w:type="dxa"/>
            <w:tcBorders>
              <w:top w:val="single" w:sz="4" w:space="0" w:color="auto"/>
            </w:tcBorders>
            <w:noWrap/>
            <w:vAlign w:val="center"/>
          </w:tcPr>
          <w:p w14:paraId="14E1B470" w14:textId="6B33B43E"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23.7</w:t>
            </w:r>
          </w:p>
        </w:tc>
        <w:tc>
          <w:tcPr>
            <w:tcW w:w="1228" w:type="dxa"/>
            <w:tcBorders>
              <w:top w:val="single" w:sz="4" w:space="0" w:color="auto"/>
            </w:tcBorders>
            <w:noWrap/>
            <w:vAlign w:val="center"/>
          </w:tcPr>
          <w:p w14:paraId="31D3D72C" w14:textId="3996AD27"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23.9</w:t>
            </w:r>
          </w:p>
        </w:tc>
      </w:tr>
    </w:tbl>
    <w:p w14:paraId="26BDB39E" w14:textId="77777777" w:rsidR="00344059" w:rsidRDefault="00344059" w:rsidP="0005097D"/>
    <w:p w14:paraId="56A08279" w14:textId="08315B83" w:rsidR="00344059" w:rsidRPr="009A2135" w:rsidRDefault="00344059" w:rsidP="00344059">
      <w:pPr>
        <w:pStyle w:val="Heading2"/>
      </w:pPr>
      <w:r w:rsidRPr="009C24DF">
        <w:t xml:space="preserve">Percentage of First Year Credit Hours </w:t>
      </w:r>
      <w:r w:rsidR="00E64798" w:rsidRPr="009C24DF">
        <w:t>Passed</w:t>
      </w:r>
      <w:r w:rsidRPr="009C24DF">
        <w:t xml:space="preserve"> by </w:t>
      </w:r>
      <w:r w:rsidR="004C7AA7" w:rsidRPr="009C24DF">
        <w:t>Entering Cohort</w:t>
      </w:r>
      <w:r w:rsidRPr="009C24DF">
        <w:t xml:space="preserve"> Type and Fall Term</w:t>
      </w:r>
    </w:p>
    <w:tbl>
      <w:tblPr>
        <w:tblStyle w:val="GridTable4-Accent1"/>
        <w:tblW w:w="8640" w:type="dxa"/>
        <w:tblLook w:val="04A0" w:firstRow="1" w:lastRow="0" w:firstColumn="1" w:lastColumn="0" w:noHBand="0" w:noVBand="1"/>
      </w:tblPr>
      <w:tblGrid>
        <w:gridCol w:w="2500"/>
        <w:gridCol w:w="1228"/>
        <w:gridCol w:w="1228"/>
        <w:gridCol w:w="1228"/>
        <w:gridCol w:w="1228"/>
        <w:gridCol w:w="1228"/>
      </w:tblGrid>
      <w:tr w:rsidR="00207931" w:rsidRPr="00207931" w14:paraId="7F094B07" w14:textId="77777777" w:rsidTr="0020793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202ECF9" w14:textId="77777777" w:rsidR="00207931" w:rsidRPr="00207931" w:rsidRDefault="00207931" w:rsidP="00DB2E6B">
            <w:pPr>
              <w:rPr>
                <w:rFonts w:asciiTheme="minorHAnsi" w:eastAsia="Times New Roman" w:hAnsiTheme="minorHAnsi" w:cstheme="minorHAnsi"/>
                <w:sz w:val="22"/>
              </w:rPr>
            </w:pPr>
            <w:r w:rsidRPr="00207931">
              <w:rPr>
                <w:rFonts w:asciiTheme="minorHAnsi" w:eastAsia="Times New Roman" w:hAnsiTheme="minorHAnsi" w:cstheme="minorHAnsi"/>
                <w:sz w:val="22"/>
              </w:rPr>
              <w:t>Cohort Type</w:t>
            </w:r>
          </w:p>
        </w:tc>
        <w:tc>
          <w:tcPr>
            <w:tcW w:w="1228" w:type="dxa"/>
            <w:hideMark/>
          </w:tcPr>
          <w:p w14:paraId="0549D418"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2020</w:t>
            </w:r>
          </w:p>
        </w:tc>
        <w:tc>
          <w:tcPr>
            <w:tcW w:w="1228" w:type="dxa"/>
            <w:hideMark/>
          </w:tcPr>
          <w:p w14:paraId="7C5A42B4"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2021</w:t>
            </w:r>
          </w:p>
        </w:tc>
        <w:tc>
          <w:tcPr>
            <w:tcW w:w="1228" w:type="dxa"/>
            <w:hideMark/>
          </w:tcPr>
          <w:p w14:paraId="2DBDF71E"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2022</w:t>
            </w:r>
          </w:p>
        </w:tc>
        <w:tc>
          <w:tcPr>
            <w:tcW w:w="1228" w:type="dxa"/>
            <w:hideMark/>
          </w:tcPr>
          <w:p w14:paraId="6BBDF9F6"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2023</w:t>
            </w:r>
          </w:p>
        </w:tc>
        <w:tc>
          <w:tcPr>
            <w:tcW w:w="1228" w:type="dxa"/>
            <w:hideMark/>
          </w:tcPr>
          <w:p w14:paraId="722B37D1" w14:textId="77777777" w:rsidR="00207931" w:rsidRPr="00207931" w:rsidRDefault="00207931"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2024</w:t>
            </w:r>
          </w:p>
        </w:tc>
      </w:tr>
      <w:tr w:rsidR="00207931" w:rsidRPr="00207931" w14:paraId="0BC4C955"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vAlign w:val="center"/>
          </w:tcPr>
          <w:p w14:paraId="2290405C"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MCCS Transfers</w:t>
            </w:r>
          </w:p>
        </w:tc>
        <w:tc>
          <w:tcPr>
            <w:tcW w:w="1228" w:type="dxa"/>
            <w:noWrap/>
            <w:vAlign w:val="center"/>
          </w:tcPr>
          <w:p w14:paraId="1301C3CB" w14:textId="241C45F8"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85.5%</w:t>
            </w:r>
          </w:p>
        </w:tc>
        <w:tc>
          <w:tcPr>
            <w:tcW w:w="1228" w:type="dxa"/>
            <w:noWrap/>
            <w:vAlign w:val="center"/>
          </w:tcPr>
          <w:p w14:paraId="45C10954" w14:textId="6BB4FCBB"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88.0%</w:t>
            </w:r>
          </w:p>
        </w:tc>
        <w:tc>
          <w:tcPr>
            <w:tcW w:w="1228" w:type="dxa"/>
            <w:noWrap/>
            <w:vAlign w:val="center"/>
          </w:tcPr>
          <w:p w14:paraId="198FB967" w14:textId="19507045"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88.5%</w:t>
            </w:r>
          </w:p>
        </w:tc>
        <w:tc>
          <w:tcPr>
            <w:tcW w:w="1228" w:type="dxa"/>
            <w:noWrap/>
            <w:vAlign w:val="center"/>
          </w:tcPr>
          <w:p w14:paraId="39C86EBF" w14:textId="3DEFD4EB"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86.1%</w:t>
            </w:r>
          </w:p>
        </w:tc>
        <w:tc>
          <w:tcPr>
            <w:tcW w:w="1228" w:type="dxa"/>
            <w:noWrap/>
            <w:vAlign w:val="center"/>
          </w:tcPr>
          <w:p w14:paraId="594D766B" w14:textId="34C80AA5"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88.5%</w:t>
            </w:r>
          </w:p>
        </w:tc>
      </w:tr>
      <w:tr w:rsidR="00207931" w:rsidRPr="00207931" w14:paraId="4196D47E" w14:textId="77777777" w:rsidTr="00207931">
        <w:trPr>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8EAADB" w:themeColor="accent1" w:themeTint="99"/>
            </w:tcBorders>
            <w:noWrap/>
            <w:vAlign w:val="center"/>
          </w:tcPr>
          <w:p w14:paraId="176C68EB"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UMS Transfers</w:t>
            </w:r>
          </w:p>
        </w:tc>
        <w:tc>
          <w:tcPr>
            <w:tcW w:w="1228" w:type="dxa"/>
            <w:tcBorders>
              <w:bottom w:val="single" w:sz="4" w:space="0" w:color="8EAADB" w:themeColor="accent1" w:themeTint="99"/>
            </w:tcBorders>
            <w:noWrap/>
            <w:vAlign w:val="center"/>
          </w:tcPr>
          <w:p w14:paraId="3501CB33" w14:textId="794D3C85"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84.9%</w:t>
            </w:r>
          </w:p>
        </w:tc>
        <w:tc>
          <w:tcPr>
            <w:tcW w:w="1228" w:type="dxa"/>
            <w:tcBorders>
              <w:bottom w:val="single" w:sz="4" w:space="0" w:color="8EAADB" w:themeColor="accent1" w:themeTint="99"/>
            </w:tcBorders>
            <w:noWrap/>
            <w:vAlign w:val="center"/>
          </w:tcPr>
          <w:p w14:paraId="20DD367A" w14:textId="2317BFB1"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85.6%</w:t>
            </w:r>
          </w:p>
        </w:tc>
        <w:tc>
          <w:tcPr>
            <w:tcW w:w="1228" w:type="dxa"/>
            <w:tcBorders>
              <w:bottom w:val="single" w:sz="4" w:space="0" w:color="8EAADB" w:themeColor="accent1" w:themeTint="99"/>
            </w:tcBorders>
            <w:noWrap/>
            <w:vAlign w:val="center"/>
          </w:tcPr>
          <w:p w14:paraId="617F9CB7" w14:textId="6121A910"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83.0%</w:t>
            </w:r>
          </w:p>
        </w:tc>
        <w:tc>
          <w:tcPr>
            <w:tcW w:w="1228" w:type="dxa"/>
            <w:tcBorders>
              <w:bottom w:val="single" w:sz="4" w:space="0" w:color="8EAADB" w:themeColor="accent1" w:themeTint="99"/>
            </w:tcBorders>
            <w:noWrap/>
            <w:vAlign w:val="center"/>
          </w:tcPr>
          <w:p w14:paraId="77AC13BC" w14:textId="635FBAC1"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85.0%</w:t>
            </w:r>
          </w:p>
        </w:tc>
        <w:tc>
          <w:tcPr>
            <w:tcW w:w="1228" w:type="dxa"/>
            <w:tcBorders>
              <w:bottom w:val="single" w:sz="4" w:space="0" w:color="8EAADB" w:themeColor="accent1" w:themeTint="99"/>
            </w:tcBorders>
            <w:noWrap/>
            <w:vAlign w:val="center"/>
          </w:tcPr>
          <w:p w14:paraId="1F7E0BC9" w14:textId="6A8C6630"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87.2%</w:t>
            </w:r>
          </w:p>
        </w:tc>
      </w:tr>
      <w:tr w:rsidR="00207931" w:rsidRPr="00207931" w14:paraId="16E892C0"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auto"/>
            </w:tcBorders>
            <w:noWrap/>
            <w:vAlign w:val="center"/>
          </w:tcPr>
          <w:p w14:paraId="5262C1A2"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External Transfers</w:t>
            </w:r>
          </w:p>
        </w:tc>
        <w:tc>
          <w:tcPr>
            <w:tcW w:w="1228" w:type="dxa"/>
            <w:tcBorders>
              <w:bottom w:val="single" w:sz="4" w:space="0" w:color="auto"/>
            </w:tcBorders>
            <w:noWrap/>
            <w:vAlign w:val="center"/>
          </w:tcPr>
          <w:p w14:paraId="31AB5837" w14:textId="273924BE"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87.4%</w:t>
            </w:r>
          </w:p>
        </w:tc>
        <w:tc>
          <w:tcPr>
            <w:tcW w:w="1228" w:type="dxa"/>
            <w:tcBorders>
              <w:bottom w:val="single" w:sz="4" w:space="0" w:color="auto"/>
            </w:tcBorders>
            <w:noWrap/>
            <w:vAlign w:val="center"/>
          </w:tcPr>
          <w:p w14:paraId="15641332" w14:textId="564356AD"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88.3%</w:t>
            </w:r>
          </w:p>
        </w:tc>
        <w:tc>
          <w:tcPr>
            <w:tcW w:w="1228" w:type="dxa"/>
            <w:tcBorders>
              <w:bottom w:val="single" w:sz="4" w:space="0" w:color="auto"/>
            </w:tcBorders>
            <w:noWrap/>
            <w:vAlign w:val="center"/>
          </w:tcPr>
          <w:p w14:paraId="3B411724" w14:textId="706119E4"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87.5%</w:t>
            </w:r>
          </w:p>
        </w:tc>
        <w:tc>
          <w:tcPr>
            <w:tcW w:w="1228" w:type="dxa"/>
            <w:tcBorders>
              <w:bottom w:val="single" w:sz="4" w:space="0" w:color="auto"/>
            </w:tcBorders>
            <w:noWrap/>
            <w:vAlign w:val="center"/>
          </w:tcPr>
          <w:p w14:paraId="4B219FD6" w14:textId="582B2102"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83.5%</w:t>
            </w:r>
          </w:p>
        </w:tc>
        <w:tc>
          <w:tcPr>
            <w:tcW w:w="1228" w:type="dxa"/>
            <w:tcBorders>
              <w:bottom w:val="single" w:sz="4" w:space="0" w:color="auto"/>
            </w:tcBorders>
            <w:noWrap/>
            <w:vAlign w:val="center"/>
          </w:tcPr>
          <w:p w14:paraId="63FDB3D3" w14:textId="099E3A33"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85.5%</w:t>
            </w:r>
          </w:p>
        </w:tc>
      </w:tr>
      <w:tr w:rsidR="00207931" w:rsidRPr="00207931" w14:paraId="4F58CCB8" w14:textId="77777777" w:rsidTr="00207931">
        <w:trPr>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bottom w:val="single" w:sz="4" w:space="0" w:color="auto"/>
            </w:tcBorders>
            <w:noWrap/>
            <w:vAlign w:val="center"/>
          </w:tcPr>
          <w:p w14:paraId="73529535" w14:textId="77777777" w:rsidR="00207931" w:rsidRPr="00207931" w:rsidRDefault="00207931" w:rsidP="00207931">
            <w:pPr>
              <w:rPr>
                <w:rFonts w:asciiTheme="minorHAnsi" w:eastAsia="Times New Roman" w:hAnsiTheme="minorHAnsi" w:cstheme="minorHAnsi"/>
                <w:i/>
                <w:iCs/>
                <w:sz w:val="22"/>
              </w:rPr>
            </w:pPr>
            <w:r w:rsidRPr="00207931">
              <w:rPr>
                <w:rFonts w:asciiTheme="minorHAnsi" w:eastAsia="Times New Roman" w:hAnsiTheme="minorHAnsi" w:cstheme="minorHAnsi"/>
                <w:i/>
                <w:iCs/>
                <w:sz w:val="22"/>
              </w:rPr>
              <w:t>All Transfers</w:t>
            </w:r>
          </w:p>
        </w:tc>
        <w:tc>
          <w:tcPr>
            <w:tcW w:w="1228" w:type="dxa"/>
            <w:tcBorders>
              <w:top w:val="single" w:sz="4" w:space="0" w:color="auto"/>
              <w:bottom w:val="single" w:sz="4" w:space="0" w:color="auto"/>
            </w:tcBorders>
            <w:noWrap/>
            <w:vAlign w:val="center"/>
          </w:tcPr>
          <w:p w14:paraId="4232FAB4" w14:textId="162B5C4B"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86.4%</w:t>
            </w:r>
          </w:p>
        </w:tc>
        <w:tc>
          <w:tcPr>
            <w:tcW w:w="1228" w:type="dxa"/>
            <w:tcBorders>
              <w:top w:val="single" w:sz="4" w:space="0" w:color="auto"/>
              <w:bottom w:val="single" w:sz="4" w:space="0" w:color="auto"/>
            </w:tcBorders>
            <w:noWrap/>
            <w:vAlign w:val="center"/>
          </w:tcPr>
          <w:p w14:paraId="38C8AD53" w14:textId="188071B4"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87.7%</w:t>
            </w:r>
          </w:p>
        </w:tc>
        <w:tc>
          <w:tcPr>
            <w:tcW w:w="1228" w:type="dxa"/>
            <w:tcBorders>
              <w:top w:val="single" w:sz="4" w:space="0" w:color="auto"/>
              <w:bottom w:val="single" w:sz="4" w:space="0" w:color="auto"/>
            </w:tcBorders>
            <w:noWrap/>
            <w:vAlign w:val="center"/>
          </w:tcPr>
          <w:p w14:paraId="05AE0C24" w14:textId="1296D2AC"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87.0%</w:t>
            </w:r>
          </w:p>
        </w:tc>
        <w:tc>
          <w:tcPr>
            <w:tcW w:w="1228" w:type="dxa"/>
            <w:tcBorders>
              <w:top w:val="single" w:sz="4" w:space="0" w:color="auto"/>
              <w:bottom w:val="single" w:sz="4" w:space="0" w:color="auto"/>
            </w:tcBorders>
            <w:noWrap/>
            <w:vAlign w:val="center"/>
          </w:tcPr>
          <w:p w14:paraId="01148365" w14:textId="3F1CC084"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84.3%</w:t>
            </w:r>
          </w:p>
        </w:tc>
        <w:tc>
          <w:tcPr>
            <w:tcW w:w="1228" w:type="dxa"/>
            <w:tcBorders>
              <w:top w:val="single" w:sz="4" w:space="0" w:color="auto"/>
              <w:bottom w:val="single" w:sz="4" w:space="0" w:color="auto"/>
            </w:tcBorders>
            <w:noWrap/>
            <w:vAlign w:val="center"/>
          </w:tcPr>
          <w:p w14:paraId="0B0163A8" w14:textId="4D124BFD" w:rsidR="00207931" w:rsidRPr="00207931" w:rsidRDefault="00207931" w:rsidP="0020793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86.4%</w:t>
            </w:r>
          </w:p>
        </w:tc>
      </w:tr>
      <w:tr w:rsidR="00207931" w:rsidRPr="00207931" w14:paraId="49A7CA66" w14:textId="77777777" w:rsidTr="002079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tcBorders>
            <w:noWrap/>
            <w:vAlign w:val="center"/>
          </w:tcPr>
          <w:p w14:paraId="1CB28606" w14:textId="77777777" w:rsidR="00207931" w:rsidRPr="00207931" w:rsidRDefault="00207931" w:rsidP="00207931">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First-Time</w:t>
            </w:r>
          </w:p>
        </w:tc>
        <w:tc>
          <w:tcPr>
            <w:tcW w:w="1228" w:type="dxa"/>
            <w:tcBorders>
              <w:top w:val="single" w:sz="4" w:space="0" w:color="auto"/>
            </w:tcBorders>
            <w:noWrap/>
            <w:vAlign w:val="center"/>
          </w:tcPr>
          <w:p w14:paraId="07CC67CE" w14:textId="51FA000D"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82.3%</w:t>
            </w:r>
          </w:p>
        </w:tc>
        <w:tc>
          <w:tcPr>
            <w:tcW w:w="1228" w:type="dxa"/>
            <w:tcBorders>
              <w:top w:val="single" w:sz="4" w:space="0" w:color="auto"/>
            </w:tcBorders>
            <w:noWrap/>
            <w:vAlign w:val="center"/>
          </w:tcPr>
          <w:p w14:paraId="47B6F239" w14:textId="7EE0D613"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84.1%</w:t>
            </w:r>
          </w:p>
        </w:tc>
        <w:tc>
          <w:tcPr>
            <w:tcW w:w="1228" w:type="dxa"/>
            <w:tcBorders>
              <w:top w:val="single" w:sz="4" w:space="0" w:color="auto"/>
            </w:tcBorders>
            <w:noWrap/>
            <w:vAlign w:val="center"/>
          </w:tcPr>
          <w:p w14:paraId="50774AE0" w14:textId="12819190"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85.3%</w:t>
            </w:r>
          </w:p>
        </w:tc>
        <w:tc>
          <w:tcPr>
            <w:tcW w:w="1228" w:type="dxa"/>
            <w:tcBorders>
              <w:top w:val="single" w:sz="4" w:space="0" w:color="auto"/>
            </w:tcBorders>
            <w:noWrap/>
            <w:vAlign w:val="center"/>
          </w:tcPr>
          <w:p w14:paraId="0B8048DF" w14:textId="0FBA0221"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86.5%</w:t>
            </w:r>
          </w:p>
        </w:tc>
        <w:tc>
          <w:tcPr>
            <w:tcW w:w="1228" w:type="dxa"/>
            <w:tcBorders>
              <w:top w:val="single" w:sz="4" w:space="0" w:color="auto"/>
            </w:tcBorders>
            <w:noWrap/>
            <w:vAlign w:val="center"/>
          </w:tcPr>
          <w:p w14:paraId="53785027" w14:textId="6DF06408" w:rsidR="00207931" w:rsidRPr="00207931" w:rsidRDefault="00207931" w:rsidP="002079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86.0%</w:t>
            </w:r>
          </w:p>
        </w:tc>
      </w:tr>
    </w:tbl>
    <w:p w14:paraId="6A0E764A" w14:textId="77777777" w:rsidR="00344059" w:rsidRDefault="00344059" w:rsidP="00344059"/>
    <w:p w14:paraId="0D5BC7D0" w14:textId="77777777" w:rsidR="00742C01" w:rsidRDefault="00742C01">
      <w:pPr>
        <w:spacing w:after="160" w:line="259" w:lineRule="auto"/>
      </w:pPr>
      <w:r>
        <w:br w:type="page"/>
      </w:r>
    </w:p>
    <w:p w14:paraId="052CC668" w14:textId="14419CFB" w:rsidR="00926A22" w:rsidRPr="00926A22" w:rsidRDefault="005E7784" w:rsidP="00344059">
      <w:pPr>
        <w:rPr>
          <w:highlight w:val="yellow"/>
        </w:rPr>
      </w:pPr>
      <w:r>
        <w:rPr>
          <w:noProof/>
        </w:rPr>
        <w:lastRenderedPageBreak/>
        <w:drawing>
          <wp:inline distT="0" distB="0" distL="0" distR="0" wp14:anchorId="34301576" wp14:editId="1970D6C4">
            <wp:extent cx="6858000" cy="2743200"/>
            <wp:effectExtent l="0" t="0" r="0" b="0"/>
            <wp:docPr id="160693360" name="Chart 1" descr="Average first year credit hours taken and passed for the last five incoming fall cohorts of MCCS transfers.">
              <a:extLst xmlns:a="http://schemas.openxmlformats.org/drawingml/2006/main">
                <a:ext uri="{FF2B5EF4-FFF2-40B4-BE49-F238E27FC236}">
                  <a16:creationId xmlns:a16="http://schemas.microsoft.com/office/drawing/2014/main" id="{4953E149-3F2A-4E84-9079-D1B206A55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C814B2" w14:textId="679B29D6" w:rsidR="00344059" w:rsidRPr="00926A22" w:rsidRDefault="005E7784" w:rsidP="00344059">
      <w:pPr>
        <w:rPr>
          <w:highlight w:val="yellow"/>
        </w:rPr>
      </w:pPr>
      <w:r>
        <w:rPr>
          <w:noProof/>
        </w:rPr>
        <w:drawing>
          <wp:inline distT="0" distB="0" distL="0" distR="0" wp14:anchorId="46A0D47A" wp14:editId="52DE671E">
            <wp:extent cx="6858000" cy="2743200"/>
            <wp:effectExtent l="0" t="0" r="0" b="0"/>
            <wp:docPr id="1117023422" name="Chart 1" descr="Average first year credit hours taken and passed for the last five incoming fall cohorts of UMS transfers.">
              <a:extLst xmlns:a="http://schemas.openxmlformats.org/drawingml/2006/main">
                <a:ext uri="{FF2B5EF4-FFF2-40B4-BE49-F238E27FC236}">
                  <a16:creationId xmlns:a16="http://schemas.microsoft.com/office/drawing/2014/main" id="{1C63C72D-B08A-4551-9B0A-A0469D0A7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9E68C9" w14:textId="66B91A57" w:rsidR="00926A22" w:rsidRPr="00926A22" w:rsidRDefault="005E7784" w:rsidP="00344059">
      <w:pPr>
        <w:rPr>
          <w:highlight w:val="yellow"/>
        </w:rPr>
      </w:pPr>
      <w:r>
        <w:rPr>
          <w:noProof/>
        </w:rPr>
        <w:drawing>
          <wp:inline distT="0" distB="0" distL="0" distR="0" wp14:anchorId="66346E2B" wp14:editId="712A6258">
            <wp:extent cx="6858000" cy="2743200"/>
            <wp:effectExtent l="0" t="0" r="0" b="0"/>
            <wp:docPr id="326538563" name="Chart 1" descr="Average first year credit hours taken and passed for the last five incoming fall cohorts of external transfers.">
              <a:extLst xmlns:a="http://schemas.openxmlformats.org/drawingml/2006/main">
                <a:ext uri="{FF2B5EF4-FFF2-40B4-BE49-F238E27FC236}">
                  <a16:creationId xmlns:a16="http://schemas.microsoft.com/office/drawing/2014/main" id="{88F7D4B2-A57D-4D46-A474-D21404EF9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683958" w14:textId="385CFD7E" w:rsidR="00926A22" w:rsidRDefault="005E7784" w:rsidP="00926A22">
      <w:pPr>
        <w:rPr>
          <w:noProof/>
          <w:highlight w:val="yellow"/>
        </w:rPr>
      </w:pPr>
      <w:r>
        <w:rPr>
          <w:noProof/>
        </w:rPr>
        <w:lastRenderedPageBreak/>
        <w:drawing>
          <wp:inline distT="0" distB="0" distL="0" distR="0" wp14:anchorId="627592B4" wp14:editId="4A2C5CF3">
            <wp:extent cx="6858000" cy="2743200"/>
            <wp:effectExtent l="0" t="0" r="0" b="0"/>
            <wp:docPr id="893531937" name="Chart 1" descr="Average first year credit hours taken and passed for the last five incoming fall cohorts of all transfers.">
              <a:extLst xmlns:a="http://schemas.openxmlformats.org/drawingml/2006/main">
                <a:ext uri="{FF2B5EF4-FFF2-40B4-BE49-F238E27FC236}">
                  <a16:creationId xmlns:a16="http://schemas.microsoft.com/office/drawing/2014/main" id="{57D5B18D-C9A6-4513-8ABD-84CB49524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2D9CC4" w14:textId="75C0B51F" w:rsidR="00E44857" w:rsidRDefault="005E7784">
      <w:pPr>
        <w:spacing w:after="160" w:line="259" w:lineRule="auto"/>
      </w:pPr>
      <w:r>
        <w:rPr>
          <w:noProof/>
        </w:rPr>
        <w:drawing>
          <wp:inline distT="0" distB="0" distL="0" distR="0" wp14:anchorId="7CF16676" wp14:editId="400A6FD4">
            <wp:extent cx="6858000" cy="2743200"/>
            <wp:effectExtent l="0" t="0" r="0" b="0"/>
            <wp:docPr id="971555897" name="Chart 1" descr="Average first year credit hours taken and passed for the last five incoming fall cohorts of all transfers.">
              <a:extLst xmlns:a="http://schemas.openxmlformats.org/drawingml/2006/main">
                <a:ext uri="{FF2B5EF4-FFF2-40B4-BE49-F238E27FC236}">
                  <a16:creationId xmlns:a16="http://schemas.microsoft.com/office/drawing/2014/main" id="{D7EF0D24-55B7-4FC6-B14A-E98D7D21B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44857">
        <w:br w:type="page"/>
      </w:r>
    </w:p>
    <w:p w14:paraId="32A57D07" w14:textId="6CBFCE41" w:rsidR="00BB2705" w:rsidRPr="00A93DA6" w:rsidRDefault="00F54E37" w:rsidP="00E44857">
      <w:pPr>
        <w:pStyle w:val="Heading1"/>
        <w:rPr>
          <w:rStyle w:val="Heading1Char"/>
        </w:rPr>
      </w:pPr>
      <w:bookmarkStart w:id="16" w:name="_Toc216702003"/>
      <w:r w:rsidRPr="00C631A1">
        <w:lastRenderedPageBreak/>
        <w:t>Return Rates</w:t>
      </w:r>
      <w:bookmarkEnd w:id="16"/>
    </w:p>
    <w:p w14:paraId="274D062D" w14:textId="77777777" w:rsidR="00553023" w:rsidRDefault="00553023" w:rsidP="00553023">
      <w:pPr>
        <w:rPr>
          <w:rFonts w:asciiTheme="minorHAnsi" w:hAnsiTheme="minorHAnsi" w:cstheme="minorHAnsi"/>
          <w:sz w:val="22"/>
        </w:rPr>
      </w:pPr>
    </w:p>
    <w:p w14:paraId="38240592" w14:textId="529CC24A" w:rsidR="00553023" w:rsidRDefault="00553023" w:rsidP="00553023">
      <w:pPr>
        <w:rPr>
          <w:rFonts w:asciiTheme="minorHAnsi" w:hAnsiTheme="minorHAnsi" w:cstheme="minorHAnsi"/>
          <w:sz w:val="22"/>
        </w:rPr>
      </w:pPr>
      <w:r>
        <w:rPr>
          <w:rFonts w:asciiTheme="minorHAnsi" w:hAnsiTheme="minorHAnsi" w:cstheme="minorHAnsi"/>
          <w:sz w:val="22"/>
        </w:rPr>
        <w:t>The following section includes fall-to-fall return rates for degree/certificate-seeking undergraduates who entered the UMS as transfer students. Fall-to-fall return rates show the proportion of degree/certificate-seeking undergraduates enrolled as of census (e.g., October 15, 20</w:t>
      </w:r>
      <w:r w:rsidR="005A66A1">
        <w:rPr>
          <w:rFonts w:asciiTheme="minorHAnsi" w:hAnsiTheme="minorHAnsi" w:cstheme="minorHAnsi"/>
          <w:sz w:val="22"/>
        </w:rPr>
        <w:t>2</w:t>
      </w:r>
      <w:r w:rsidR="00A81DBB">
        <w:rPr>
          <w:rFonts w:asciiTheme="minorHAnsi" w:hAnsiTheme="minorHAnsi" w:cstheme="minorHAnsi"/>
          <w:sz w:val="22"/>
        </w:rPr>
        <w:t>4</w:t>
      </w:r>
      <w:r>
        <w:rPr>
          <w:rFonts w:asciiTheme="minorHAnsi" w:hAnsiTheme="minorHAnsi" w:cstheme="minorHAnsi"/>
          <w:sz w:val="22"/>
        </w:rPr>
        <w:t>) in each fall term who were subsequently enrolled at the same UMS institution as of the following fall term’s census date (e.g., October 15, 202</w:t>
      </w:r>
      <w:r w:rsidR="00A81DBB">
        <w:rPr>
          <w:rFonts w:asciiTheme="minorHAnsi" w:hAnsiTheme="minorHAnsi" w:cstheme="minorHAnsi"/>
          <w:sz w:val="22"/>
        </w:rPr>
        <w:t>5</w:t>
      </w:r>
      <w:r>
        <w:rPr>
          <w:rFonts w:asciiTheme="minorHAnsi" w:hAnsiTheme="minorHAnsi" w:cstheme="minorHAnsi"/>
          <w:sz w:val="22"/>
        </w:rPr>
        <w:t xml:space="preserve">). </w:t>
      </w:r>
    </w:p>
    <w:p w14:paraId="2CCABD69" w14:textId="77777777" w:rsidR="00553023" w:rsidRPr="00553023" w:rsidRDefault="00553023" w:rsidP="00553023">
      <w:pPr>
        <w:rPr>
          <w:rFonts w:asciiTheme="minorHAnsi" w:hAnsiTheme="minorHAnsi" w:cstheme="minorHAnsi"/>
          <w:sz w:val="22"/>
        </w:rPr>
      </w:pPr>
    </w:p>
    <w:p w14:paraId="6E94424F" w14:textId="1B0AA709" w:rsidR="00306EEC" w:rsidRPr="00AF0DDF" w:rsidRDefault="00306EEC" w:rsidP="00306EEC">
      <w:pPr>
        <w:pStyle w:val="Heading2"/>
      </w:pPr>
      <w:r w:rsidRPr="00C631A1">
        <w:t>Fall 20</w:t>
      </w:r>
      <w:r w:rsidR="00126495" w:rsidRPr="00C631A1">
        <w:t>2</w:t>
      </w:r>
      <w:r w:rsidR="00A81DBB">
        <w:t>4</w:t>
      </w:r>
      <w:r w:rsidRPr="00C631A1">
        <w:t xml:space="preserve"> Adjusted Headcount</w:t>
      </w:r>
      <w:r w:rsidR="00554278" w:rsidRPr="00C631A1">
        <w:t>*</w:t>
      </w:r>
      <w:r w:rsidR="004C7AA7" w:rsidRPr="00C631A1">
        <w:t xml:space="preserve"> by </w:t>
      </w:r>
      <w:r w:rsidR="00A81DBB">
        <w:t xml:space="preserve">Campus and </w:t>
      </w:r>
      <w:r w:rsidR="004C7AA7" w:rsidRPr="00C631A1">
        <w:t>Entering 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306EEC" w:rsidRPr="00A81DBB" w14:paraId="35E32E6F" w14:textId="77777777" w:rsidTr="00BF30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48C0B806" w14:textId="77777777" w:rsidR="00306EEC" w:rsidRPr="00A81DBB" w:rsidRDefault="00306EEC" w:rsidP="00BF30C0">
            <w:pPr>
              <w:rPr>
                <w:rFonts w:asciiTheme="minorHAnsi" w:eastAsia="Times New Roman" w:hAnsiTheme="minorHAnsi" w:cstheme="minorHAnsi"/>
                <w:sz w:val="22"/>
              </w:rPr>
            </w:pPr>
            <w:r w:rsidRPr="00A81DBB">
              <w:rPr>
                <w:rFonts w:asciiTheme="minorHAnsi" w:eastAsia="Times New Roman" w:hAnsiTheme="minorHAnsi" w:cstheme="minorHAnsi"/>
                <w:sz w:val="22"/>
              </w:rPr>
              <w:t>Campus</w:t>
            </w:r>
          </w:p>
        </w:tc>
        <w:tc>
          <w:tcPr>
            <w:tcW w:w="1367" w:type="dxa"/>
            <w:hideMark/>
          </w:tcPr>
          <w:p w14:paraId="2460AA9A"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MCCS Transfers</w:t>
            </w:r>
          </w:p>
        </w:tc>
        <w:tc>
          <w:tcPr>
            <w:tcW w:w="1368" w:type="dxa"/>
            <w:hideMark/>
          </w:tcPr>
          <w:p w14:paraId="2B7DA96B"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UMS Transfers</w:t>
            </w:r>
          </w:p>
        </w:tc>
        <w:tc>
          <w:tcPr>
            <w:tcW w:w="1368" w:type="dxa"/>
            <w:tcBorders>
              <w:right w:val="single" w:sz="4" w:space="0" w:color="auto"/>
            </w:tcBorders>
            <w:hideMark/>
          </w:tcPr>
          <w:p w14:paraId="0ED92EB0"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3CE0CDFC"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A81DBB">
              <w:rPr>
                <w:rFonts w:asciiTheme="minorHAnsi" w:hAnsiTheme="minorHAnsi" w:cstheme="minorHAnsi"/>
                <w:i/>
                <w:iCs/>
                <w:sz w:val="22"/>
              </w:rPr>
              <w:t>All Transfers</w:t>
            </w:r>
          </w:p>
        </w:tc>
        <w:tc>
          <w:tcPr>
            <w:tcW w:w="1368" w:type="dxa"/>
            <w:tcBorders>
              <w:left w:val="single" w:sz="4" w:space="0" w:color="auto"/>
            </w:tcBorders>
            <w:hideMark/>
          </w:tcPr>
          <w:p w14:paraId="174B114B"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First-Time</w:t>
            </w:r>
          </w:p>
        </w:tc>
      </w:tr>
      <w:tr w:rsidR="00A81DBB" w:rsidRPr="00A81DBB" w14:paraId="3BE5566F"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779170A" w14:textId="0B1A1CD5"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2B75B5BF" w14:textId="1AB38C33"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140</w:t>
            </w:r>
          </w:p>
        </w:tc>
        <w:tc>
          <w:tcPr>
            <w:tcW w:w="1368" w:type="dxa"/>
            <w:noWrap/>
            <w:vAlign w:val="center"/>
          </w:tcPr>
          <w:p w14:paraId="5DCA356E" w14:textId="70B8F1D1"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w:t>
            </w:r>
          </w:p>
        </w:tc>
        <w:tc>
          <w:tcPr>
            <w:tcW w:w="1368" w:type="dxa"/>
            <w:tcBorders>
              <w:right w:val="single" w:sz="4" w:space="0" w:color="auto"/>
            </w:tcBorders>
            <w:noWrap/>
            <w:vAlign w:val="center"/>
          </w:tcPr>
          <w:p w14:paraId="31709D05" w14:textId="659FA795"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310</w:t>
            </w:r>
          </w:p>
        </w:tc>
        <w:tc>
          <w:tcPr>
            <w:tcW w:w="1368" w:type="dxa"/>
            <w:tcBorders>
              <w:left w:val="single" w:sz="4" w:space="0" w:color="auto"/>
              <w:right w:val="single" w:sz="4" w:space="0" w:color="auto"/>
            </w:tcBorders>
            <w:noWrap/>
            <w:vAlign w:val="center"/>
          </w:tcPr>
          <w:p w14:paraId="48449D69" w14:textId="73EA4CA2"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484</w:t>
            </w:r>
          </w:p>
        </w:tc>
        <w:tc>
          <w:tcPr>
            <w:tcW w:w="1368" w:type="dxa"/>
            <w:tcBorders>
              <w:left w:val="single" w:sz="4" w:space="0" w:color="auto"/>
            </w:tcBorders>
            <w:noWrap/>
            <w:vAlign w:val="center"/>
          </w:tcPr>
          <w:p w14:paraId="0B57A1C2" w14:textId="2F9D3433"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2,077</w:t>
            </w:r>
          </w:p>
        </w:tc>
      </w:tr>
      <w:tr w:rsidR="00A81DBB" w:rsidRPr="00A81DBB" w14:paraId="4D53976E"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831BAB0"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UMA</w:t>
            </w:r>
          </w:p>
        </w:tc>
        <w:tc>
          <w:tcPr>
            <w:tcW w:w="1367" w:type="dxa"/>
            <w:noWrap/>
            <w:vAlign w:val="center"/>
          </w:tcPr>
          <w:p w14:paraId="56D3CE06" w14:textId="36C567D8"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156</w:t>
            </w:r>
          </w:p>
        </w:tc>
        <w:tc>
          <w:tcPr>
            <w:tcW w:w="1368" w:type="dxa"/>
            <w:noWrap/>
            <w:vAlign w:val="center"/>
          </w:tcPr>
          <w:p w14:paraId="16939F16" w14:textId="45667BD3"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73</w:t>
            </w:r>
          </w:p>
        </w:tc>
        <w:tc>
          <w:tcPr>
            <w:tcW w:w="1368" w:type="dxa"/>
            <w:tcBorders>
              <w:right w:val="single" w:sz="4" w:space="0" w:color="auto"/>
            </w:tcBorders>
            <w:noWrap/>
            <w:vAlign w:val="center"/>
          </w:tcPr>
          <w:p w14:paraId="384ADFD7" w14:textId="7D2F3788"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173</w:t>
            </w:r>
          </w:p>
        </w:tc>
        <w:tc>
          <w:tcPr>
            <w:tcW w:w="1368" w:type="dxa"/>
            <w:tcBorders>
              <w:left w:val="single" w:sz="4" w:space="0" w:color="auto"/>
              <w:right w:val="single" w:sz="4" w:space="0" w:color="auto"/>
            </w:tcBorders>
            <w:noWrap/>
            <w:vAlign w:val="center"/>
          </w:tcPr>
          <w:p w14:paraId="2B7A1492" w14:textId="185AA9CD"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402</w:t>
            </w:r>
          </w:p>
        </w:tc>
        <w:tc>
          <w:tcPr>
            <w:tcW w:w="1368" w:type="dxa"/>
            <w:tcBorders>
              <w:left w:val="single" w:sz="4" w:space="0" w:color="auto"/>
            </w:tcBorders>
            <w:noWrap/>
            <w:vAlign w:val="center"/>
          </w:tcPr>
          <w:p w14:paraId="0573FA3D" w14:textId="1461C2B2"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288</w:t>
            </w:r>
          </w:p>
        </w:tc>
      </w:tr>
      <w:tr w:rsidR="00A81DBB" w:rsidRPr="00A81DBB" w14:paraId="2FC82056"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AE52351"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UMF</w:t>
            </w:r>
          </w:p>
        </w:tc>
        <w:tc>
          <w:tcPr>
            <w:tcW w:w="1367" w:type="dxa"/>
            <w:noWrap/>
            <w:vAlign w:val="center"/>
          </w:tcPr>
          <w:p w14:paraId="6388916C" w14:textId="3FC01907"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47</w:t>
            </w:r>
          </w:p>
        </w:tc>
        <w:tc>
          <w:tcPr>
            <w:tcW w:w="1368" w:type="dxa"/>
            <w:noWrap/>
            <w:vAlign w:val="center"/>
          </w:tcPr>
          <w:p w14:paraId="093FC284" w14:textId="08973921"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w:t>
            </w:r>
          </w:p>
        </w:tc>
        <w:tc>
          <w:tcPr>
            <w:tcW w:w="1368" w:type="dxa"/>
            <w:tcBorders>
              <w:right w:val="single" w:sz="4" w:space="0" w:color="auto"/>
            </w:tcBorders>
            <w:noWrap/>
            <w:vAlign w:val="center"/>
          </w:tcPr>
          <w:p w14:paraId="6E15F31B" w14:textId="7874C8C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w:t>
            </w:r>
          </w:p>
        </w:tc>
        <w:tc>
          <w:tcPr>
            <w:tcW w:w="1368" w:type="dxa"/>
            <w:tcBorders>
              <w:left w:val="single" w:sz="4" w:space="0" w:color="auto"/>
              <w:right w:val="single" w:sz="4" w:space="0" w:color="auto"/>
            </w:tcBorders>
            <w:noWrap/>
            <w:vAlign w:val="center"/>
          </w:tcPr>
          <w:p w14:paraId="5B1C32A4" w14:textId="01996F23"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94</w:t>
            </w:r>
          </w:p>
        </w:tc>
        <w:tc>
          <w:tcPr>
            <w:tcW w:w="1368" w:type="dxa"/>
            <w:tcBorders>
              <w:left w:val="single" w:sz="4" w:space="0" w:color="auto"/>
            </w:tcBorders>
            <w:noWrap/>
            <w:vAlign w:val="center"/>
          </w:tcPr>
          <w:p w14:paraId="63CFA3B4" w14:textId="7596C776"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268</w:t>
            </w:r>
          </w:p>
        </w:tc>
      </w:tr>
      <w:tr w:rsidR="00A81DBB" w:rsidRPr="00A81DBB" w14:paraId="10117D90"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B8D44F5" w14:textId="77777777" w:rsidR="00A81DBB" w:rsidRPr="00A81DBB" w:rsidRDefault="00A81DBB" w:rsidP="00A81DBB">
            <w:pPr>
              <w:rPr>
                <w:rFonts w:asciiTheme="minorHAnsi" w:eastAsia="Times New Roman" w:hAnsiTheme="minorHAnsi" w:cstheme="minorHAnsi"/>
                <w:b w:val="0"/>
                <w:bCs w:val="0"/>
                <w:i/>
                <w:iCs/>
                <w:sz w:val="22"/>
              </w:rPr>
            </w:pPr>
            <w:r w:rsidRPr="00A81DBB">
              <w:rPr>
                <w:rFonts w:asciiTheme="minorHAnsi" w:eastAsia="Arial Unicode MS" w:hAnsiTheme="minorHAnsi" w:cstheme="minorHAnsi"/>
                <w:b w:val="0"/>
                <w:bCs w:val="0"/>
                <w:sz w:val="22"/>
              </w:rPr>
              <w:t>UMFK</w:t>
            </w:r>
          </w:p>
        </w:tc>
        <w:tc>
          <w:tcPr>
            <w:tcW w:w="1367" w:type="dxa"/>
            <w:noWrap/>
            <w:vAlign w:val="center"/>
          </w:tcPr>
          <w:p w14:paraId="659B29F1" w14:textId="1D9C7765"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47</w:t>
            </w:r>
          </w:p>
        </w:tc>
        <w:tc>
          <w:tcPr>
            <w:tcW w:w="1368" w:type="dxa"/>
            <w:noWrap/>
            <w:vAlign w:val="center"/>
          </w:tcPr>
          <w:p w14:paraId="0CA4F292" w14:textId="268263F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18</w:t>
            </w:r>
          </w:p>
        </w:tc>
        <w:tc>
          <w:tcPr>
            <w:tcW w:w="1368" w:type="dxa"/>
            <w:tcBorders>
              <w:right w:val="single" w:sz="4" w:space="0" w:color="auto"/>
            </w:tcBorders>
            <w:noWrap/>
            <w:vAlign w:val="center"/>
          </w:tcPr>
          <w:p w14:paraId="2EFA93B9" w14:textId="12589EFE"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64</w:t>
            </w:r>
          </w:p>
        </w:tc>
        <w:tc>
          <w:tcPr>
            <w:tcW w:w="1368" w:type="dxa"/>
            <w:tcBorders>
              <w:left w:val="single" w:sz="4" w:space="0" w:color="auto"/>
              <w:right w:val="single" w:sz="4" w:space="0" w:color="auto"/>
            </w:tcBorders>
            <w:noWrap/>
            <w:vAlign w:val="center"/>
          </w:tcPr>
          <w:p w14:paraId="5E01DB06" w14:textId="3CA0F298"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129</w:t>
            </w:r>
          </w:p>
        </w:tc>
        <w:tc>
          <w:tcPr>
            <w:tcW w:w="1368" w:type="dxa"/>
            <w:tcBorders>
              <w:left w:val="single" w:sz="4" w:space="0" w:color="auto"/>
            </w:tcBorders>
            <w:noWrap/>
            <w:vAlign w:val="center"/>
          </w:tcPr>
          <w:p w14:paraId="083C6593" w14:textId="3AF19B81"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63</w:t>
            </w:r>
          </w:p>
        </w:tc>
      </w:tr>
      <w:tr w:rsidR="00A81DBB" w:rsidRPr="00A81DBB" w14:paraId="23918806"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1E24D37"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UMPI</w:t>
            </w:r>
          </w:p>
        </w:tc>
        <w:tc>
          <w:tcPr>
            <w:tcW w:w="1367" w:type="dxa"/>
            <w:noWrap/>
            <w:vAlign w:val="center"/>
          </w:tcPr>
          <w:p w14:paraId="11B919BD" w14:textId="0598190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w:t>
            </w:r>
          </w:p>
        </w:tc>
        <w:tc>
          <w:tcPr>
            <w:tcW w:w="1368" w:type="dxa"/>
            <w:noWrap/>
            <w:vAlign w:val="center"/>
          </w:tcPr>
          <w:p w14:paraId="051D2ABA" w14:textId="7601B61F"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w:t>
            </w:r>
          </w:p>
        </w:tc>
        <w:tc>
          <w:tcPr>
            <w:tcW w:w="1368" w:type="dxa"/>
            <w:tcBorders>
              <w:right w:val="single" w:sz="4" w:space="0" w:color="auto"/>
            </w:tcBorders>
            <w:noWrap/>
            <w:vAlign w:val="center"/>
          </w:tcPr>
          <w:p w14:paraId="4AFCC47D" w14:textId="4314C57A"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442</w:t>
            </w:r>
          </w:p>
        </w:tc>
        <w:tc>
          <w:tcPr>
            <w:tcW w:w="1368" w:type="dxa"/>
            <w:tcBorders>
              <w:left w:val="single" w:sz="4" w:space="0" w:color="auto"/>
              <w:right w:val="single" w:sz="4" w:space="0" w:color="auto"/>
            </w:tcBorders>
            <w:noWrap/>
            <w:vAlign w:val="center"/>
          </w:tcPr>
          <w:p w14:paraId="5E0ABB9C" w14:textId="127B430F"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515</w:t>
            </w:r>
          </w:p>
        </w:tc>
        <w:tc>
          <w:tcPr>
            <w:tcW w:w="1368" w:type="dxa"/>
            <w:tcBorders>
              <w:left w:val="single" w:sz="4" w:space="0" w:color="auto"/>
            </w:tcBorders>
            <w:noWrap/>
            <w:vAlign w:val="center"/>
          </w:tcPr>
          <w:p w14:paraId="5CCC4575" w14:textId="2797FCF8"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139</w:t>
            </w:r>
          </w:p>
        </w:tc>
      </w:tr>
      <w:tr w:rsidR="00A81DBB" w:rsidRPr="00A81DBB" w14:paraId="585D3A66"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11C24F3"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USM</w:t>
            </w:r>
          </w:p>
        </w:tc>
        <w:tc>
          <w:tcPr>
            <w:tcW w:w="1367" w:type="dxa"/>
            <w:noWrap/>
            <w:vAlign w:val="center"/>
          </w:tcPr>
          <w:p w14:paraId="4FC23ECA" w14:textId="371D81C8"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245</w:t>
            </w:r>
          </w:p>
        </w:tc>
        <w:tc>
          <w:tcPr>
            <w:tcW w:w="1368" w:type="dxa"/>
            <w:noWrap/>
            <w:vAlign w:val="center"/>
          </w:tcPr>
          <w:p w14:paraId="69EFB448" w14:textId="235E0002"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53</w:t>
            </w:r>
          </w:p>
        </w:tc>
        <w:tc>
          <w:tcPr>
            <w:tcW w:w="1368" w:type="dxa"/>
            <w:tcBorders>
              <w:right w:val="single" w:sz="4" w:space="0" w:color="auto"/>
            </w:tcBorders>
            <w:noWrap/>
            <w:vAlign w:val="center"/>
          </w:tcPr>
          <w:p w14:paraId="2BE41363" w14:textId="09A3FC29"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163</w:t>
            </w:r>
          </w:p>
        </w:tc>
        <w:tc>
          <w:tcPr>
            <w:tcW w:w="1368" w:type="dxa"/>
            <w:tcBorders>
              <w:left w:val="single" w:sz="4" w:space="0" w:color="auto"/>
              <w:right w:val="single" w:sz="4" w:space="0" w:color="auto"/>
            </w:tcBorders>
            <w:noWrap/>
            <w:vAlign w:val="center"/>
          </w:tcPr>
          <w:p w14:paraId="67C87FA6" w14:textId="65968DC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461</w:t>
            </w:r>
          </w:p>
        </w:tc>
        <w:tc>
          <w:tcPr>
            <w:tcW w:w="1368" w:type="dxa"/>
            <w:tcBorders>
              <w:left w:val="single" w:sz="4" w:space="0" w:color="auto"/>
            </w:tcBorders>
            <w:noWrap/>
            <w:vAlign w:val="center"/>
          </w:tcPr>
          <w:p w14:paraId="11D5F679" w14:textId="4340E97E"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704</w:t>
            </w:r>
          </w:p>
        </w:tc>
      </w:tr>
      <w:tr w:rsidR="00A81DBB" w:rsidRPr="00A81DBB" w14:paraId="1FA6785D"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0B964EF9" w14:textId="77777777" w:rsidR="00A81DBB" w:rsidRPr="00A81DBB" w:rsidRDefault="00A81DBB" w:rsidP="00A81DBB">
            <w:pPr>
              <w:rPr>
                <w:rFonts w:asciiTheme="minorHAnsi" w:eastAsia="Times New Roman" w:hAnsiTheme="minorHAnsi" w:cstheme="minorHAnsi"/>
                <w:i/>
                <w:iCs/>
                <w:sz w:val="22"/>
              </w:rPr>
            </w:pPr>
            <w:r w:rsidRPr="00A81DBB">
              <w:rPr>
                <w:rFonts w:asciiTheme="minorHAnsi" w:eastAsia="Arial Unicode MS" w:hAnsiTheme="minorHAnsi" w:cstheme="minorHAnsi"/>
                <w:i/>
                <w:iCs/>
                <w:sz w:val="22"/>
              </w:rPr>
              <w:t>Total</w:t>
            </w:r>
          </w:p>
        </w:tc>
        <w:tc>
          <w:tcPr>
            <w:tcW w:w="1367" w:type="dxa"/>
            <w:noWrap/>
            <w:vAlign w:val="center"/>
          </w:tcPr>
          <w:p w14:paraId="206059DC" w14:textId="3D26F02C"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686</w:t>
            </w:r>
          </w:p>
        </w:tc>
        <w:tc>
          <w:tcPr>
            <w:tcW w:w="1368" w:type="dxa"/>
            <w:noWrap/>
            <w:vAlign w:val="center"/>
          </w:tcPr>
          <w:p w14:paraId="2B6417A1" w14:textId="262F740D"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214</w:t>
            </w:r>
          </w:p>
        </w:tc>
        <w:tc>
          <w:tcPr>
            <w:tcW w:w="1368" w:type="dxa"/>
            <w:tcBorders>
              <w:right w:val="single" w:sz="4" w:space="0" w:color="auto"/>
            </w:tcBorders>
            <w:noWrap/>
            <w:vAlign w:val="center"/>
          </w:tcPr>
          <w:p w14:paraId="39EB32A3" w14:textId="2F3DF22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1,185</w:t>
            </w:r>
          </w:p>
        </w:tc>
        <w:tc>
          <w:tcPr>
            <w:tcW w:w="1368" w:type="dxa"/>
            <w:tcBorders>
              <w:left w:val="single" w:sz="4" w:space="0" w:color="auto"/>
              <w:right w:val="single" w:sz="4" w:space="0" w:color="auto"/>
            </w:tcBorders>
            <w:noWrap/>
            <w:vAlign w:val="center"/>
          </w:tcPr>
          <w:p w14:paraId="0F026512" w14:textId="3D652236"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2,085</w:t>
            </w:r>
          </w:p>
        </w:tc>
        <w:tc>
          <w:tcPr>
            <w:tcW w:w="1368" w:type="dxa"/>
            <w:tcBorders>
              <w:left w:val="single" w:sz="4" w:space="0" w:color="auto"/>
            </w:tcBorders>
            <w:noWrap/>
            <w:vAlign w:val="center"/>
          </w:tcPr>
          <w:p w14:paraId="69EC0C73" w14:textId="47FC3074"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3,539</w:t>
            </w:r>
          </w:p>
        </w:tc>
      </w:tr>
    </w:tbl>
    <w:p w14:paraId="56687FD5" w14:textId="77777777" w:rsidR="00306EEC" w:rsidRDefault="00306EEC" w:rsidP="008A3655"/>
    <w:p w14:paraId="01FCE0A7" w14:textId="36FEA8B2" w:rsidR="00306EEC" w:rsidRPr="00AF0DDF" w:rsidRDefault="00554278" w:rsidP="00306EEC">
      <w:pPr>
        <w:pStyle w:val="Heading2"/>
      </w:pPr>
      <w:r w:rsidRPr="00C631A1">
        <w:t xml:space="preserve">Count of Those who </w:t>
      </w:r>
      <w:r w:rsidR="00306EEC" w:rsidRPr="00C631A1">
        <w:t>Returned to Same UMS Institution in Fall 202</w:t>
      </w:r>
      <w:r w:rsidR="00A81DBB">
        <w:t>5</w:t>
      </w:r>
      <w:r w:rsidRPr="00C631A1">
        <w:t xml:space="preserve"> by </w:t>
      </w:r>
      <w:r w:rsidR="00A81DBB">
        <w:t xml:space="preserve">Campus and </w:t>
      </w:r>
      <w:r w:rsidRPr="00C631A1">
        <w:t>Entering 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306EEC" w:rsidRPr="00A81DBB" w14:paraId="7FA42F73" w14:textId="77777777" w:rsidTr="00BF30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5D432B13" w14:textId="77777777" w:rsidR="00306EEC" w:rsidRPr="00A81DBB" w:rsidRDefault="00306EEC" w:rsidP="00BF30C0">
            <w:pPr>
              <w:rPr>
                <w:rFonts w:asciiTheme="minorHAnsi" w:eastAsia="Times New Roman" w:hAnsiTheme="minorHAnsi" w:cstheme="minorHAnsi"/>
                <w:sz w:val="22"/>
              </w:rPr>
            </w:pPr>
            <w:r w:rsidRPr="00A81DBB">
              <w:rPr>
                <w:rFonts w:asciiTheme="minorHAnsi" w:eastAsia="Times New Roman" w:hAnsiTheme="minorHAnsi" w:cstheme="minorHAnsi"/>
                <w:sz w:val="22"/>
              </w:rPr>
              <w:t>Campus</w:t>
            </w:r>
          </w:p>
        </w:tc>
        <w:tc>
          <w:tcPr>
            <w:tcW w:w="1367" w:type="dxa"/>
            <w:hideMark/>
          </w:tcPr>
          <w:p w14:paraId="74D871E3"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MCCS Transfers</w:t>
            </w:r>
          </w:p>
        </w:tc>
        <w:tc>
          <w:tcPr>
            <w:tcW w:w="1368" w:type="dxa"/>
            <w:hideMark/>
          </w:tcPr>
          <w:p w14:paraId="2E95F738"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UMS Transfers</w:t>
            </w:r>
          </w:p>
        </w:tc>
        <w:tc>
          <w:tcPr>
            <w:tcW w:w="1368" w:type="dxa"/>
            <w:tcBorders>
              <w:right w:val="single" w:sz="4" w:space="0" w:color="auto"/>
            </w:tcBorders>
            <w:hideMark/>
          </w:tcPr>
          <w:p w14:paraId="4A39EC98"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2B366779"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A81DBB">
              <w:rPr>
                <w:rFonts w:asciiTheme="minorHAnsi" w:hAnsiTheme="minorHAnsi" w:cstheme="minorHAnsi"/>
                <w:i/>
                <w:iCs/>
                <w:sz w:val="22"/>
              </w:rPr>
              <w:t>All Transfers</w:t>
            </w:r>
          </w:p>
        </w:tc>
        <w:tc>
          <w:tcPr>
            <w:tcW w:w="1368" w:type="dxa"/>
            <w:tcBorders>
              <w:left w:val="single" w:sz="4" w:space="0" w:color="auto"/>
            </w:tcBorders>
            <w:hideMark/>
          </w:tcPr>
          <w:p w14:paraId="612C6825" w14:textId="77777777" w:rsidR="00306EEC" w:rsidRPr="00A81DBB" w:rsidRDefault="00306EEC"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First-Time</w:t>
            </w:r>
          </w:p>
        </w:tc>
      </w:tr>
      <w:tr w:rsidR="00A81DBB" w:rsidRPr="00A81DBB" w14:paraId="78269664"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8BD5114" w14:textId="7819A8B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71DC414E" w14:textId="3C68E7A3"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117</w:t>
            </w:r>
          </w:p>
        </w:tc>
        <w:tc>
          <w:tcPr>
            <w:tcW w:w="1368" w:type="dxa"/>
            <w:noWrap/>
            <w:vAlign w:val="center"/>
          </w:tcPr>
          <w:p w14:paraId="29C253C2" w14:textId="375753ED"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w:t>
            </w:r>
          </w:p>
        </w:tc>
        <w:tc>
          <w:tcPr>
            <w:tcW w:w="1368" w:type="dxa"/>
            <w:tcBorders>
              <w:right w:val="single" w:sz="4" w:space="0" w:color="auto"/>
            </w:tcBorders>
            <w:noWrap/>
            <w:vAlign w:val="center"/>
          </w:tcPr>
          <w:p w14:paraId="1F140E39" w14:textId="01B2A503"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245</w:t>
            </w:r>
          </w:p>
        </w:tc>
        <w:tc>
          <w:tcPr>
            <w:tcW w:w="1368" w:type="dxa"/>
            <w:tcBorders>
              <w:left w:val="single" w:sz="4" w:space="0" w:color="auto"/>
              <w:right w:val="single" w:sz="4" w:space="0" w:color="auto"/>
            </w:tcBorders>
            <w:noWrap/>
            <w:vAlign w:val="center"/>
          </w:tcPr>
          <w:p w14:paraId="5F7264E4" w14:textId="353A9784"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389</w:t>
            </w:r>
          </w:p>
        </w:tc>
        <w:tc>
          <w:tcPr>
            <w:tcW w:w="1368" w:type="dxa"/>
            <w:tcBorders>
              <w:left w:val="single" w:sz="4" w:space="0" w:color="auto"/>
            </w:tcBorders>
            <w:noWrap/>
            <w:vAlign w:val="center"/>
          </w:tcPr>
          <w:p w14:paraId="429563E8" w14:textId="037E4863"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1,603</w:t>
            </w:r>
          </w:p>
        </w:tc>
      </w:tr>
      <w:tr w:rsidR="00A81DBB" w:rsidRPr="00A81DBB" w14:paraId="6EB08FEA"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7B6475BB"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UMA</w:t>
            </w:r>
          </w:p>
        </w:tc>
        <w:tc>
          <w:tcPr>
            <w:tcW w:w="1367" w:type="dxa"/>
            <w:noWrap/>
            <w:vAlign w:val="center"/>
          </w:tcPr>
          <w:p w14:paraId="58058D6E" w14:textId="3C80C53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103</w:t>
            </w:r>
          </w:p>
        </w:tc>
        <w:tc>
          <w:tcPr>
            <w:tcW w:w="1368" w:type="dxa"/>
            <w:noWrap/>
            <w:vAlign w:val="center"/>
          </w:tcPr>
          <w:p w14:paraId="680F9099" w14:textId="77F7A83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47</w:t>
            </w:r>
          </w:p>
        </w:tc>
        <w:tc>
          <w:tcPr>
            <w:tcW w:w="1368" w:type="dxa"/>
            <w:tcBorders>
              <w:right w:val="single" w:sz="4" w:space="0" w:color="auto"/>
            </w:tcBorders>
            <w:noWrap/>
            <w:vAlign w:val="center"/>
          </w:tcPr>
          <w:p w14:paraId="382B1D0B" w14:textId="4EC97684"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109</w:t>
            </w:r>
          </w:p>
        </w:tc>
        <w:tc>
          <w:tcPr>
            <w:tcW w:w="1368" w:type="dxa"/>
            <w:tcBorders>
              <w:left w:val="single" w:sz="4" w:space="0" w:color="auto"/>
              <w:right w:val="single" w:sz="4" w:space="0" w:color="auto"/>
            </w:tcBorders>
            <w:noWrap/>
            <w:vAlign w:val="center"/>
          </w:tcPr>
          <w:p w14:paraId="6905F234" w14:textId="739B795C"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259</w:t>
            </w:r>
          </w:p>
        </w:tc>
        <w:tc>
          <w:tcPr>
            <w:tcW w:w="1368" w:type="dxa"/>
            <w:tcBorders>
              <w:left w:val="single" w:sz="4" w:space="0" w:color="auto"/>
            </w:tcBorders>
            <w:noWrap/>
            <w:vAlign w:val="center"/>
          </w:tcPr>
          <w:p w14:paraId="2429B279" w14:textId="3F81EFE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165</w:t>
            </w:r>
          </w:p>
        </w:tc>
      </w:tr>
      <w:tr w:rsidR="00A81DBB" w:rsidRPr="00A81DBB" w14:paraId="64C96D4C"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068DFA8C"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UMF</w:t>
            </w:r>
          </w:p>
        </w:tc>
        <w:tc>
          <w:tcPr>
            <w:tcW w:w="1367" w:type="dxa"/>
            <w:noWrap/>
            <w:vAlign w:val="center"/>
          </w:tcPr>
          <w:p w14:paraId="0FD18E20" w14:textId="7AD2AF92"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41</w:t>
            </w:r>
          </w:p>
        </w:tc>
        <w:tc>
          <w:tcPr>
            <w:tcW w:w="1368" w:type="dxa"/>
            <w:noWrap/>
            <w:vAlign w:val="center"/>
          </w:tcPr>
          <w:p w14:paraId="75461D1D" w14:textId="2F700427"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w:t>
            </w:r>
          </w:p>
        </w:tc>
        <w:tc>
          <w:tcPr>
            <w:tcW w:w="1368" w:type="dxa"/>
            <w:tcBorders>
              <w:right w:val="single" w:sz="4" w:space="0" w:color="auto"/>
            </w:tcBorders>
            <w:noWrap/>
            <w:vAlign w:val="center"/>
          </w:tcPr>
          <w:p w14:paraId="1DD7EA48" w14:textId="21AFD47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w:t>
            </w:r>
          </w:p>
        </w:tc>
        <w:tc>
          <w:tcPr>
            <w:tcW w:w="1368" w:type="dxa"/>
            <w:tcBorders>
              <w:left w:val="single" w:sz="4" w:space="0" w:color="auto"/>
              <w:right w:val="single" w:sz="4" w:space="0" w:color="auto"/>
            </w:tcBorders>
            <w:noWrap/>
            <w:vAlign w:val="center"/>
          </w:tcPr>
          <w:p w14:paraId="7F4392A9" w14:textId="15E86AC9"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77</w:t>
            </w:r>
          </w:p>
        </w:tc>
        <w:tc>
          <w:tcPr>
            <w:tcW w:w="1368" w:type="dxa"/>
            <w:tcBorders>
              <w:left w:val="single" w:sz="4" w:space="0" w:color="auto"/>
            </w:tcBorders>
            <w:noWrap/>
            <w:vAlign w:val="center"/>
          </w:tcPr>
          <w:p w14:paraId="5E5E5AAC" w14:textId="3521579A"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202</w:t>
            </w:r>
          </w:p>
        </w:tc>
      </w:tr>
      <w:tr w:rsidR="00A81DBB" w:rsidRPr="00A81DBB" w14:paraId="2FB0014B"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E72DD45" w14:textId="77777777" w:rsidR="00A81DBB" w:rsidRPr="00A81DBB" w:rsidRDefault="00A81DBB" w:rsidP="00A81DBB">
            <w:pPr>
              <w:rPr>
                <w:rFonts w:asciiTheme="minorHAnsi" w:eastAsia="Times New Roman" w:hAnsiTheme="minorHAnsi" w:cstheme="minorHAnsi"/>
                <w:b w:val="0"/>
                <w:bCs w:val="0"/>
                <w:i/>
                <w:iCs/>
                <w:sz w:val="22"/>
              </w:rPr>
            </w:pPr>
            <w:r w:rsidRPr="00A81DBB">
              <w:rPr>
                <w:rFonts w:asciiTheme="minorHAnsi" w:eastAsia="Arial Unicode MS" w:hAnsiTheme="minorHAnsi" w:cstheme="minorHAnsi"/>
                <w:b w:val="0"/>
                <w:bCs w:val="0"/>
                <w:sz w:val="22"/>
              </w:rPr>
              <w:t>UMFK</w:t>
            </w:r>
          </w:p>
        </w:tc>
        <w:tc>
          <w:tcPr>
            <w:tcW w:w="1367" w:type="dxa"/>
            <w:noWrap/>
            <w:vAlign w:val="center"/>
          </w:tcPr>
          <w:p w14:paraId="379F5FAE" w14:textId="08D723D1"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29</w:t>
            </w:r>
          </w:p>
        </w:tc>
        <w:tc>
          <w:tcPr>
            <w:tcW w:w="1368" w:type="dxa"/>
            <w:noWrap/>
            <w:vAlign w:val="center"/>
          </w:tcPr>
          <w:p w14:paraId="78267837" w14:textId="66E6FE16"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12</w:t>
            </w:r>
          </w:p>
        </w:tc>
        <w:tc>
          <w:tcPr>
            <w:tcW w:w="1368" w:type="dxa"/>
            <w:tcBorders>
              <w:right w:val="single" w:sz="4" w:space="0" w:color="auto"/>
            </w:tcBorders>
            <w:noWrap/>
            <w:vAlign w:val="center"/>
          </w:tcPr>
          <w:p w14:paraId="76DEC64C" w14:textId="2F73B922"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49</w:t>
            </w:r>
          </w:p>
        </w:tc>
        <w:tc>
          <w:tcPr>
            <w:tcW w:w="1368" w:type="dxa"/>
            <w:tcBorders>
              <w:left w:val="single" w:sz="4" w:space="0" w:color="auto"/>
              <w:right w:val="single" w:sz="4" w:space="0" w:color="auto"/>
            </w:tcBorders>
            <w:noWrap/>
            <w:vAlign w:val="center"/>
          </w:tcPr>
          <w:p w14:paraId="5B6A363D" w14:textId="52DF5582"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90</w:t>
            </w:r>
          </w:p>
        </w:tc>
        <w:tc>
          <w:tcPr>
            <w:tcW w:w="1368" w:type="dxa"/>
            <w:tcBorders>
              <w:left w:val="single" w:sz="4" w:space="0" w:color="auto"/>
            </w:tcBorders>
            <w:noWrap/>
            <w:vAlign w:val="center"/>
          </w:tcPr>
          <w:p w14:paraId="14AF99E7" w14:textId="1FA6C5F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39</w:t>
            </w:r>
          </w:p>
        </w:tc>
      </w:tr>
      <w:tr w:rsidR="00A81DBB" w:rsidRPr="00A81DBB" w14:paraId="784CEB47"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5B118383"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UMPI</w:t>
            </w:r>
          </w:p>
        </w:tc>
        <w:tc>
          <w:tcPr>
            <w:tcW w:w="1367" w:type="dxa"/>
            <w:noWrap/>
            <w:vAlign w:val="center"/>
          </w:tcPr>
          <w:p w14:paraId="49EF0D2F" w14:textId="2B8E221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w:t>
            </w:r>
          </w:p>
        </w:tc>
        <w:tc>
          <w:tcPr>
            <w:tcW w:w="1368" w:type="dxa"/>
            <w:noWrap/>
            <w:vAlign w:val="center"/>
          </w:tcPr>
          <w:p w14:paraId="72D9A0AF" w14:textId="02081C0B"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w:t>
            </w:r>
          </w:p>
        </w:tc>
        <w:tc>
          <w:tcPr>
            <w:tcW w:w="1368" w:type="dxa"/>
            <w:tcBorders>
              <w:right w:val="single" w:sz="4" w:space="0" w:color="auto"/>
            </w:tcBorders>
            <w:noWrap/>
            <w:vAlign w:val="center"/>
          </w:tcPr>
          <w:p w14:paraId="21F646E6" w14:textId="0BBD2BC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184</w:t>
            </w:r>
          </w:p>
        </w:tc>
        <w:tc>
          <w:tcPr>
            <w:tcW w:w="1368" w:type="dxa"/>
            <w:tcBorders>
              <w:left w:val="single" w:sz="4" w:space="0" w:color="auto"/>
              <w:right w:val="single" w:sz="4" w:space="0" w:color="auto"/>
            </w:tcBorders>
            <w:noWrap/>
            <w:vAlign w:val="center"/>
          </w:tcPr>
          <w:p w14:paraId="000A99A2" w14:textId="66A7A235"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225</w:t>
            </w:r>
          </w:p>
        </w:tc>
        <w:tc>
          <w:tcPr>
            <w:tcW w:w="1368" w:type="dxa"/>
            <w:tcBorders>
              <w:left w:val="single" w:sz="4" w:space="0" w:color="auto"/>
            </w:tcBorders>
            <w:noWrap/>
            <w:vAlign w:val="center"/>
          </w:tcPr>
          <w:p w14:paraId="31B4988B" w14:textId="42EF9045"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81</w:t>
            </w:r>
          </w:p>
        </w:tc>
      </w:tr>
      <w:tr w:rsidR="00A81DBB" w:rsidRPr="00A81DBB" w14:paraId="4FEB534F"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9EB0804"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USM</w:t>
            </w:r>
          </w:p>
        </w:tc>
        <w:tc>
          <w:tcPr>
            <w:tcW w:w="1367" w:type="dxa"/>
            <w:noWrap/>
            <w:vAlign w:val="center"/>
          </w:tcPr>
          <w:p w14:paraId="089F59CC" w14:textId="3DB42682"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202</w:t>
            </w:r>
          </w:p>
        </w:tc>
        <w:tc>
          <w:tcPr>
            <w:tcW w:w="1368" w:type="dxa"/>
            <w:noWrap/>
            <w:vAlign w:val="center"/>
          </w:tcPr>
          <w:p w14:paraId="6444A081" w14:textId="0D70A5EC"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43</w:t>
            </w:r>
          </w:p>
        </w:tc>
        <w:tc>
          <w:tcPr>
            <w:tcW w:w="1368" w:type="dxa"/>
            <w:tcBorders>
              <w:right w:val="single" w:sz="4" w:space="0" w:color="auto"/>
            </w:tcBorders>
            <w:noWrap/>
            <w:vAlign w:val="center"/>
          </w:tcPr>
          <w:p w14:paraId="37CE53F3" w14:textId="714AD82A"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120</w:t>
            </w:r>
          </w:p>
        </w:tc>
        <w:tc>
          <w:tcPr>
            <w:tcW w:w="1368" w:type="dxa"/>
            <w:tcBorders>
              <w:left w:val="single" w:sz="4" w:space="0" w:color="auto"/>
              <w:right w:val="single" w:sz="4" w:space="0" w:color="auto"/>
            </w:tcBorders>
            <w:noWrap/>
            <w:vAlign w:val="center"/>
          </w:tcPr>
          <w:p w14:paraId="01775804" w14:textId="2A0E682B"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365</w:t>
            </w:r>
          </w:p>
        </w:tc>
        <w:tc>
          <w:tcPr>
            <w:tcW w:w="1368" w:type="dxa"/>
            <w:tcBorders>
              <w:left w:val="single" w:sz="4" w:space="0" w:color="auto"/>
            </w:tcBorders>
            <w:noWrap/>
            <w:vAlign w:val="center"/>
          </w:tcPr>
          <w:p w14:paraId="5A78308C" w14:textId="0DE48CD8"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513</w:t>
            </w:r>
          </w:p>
        </w:tc>
      </w:tr>
      <w:tr w:rsidR="00A81DBB" w:rsidRPr="00A81DBB" w14:paraId="43479CBA"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11E7EAF3" w14:textId="77777777" w:rsidR="00A81DBB" w:rsidRPr="00A81DBB" w:rsidRDefault="00A81DBB" w:rsidP="00A81DBB">
            <w:pPr>
              <w:rPr>
                <w:rFonts w:asciiTheme="minorHAnsi" w:eastAsia="Times New Roman" w:hAnsiTheme="minorHAnsi" w:cstheme="minorHAnsi"/>
                <w:i/>
                <w:iCs/>
                <w:sz w:val="22"/>
              </w:rPr>
            </w:pPr>
            <w:r w:rsidRPr="00A81DBB">
              <w:rPr>
                <w:rFonts w:asciiTheme="minorHAnsi" w:eastAsia="Arial Unicode MS" w:hAnsiTheme="minorHAnsi" w:cstheme="minorHAnsi"/>
                <w:i/>
                <w:iCs/>
                <w:sz w:val="22"/>
              </w:rPr>
              <w:t>Total</w:t>
            </w:r>
          </w:p>
        </w:tc>
        <w:tc>
          <w:tcPr>
            <w:tcW w:w="1367" w:type="dxa"/>
            <w:noWrap/>
            <w:vAlign w:val="center"/>
          </w:tcPr>
          <w:p w14:paraId="092D1950" w14:textId="4525F497"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520</w:t>
            </w:r>
          </w:p>
        </w:tc>
        <w:tc>
          <w:tcPr>
            <w:tcW w:w="1368" w:type="dxa"/>
            <w:noWrap/>
            <w:vAlign w:val="center"/>
          </w:tcPr>
          <w:p w14:paraId="2230CBE9" w14:textId="195EEA16"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151</w:t>
            </w:r>
          </w:p>
        </w:tc>
        <w:tc>
          <w:tcPr>
            <w:tcW w:w="1368" w:type="dxa"/>
            <w:tcBorders>
              <w:right w:val="single" w:sz="4" w:space="0" w:color="auto"/>
            </w:tcBorders>
            <w:noWrap/>
            <w:vAlign w:val="center"/>
          </w:tcPr>
          <w:p w14:paraId="450B65D0" w14:textId="651B7E3D"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734</w:t>
            </w:r>
          </w:p>
        </w:tc>
        <w:tc>
          <w:tcPr>
            <w:tcW w:w="1368" w:type="dxa"/>
            <w:tcBorders>
              <w:left w:val="single" w:sz="4" w:space="0" w:color="auto"/>
              <w:right w:val="single" w:sz="4" w:space="0" w:color="auto"/>
            </w:tcBorders>
            <w:noWrap/>
            <w:vAlign w:val="center"/>
          </w:tcPr>
          <w:p w14:paraId="614DB0EE" w14:textId="665725CD"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1,405</w:t>
            </w:r>
          </w:p>
        </w:tc>
        <w:tc>
          <w:tcPr>
            <w:tcW w:w="1368" w:type="dxa"/>
            <w:tcBorders>
              <w:left w:val="single" w:sz="4" w:space="0" w:color="auto"/>
            </w:tcBorders>
            <w:noWrap/>
            <w:vAlign w:val="center"/>
          </w:tcPr>
          <w:p w14:paraId="7C898887" w14:textId="3DE59F45"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2,603</w:t>
            </w:r>
          </w:p>
        </w:tc>
      </w:tr>
    </w:tbl>
    <w:p w14:paraId="7BA98007" w14:textId="77777777" w:rsidR="008A3655" w:rsidRDefault="008A3655" w:rsidP="008A3655"/>
    <w:p w14:paraId="30A190B8" w14:textId="7A998981" w:rsidR="008A3655" w:rsidRPr="00AF0DDF" w:rsidRDefault="00554278" w:rsidP="008A3655">
      <w:pPr>
        <w:pStyle w:val="Heading2"/>
      </w:pPr>
      <w:r w:rsidRPr="00C631A1">
        <w:t xml:space="preserve">Overall </w:t>
      </w:r>
      <w:r w:rsidR="008A3655" w:rsidRPr="00C631A1">
        <w:t>Return Rates for Fall 20</w:t>
      </w:r>
      <w:r w:rsidR="00126495" w:rsidRPr="00C631A1">
        <w:t>2</w:t>
      </w:r>
      <w:r w:rsidR="00A81DBB">
        <w:t>4</w:t>
      </w:r>
      <w:r w:rsidR="008A3655" w:rsidRPr="00C631A1">
        <w:t xml:space="preserve"> Entering Cohorts</w:t>
      </w:r>
      <w:r w:rsidRPr="00C631A1">
        <w:t xml:space="preserve"> by </w:t>
      </w:r>
      <w:r w:rsidR="00A81DBB">
        <w:t xml:space="preserve">Campus and </w:t>
      </w:r>
      <w:r w:rsidRPr="00C631A1">
        <w:t>Cohort Type</w:t>
      </w:r>
    </w:p>
    <w:tbl>
      <w:tblPr>
        <w:tblStyle w:val="GridTable4-Accent1"/>
        <w:tblW w:w="8835" w:type="dxa"/>
        <w:tblLayout w:type="fixed"/>
        <w:tblLook w:val="04A0" w:firstRow="1" w:lastRow="0" w:firstColumn="1" w:lastColumn="0" w:noHBand="0" w:noVBand="1"/>
      </w:tblPr>
      <w:tblGrid>
        <w:gridCol w:w="1996"/>
        <w:gridCol w:w="1367"/>
        <w:gridCol w:w="1368"/>
        <w:gridCol w:w="1368"/>
        <w:gridCol w:w="1368"/>
        <w:gridCol w:w="1368"/>
      </w:tblGrid>
      <w:tr w:rsidR="008A3655" w:rsidRPr="00A81DBB" w14:paraId="325E7700" w14:textId="77777777" w:rsidTr="00BF30C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hideMark/>
          </w:tcPr>
          <w:p w14:paraId="4139A634" w14:textId="77777777" w:rsidR="008A3655" w:rsidRPr="00A81DBB" w:rsidRDefault="008A3655" w:rsidP="00BF30C0">
            <w:pPr>
              <w:rPr>
                <w:rFonts w:asciiTheme="minorHAnsi" w:eastAsia="Times New Roman" w:hAnsiTheme="minorHAnsi" w:cstheme="minorHAnsi"/>
                <w:sz w:val="22"/>
              </w:rPr>
            </w:pPr>
            <w:r w:rsidRPr="00A81DBB">
              <w:rPr>
                <w:rFonts w:asciiTheme="minorHAnsi" w:eastAsia="Times New Roman" w:hAnsiTheme="minorHAnsi" w:cstheme="minorHAnsi"/>
                <w:sz w:val="22"/>
              </w:rPr>
              <w:t>Campus</w:t>
            </w:r>
          </w:p>
        </w:tc>
        <w:tc>
          <w:tcPr>
            <w:tcW w:w="1367" w:type="dxa"/>
            <w:hideMark/>
          </w:tcPr>
          <w:p w14:paraId="5BA9FE0B" w14:textId="77777777" w:rsidR="008A3655" w:rsidRPr="00A81DBB" w:rsidRDefault="008A3655"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MCCS Transfers</w:t>
            </w:r>
          </w:p>
        </w:tc>
        <w:tc>
          <w:tcPr>
            <w:tcW w:w="1368" w:type="dxa"/>
            <w:hideMark/>
          </w:tcPr>
          <w:p w14:paraId="2383CE14" w14:textId="77777777" w:rsidR="008A3655" w:rsidRPr="00A81DBB" w:rsidRDefault="008A3655"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UMS Transfers</w:t>
            </w:r>
          </w:p>
        </w:tc>
        <w:tc>
          <w:tcPr>
            <w:tcW w:w="1368" w:type="dxa"/>
            <w:tcBorders>
              <w:right w:val="single" w:sz="4" w:space="0" w:color="auto"/>
            </w:tcBorders>
            <w:hideMark/>
          </w:tcPr>
          <w:p w14:paraId="1285A631" w14:textId="77777777" w:rsidR="008A3655" w:rsidRPr="00A81DBB" w:rsidRDefault="008A3655"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External Transfers</w:t>
            </w:r>
          </w:p>
        </w:tc>
        <w:tc>
          <w:tcPr>
            <w:tcW w:w="1368" w:type="dxa"/>
            <w:tcBorders>
              <w:left w:val="single" w:sz="4" w:space="0" w:color="auto"/>
              <w:right w:val="single" w:sz="4" w:space="0" w:color="auto"/>
            </w:tcBorders>
            <w:hideMark/>
          </w:tcPr>
          <w:p w14:paraId="2C455FDF" w14:textId="77777777" w:rsidR="008A3655" w:rsidRPr="00A81DBB" w:rsidRDefault="008A3655"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sz w:val="22"/>
              </w:rPr>
            </w:pPr>
            <w:r w:rsidRPr="00A81DBB">
              <w:rPr>
                <w:rFonts w:asciiTheme="minorHAnsi" w:hAnsiTheme="minorHAnsi" w:cstheme="minorHAnsi"/>
                <w:i/>
                <w:iCs/>
                <w:sz w:val="22"/>
              </w:rPr>
              <w:t>All Transfers</w:t>
            </w:r>
          </w:p>
        </w:tc>
        <w:tc>
          <w:tcPr>
            <w:tcW w:w="1368" w:type="dxa"/>
            <w:tcBorders>
              <w:left w:val="single" w:sz="4" w:space="0" w:color="auto"/>
            </w:tcBorders>
            <w:hideMark/>
          </w:tcPr>
          <w:p w14:paraId="7C7BBF15" w14:textId="77777777" w:rsidR="008A3655" w:rsidRPr="00A81DBB" w:rsidRDefault="008A3655" w:rsidP="00BF30C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A81DBB">
              <w:rPr>
                <w:rFonts w:asciiTheme="minorHAnsi" w:hAnsiTheme="minorHAnsi" w:cstheme="minorHAnsi"/>
                <w:sz w:val="22"/>
              </w:rPr>
              <w:t>First-Time</w:t>
            </w:r>
          </w:p>
        </w:tc>
      </w:tr>
      <w:tr w:rsidR="00A81DBB" w:rsidRPr="00A81DBB" w14:paraId="61ED1E55"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D0803E7" w14:textId="30DC4364"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w:t>
            </w:r>
            <w:r>
              <w:rPr>
                <w:rFonts w:asciiTheme="minorHAnsi" w:eastAsia="Arial Unicode MS" w:hAnsiTheme="minorHAnsi" w:cstheme="minorHAnsi"/>
                <w:b w:val="0"/>
                <w:bCs w:val="0"/>
                <w:sz w:val="22"/>
              </w:rPr>
              <w:t>/UMM</w:t>
            </w:r>
          </w:p>
        </w:tc>
        <w:tc>
          <w:tcPr>
            <w:tcW w:w="1367" w:type="dxa"/>
            <w:noWrap/>
            <w:vAlign w:val="center"/>
          </w:tcPr>
          <w:p w14:paraId="678AAB01" w14:textId="0306E44A"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83.6%</w:t>
            </w:r>
          </w:p>
        </w:tc>
        <w:tc>
          <w:tcPr>
            <w:tcW w:w="1368" w:type="dxa"/>
            <w:noWrap/>
            <w:vAlign w:val="center"/>
          </w:tcPr>
          <w:p w14:paraId="4DCF2964" w14:textId="0CDCC815"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79.4%</w:t>
            </w:r>
          </w:p>
        </w:tc>
        <w:tc>
          <w:tcPr>
            <w:tcW w:w="1368" w:type="dxa"/>
            <w:tcBorders>
              <w:right w:val="single" w:sz="4" w:space="0" w:color="auto"/>
            </w:tcBorders>
            <w:noWrap/>
            <w:vAlign w:val="center"/>
          </w:tcPr>
          <w:p w14:paraId="1F73CDFA" w14:textId="1D45C0BF"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79.0%</w:t>
            </w:r>
          </w:p>
        </w:tc>
        <w:tc>
          <w:tcPr>
            <w:tcW w:w="1368" w:type="dxa"/>
            <w:tcBorders>
              <w:left w:val="single" w:sz="4" w:space="0" w:color="auto"/>
              <w:right w:val="single" w:sz="4" w:space="0" w:color="auto"/>
            </w:tcBorders>
            <w:noWrap/>
            <w:vAlign w:val="center"/>
          </w:tcPr>
          <w:p w14:paraId="38B1B1D5" w14:textId="5964317A"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80.4%</w:t>
            </w:r>
          </w:p>
        </w:tc>
        <w:tc>
          <w:tcPr>
            <w:tcW w:w="1368" w:type="dxa"/>
            <w:tcBorders>
              <w:left w:val="single" w:sz="4" w:space="0" w:color="auto"/>
            </w:tcBorders>
            <w:noWrap/>
            <w:vAlign w:val="center"/>
          </w:tcPr>
          <w:p w14:paraId="14001332" w14:textId="4D5F5162"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77.2%</w:t>
            </w:r>
          </w:p>
        </w:tc>
      </w:tr>
      <w:tr w:rsidR="00A81DBB" w:rsidRPr="00A81DBB" w14:paraId="59EB8EE7"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60B1936B"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UMA</w:t>
            </w:r>
          </w:p>
        </w:tc>
        <w:tc>
          <w:tcPr>
            <w:tcW w:w="1367" w:type="dxa"/>
            <w:noWrap/>
            <w:vAlign w:val="center"/>
          </w:tcPr>
          <w:p w14:paraId="17716955" w14:textId="17886531"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66.0%</w:t>
            </w:r>
          </w:p>
        </w:tc>
        <w:tc>
          <w:tcPr>
            <w:tcW w:w="1368" w:type="dxa"/>
            <w:noWrap/>
            <w:vAlign w:val="center"/>
          </w:tcPr>
          <w:p w14:paraId="74E2A636" w14:textId="74BAA9AA"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64.4%</w:t>
            </w:r>
          </w:p>
        </w:tc>
        <w:tc>
          <w:tcPr>
            <w:tcW w:w="1368" w:type="dxa"/>
            <w:tcBorders>
              <w:right w:val="single" w:sz="4" w:space="0" w:color="auto"/>
            </w:tcBorders>
            <w:noWrap/>
            <w:vAlign w:val="center"/>
          </w:tcPr>
          <w:p w14:paraId="360F58A2" w14:textId="3BBD065F"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63.0%</w:t>
            </w:r>
          </w:p>
        </w:tc>
        <w:tc>
          <w:tcPr>
            <w:tcW w:w="1368" w:type="dxa"/>
            <w:tcBorders>
              <w:left w:val="single" w:sz="4" w:space="0" w:color="auto"/>
              <w:right w:val="single" w:sz="4" w:space="0" w:color="auto"/>
            </w:tcBorders>
            <w:noWrap/>
            <w:vAlign w:val="center"/>
          </w:tcPr>
          <w:p w14:paraId="05C811CD" w14:textId="679CE769"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64.4%</w:t>
            </w:r>
          </w:p>
        </w:tc>
        <w:tc>
          <w:tcPr>
            <w:tcW w:w="1368" w:type="dxa"/>
            <w:tcBorders>
              <w:left w:val="single" w:sz="4" w:space="0" w:color="auto"/>
            </w:tcBorders>
            <w:noWrap/>
            <w:vAlign w:val="center"/>
          </w:tcPr>
          <w:p w14:paraId="675F9BDE" w14:textId="3D74A973"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57.3%</w:t>
            </w:r>
          </w:p>
        </w:tc>
      </w:tr>
      <w:tr w:rsidR="00A81DBB" w:rsidRPr="00A81DBB" w14:paraId="70775F82"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CD62C67"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UMF</w:t>
            </w:r>
          </w:p>
        </w:tc>
        <w:tc>
          <w:tcPr>
            <w:tcW w:w="1367" w:type="dxa"/>
            <w:noWrap/>
            <w:vAlign w:val="center"/>
          </w:tcPr>
          <w:p w14:paraId="7F724840" w14:textId="65C722F9"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87.2%</w:t>
            </w:r>
          </w:p>
        </w:tc>
        <w:tc>
          <w:tcPr>
            <w:tcW w:w="1368" w:type="dxa"/>
            <w:noWrap/>
            <w:vAlign w:val="center"/>
          </w:tcPr>
          <w:p w14:paraId="5E4AC179" w14:textId="3B9C36CA"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64.3%</w:t>
            </w:r>
          </w:p>
        </w:tc>
        <w:tc>
          <w:tcPr>
            <w:tcW w:w="1368" w:type="dxa"/>
            <w:tcBorders>
              <w:right w:val="single" w:sz="4" w:space="0" w:color="auto"/>
            </w:tcBorders>
            <w:noWrap/>
            <w:vAlign w:val="center"/>
          </w:tcPr>
          <w:p w14:paraId="74ED3378" w14:textId="49B8FE14"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81.8%</w:t>
            </w:r>
          </w:p>
        </w:tc>
        <w:tc>
          <w:tcPr>
            <w:tcW w:w="1368" w:type="dxa"/>
            <w:tcBorders>
              <w:left w:val="single" w:sz="4" w:space="0" w:color="auto"/>
              <w:right w:val="single" w:sz="4" w:space="0" w:color="auto"/>
            </w:tcBorders>
            <w:noWrap/>
            <w:vAlign w:val="center"/>
          </w:tcPr>
          <w:p w14:paraId="4ADC6DBE" w14:textId="44B97EDB"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81.9%</w:t>
            </w:r>
          </w:p>
        </w:tc>
        <w:tc>
          <w:tcPr>
            <w:tcW w:w="1368" w:type="dxa"/>
            <w:tcBorders>
              <w:left w:val="single" w:sz="4" w:space="0" w:color="auto"/>
            </w:tcBorders>
            <w:noWrap/>
            <w:vAlign w:val="center"/>
          </w:tcPr>
          <w:p w14:paraId="056AE247" w14:textId="2C1563D9"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75.4%</w:t>
            </w:r>
          </w:p>
        </w:tc>
      </w:tr>
      <w:tr w:rsidR="00A81DBB" w:rsidRPr="00A81DBB" w14:paraId="6A13EF32"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2E97F464" w14:textId="77777777" w:rsidR="00A81DBB" w:rsidRPr="00A81DBB" w:rsidRDefault="00A81DBB" w:rsidP="00A81DBB">
            <w:pPr>
              <w:rPr>
                <w:rFonts w:asciiTheme="minorHAnsi" w:eastAsia="Times New Roman" w:hAnsiTheme="minorHAnsi" w:cstheme="minorHAnsi"/>
                <w:b w:val="0"/>
                <w:bCs w:val="0"/>
                <w:i/>
                <w:iCs/>
                <w:sz w:val="22"/>
              </w:rPr>
            </w:pPr>
            <w:r w:rsidRPr="00A81DBB">
              <w:rPr>
                <w:rFonts w:asciiTheme="minorHAnsi" w:eastAsia="Arial Unicode MS" w:hAnsiTheme="minorHAnsi" w:cstheme="minorHAnsi"/>
                <w:b w:val="0"/>
                <w:bCs w:val="0"/>
                <w:sz w:val="22"/>
              </w:rPr>
              <w:t>UMFK</w:t>
            </w:r>
          </w:p>
        </w:tc>
        <w:tc>
          <w:tcPr>
            <w:tcW w:w="1367" w:type="dxa"/>
            <w:noWrap/>
            <w:vAlign w:val="center"/>
          </w:tcPr>
          <w:p w14:paraId="1687650A" w14:textId="791E88AC"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61.7%</w:t>
            </w:r>
          </w:p>
        </w:tc>
        <w:tc>
          <w:tcPr>
            <w:tcW w:w="1368" w:type="dxa"/>
            <w:noWrap/>
            <w:vAlign w:val="center"/>
          </w:tcPr>
          <w:p w14:paraId="633BF9C3" w14:textId="544FAFB4"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66.7%</w:t>
            </w:r>
          </w:p>
        </w:tc>
        <w:tc>
          <w:tcPr>
            <w:tcW w:w="1368" w:type="dxa"/>
            <w:tcBorders>
              <w:right w:val="single" w:sz="4" w:space="0" w:color="auto"/>
            </w:tcBorders>
            <w:noWrap/>
            <w:vAlign w:val="center"/>
          </w:tcPr>
          <w:p w14:paraId="0EE99279" w14:textId="78A8A25B"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76.6%</w:t>
            </w:r>
          </w:p>
        </w:tc>
        <w:tc>
          <w:tcPr>
            <w:tcW w:w="1368" w:type="dxa"/>
            <w:tcBorders>
              <w:left w:val="single" w:sz="4" w:space="0" w:color="auto"/>
              <w:right w:val="single" w:sz="4" w:space="0" w:color="auto"/>
            </w:tcBorders>
            <w:noWrap/>
            <w:vAlign w:val="center"/>
          </w:tcPr>
          <w:p w14:paraId="31A4DD43" w14:textId="7E231142"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69.8%</w:t>
            </w:r>
          </w:p>
        </w:tc>
        <w:tc>
          <w:tcPr>
            <w:tcW w:w="1368" w:type="dxa"/>
            <w:tcBorders>
              <w:left w:val="single" w:sz="4" w:space="0" w:color="auto"/>
            </w:tcBorders>
            <w:noWrap/>
            <w:vAlign w:val="center"/>
          </w:tcPr>
          <w:p w14:paraId="1CC91AC0" w14:textId="743AE47D"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sz w:val="22"/>
              </w:rPr>
              <w:t>61.9%</w:t>
            </w:r>
          </w:p>
        </w:tc>
      </w:tr>
      <w:tr w:rsidR="00A81DBB" w:rsidRPr="00A81DBB" w14:paraId="7B065210"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B70372F"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UMPI</w:t>
            </w:r>
          </w:p>
        </w:tc>
        <w:tc>
          <w:tcPr>
            <w:tcW w:w="1367" w:type="dxa"/>
            <w:noWrap/>
            <w:vAlign w:val="center"/>
          </w:tcPr>
          <w:p w14:paraId="2B01F532" w14:textId="042969EC"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54.9%</w:t>
            </w:r>
          </w:p>
        </w:tc>
        <w:tc>
          <w:tcPr>
            <w:tcW w:w="1368" w:type="dxa"/>
            <w:noWrap/>
            <w:vAlign w:val="center"/>
          </w:tcPr>
          <w:p w14:paraId="052840F4" w14:textId="4A9B387D"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59.1%</w:t>
            </w:r>
          </w:p>
        </w:tc>
        <w:tc>
          <w:tcPr>
            <w:tcW w:w="1368" w:type="dxa"/>
            <w:tcBorders>
              <w:right w:val="single" w:sz="4" w:space="0" w:color="auto"/>
            </w:tcBorders>
            <w:noWrap/>
            <w:vAlign w:val="center"/>
          </w:tcPr>
          <w:p w14:paraId="7450968C" w14:textId="1B79CFB0"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41.6%</w:t>
            </w:r>
          </w:p>
        </w:tc>
        <w:tc>
          <w:tcPr>
            <w:tcW w:w="1368" w:type="dxa"/>
            <w:tcBorders>
              <w:left w:val="single" w:sz="4" w:space="0" w:color="auto"/>
              <w:right w:val="single" w:sz="4" w:space="0" w:color="auto"/>
            </w:tcBorders>
            <w:noWrap/>
            <w:vAlign w:val="center"/>
          </w:tcPr>
          <w:p w14:paraId="52AC64C1" w14:textId="3B6E0A71"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43.7%</w:t>
            </w:r>
          </w:p>
        </w:tc>
        <w:tc>
          <w:tcPr>
            <w:tcW w:w="1368" w:type="dxa"/>
            <w:tcBorders>
              <w:left w:val="single" w:sz="4" w:space="0" w:color="auto"/>
            </w:tcBorders>
            <w:noWrap/>
            <w:vAlign w:val="center"/>
          </w:tcPr>
          <w:p w14:paraId="3AA22F88" w14:textId="3BAF7310"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58.3%</w:t>
            </w:r>
          </w:p>
        </w:tc>
      </w:tr>
      <w:tr w:rsidR="00A81DBB" w:rsidRPr="00A81DBB" w14:paraId="569FBF8F" w14:textId="77777777" w:rsidTr="00686035">
        <w:trPr>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3C8731F7" w14:textId="77777777" w:rsidR="00A81DBB" w:rsidRPr="00A81DBB" w:rsidRDefault="00A81DBB" w:rsidP="00A81DBB">
            <w:pPr>
              <w:rPr>
                <w:rFonts w:asciiTheme="minorHAnsi" w:eastAsia="Times New Roman" w:hAnsiTheme="minorHAnsi" w:cstheme="minorHAnsi"/>
                <w:b w:val="0"/>
                <w:bCs w:val="0"/>
                <w:sz w:val="22"/>
              </w:rPr>
            </w:pPr>
            <w:r w:rsidRPr="00A81DBB">
              <w:rPr>
                <w:rFonts w:asciiTheme="minorHAnsi" w:eastAsia="Arial Unicode MS" w:hAnsiTheme="minorHAnsi" w:cstheme="minorHAnsi"/>
                <w:b w:val="0"/>
                <w:bCs w:val="0"/>
                <w:sz w:val="22"/>
              </w:rPr>
              <w:t>USM</w:t>
            </w:r>
          </w:p>
        </w:tc>
        <w:tc>
          <w:tcPr>
            <w:tcW w:w="1367" w:type="dxa"/>
            <w:noWrap/>
            <w:vAlign w:val="center"/>
          </w:tcPr>
          <w:p w14:paraId="299497D7" w14:textId="6516A1D0"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82.4%</w:t>
            </w:r>
          </w:p>
        </w:tc>
        <w:tc>
          <w:tcPr>
            <w:tcW w:w="1368" w:type="dxa"/>
            <w:noWrap/>
            <w:vAlign w:val="center"/>
          </w:tcPr>
          <w:p w14:paraId="4491D50B" w14:textId="36C9CBF6"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81.1%</w:t>
            </w:r>
          </w:p>
        </w:tc>
        <w:tc>
          <w:tcPr>
            <w:tcW w:w="1368" w:type="dxa"/>
            <w:tcBorders>
              <w:right w:val="single" w:sz="4" w:space="0" w:color="auto"/>
            </w:tcBorders>
            <w:noWrap/>
            <w:vAlign w:val="center"/>
          </w:tcPr>
          <w:p w14:paraId="29A6DAD8" w14:textId="4E47E756"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73.6%</w:t>
            </w:r>
          </w:p>
        </w:tc>
        <w:tc>
          <w:tcPr>
            <w:tcW w:w="1368" w:type="dxa"/>
            <w:tcBorders>
              <w:left w:val="single" w:sz="4" w:space="0" w:color="auto"/>
              <w:right w:val="single" w:sz="4" w:space="0" w:color="auto"/>
            </w:tcBorders>
            <w:noWrap/>
            <w:vAlign w:val="center"/>
          </w:tcPr>
          <w:p w14:paraId="01264DC4" w14:textId="29DBC649"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79.2%</w:t>
            </w:r>
          </w:p>
        </w:tc>
        <w:tc>
          <w:tcPr>
            <w:tcW w:w="1368" w:type="dxa"/>
            <w:tcBorders>
              <w:left w:val="single" w:sz="4" w:space="0" w:color="auto"/>
            </w:tcBorders>
            <w:noWrap/>
            <w:vAlign w:val="center"/>
          </w:tcPr>
          <w:p w14:paraId="3581FBA5" w14:textId="5241010F" w:rsidR="00A81DBB" w:rsidRPr="00A81DBB"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72.9%</w:t>
            </w:r>
          </w:p>
        </w:tc>
      </w:tr>
      <w:tr w:rsidR="00A81DBB" w:rsidRPr="00A81DBB" w14:paraId="605F880E" w14:textId="77777777" w:rsidTr="0068603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6" w:type="dxa"/>
            <w:noWrap/>
            <w:vAlign w:val="center"/>
          </w:tcPr>
          <w:p w14:paraId="4984B55A" w14:textId="77777777" w:rsidR="00A81DBB" w:rsidRPr="00A81DBB" w:rsidRDefault="00A81DBB" w:rsidP="00A81DBB">
            <w:pPr>
              <w:rPr>
                <w:rFonts w:asciiTheme="minorHAnsi" w:eastAsia="Times New Roman" w:hAnsiTheme="minorHAnsi" w:cstheme="minorHAnsi"/>
                <w:i/>
                <w:iCs/>
                <w:sz w:val="22"/>
              </w:rPr>
            </w:pPr>
            <w:r w:rsidRPr="00A81DBB">
              <w:rPr>
                <w:rFonts w:asciiTheme="minorHAnsi" w:eastAsia="Arial Unicode MS" w:hAnsiTheme="minorHAnsi" w:cstheme="minorHAnsi"/>
                <w:i/>
                <w:iCs/>
                <w:sz w:val="22"/>
              </w:rPr>
              <w:t>Total</w:t>
            </w:r>
          </w:p>
        </w:tc>
        <w:tc>
          <w:tcPr>
            <w:tcW w:w="1367" w:type="dxa"/>
            <w:noWrap/>
            <w:vAlign w:val="center"/>
          </w:tcPr>
          <w:p w14:paraId="032E26D3" w14:textId="027A9F3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75.8%</w:t>
            </w:r>
          </w:p>
        </w:tc>
        <w:tc>
          <w:tcPr>
            <w:tcW w:w="1368" w:type="dxa"/>
            <w:noWrap/>
            <w:vAlign w:val="center"/>
          </w:tcPr>
          <w:p w14:paraId="1C941A10" w14:textId="525098B0"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70.6%</w:t>
            </w:r>
          </w:p>
        </w:tc>
        <w:tc>
          <w:tcPr>
            <w:tcW w:w="1368" w:type="dxa"/>
            <w:tcBorders>
              <w:right w:val="single" w:sz="4" w:space="0" w:color="auto"/>
            </w:tcBorders>
            <w:noWrap/>
            <w:vAlign w:val="center"/>
          </w:tcPr>
          <w:p w14:paraId="78B88E22" w14:textId="563FBB5E"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61.9%</w:t>
            </w:r>
          </w:p>
        </w:tc>
        <w:tc>
          <w:tcPr>
            <w:tcW w:w="1368" w:type="dxa"/>
            <w:tcBorders>
              <w:left w:val="single" w:sz="4" w:space="0" w:color="auto"/>
              <w:right w:val="single" w:sz="4" w:space="0" w:color="auto"/>
            </w:tcBorders>
            <w:noWrap/>
            <w:vAlign w:val="center"/>
          </w:tcPr>
          <w:p w14:paraId="5B31B9A4" w14:textId="3DD91E38"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67.4%</w:t>
            </w:r>
          </w:p>
        </w:tc>
        <w:tc>
          <w:tcPr>
            <w:tcW w:w="1368" w:type="dxa"/>
            <w:tcBorders>
              <w:left w:val="single" w:sz="4" w:space="0" w:color="auto"/>
            </w:tcBorders>
            <w:noWrap/>
            <w:vAlign w:val="center"/>
          </w:tcPr>
          <w:p w14:paraId="1DABBC32" w14:textId="56BD63D0" w:rsidR="00A81DBB" w:rsidRPr="00A81DBB"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73.6%</w:t>
            </w:r>
          </w:p>
        </w:tc>
      </w:tr>
    </w:tbl>
    <w:p w14:paraId="36E48B21" w14:textId="77777777" w:rsidR="00AA39B7" w:rsidRDefault="00AA39B7">
      <w:pPr>
        <w:spacing w:after="160" w:line="259" w:lineRule="auto"/>
        <w:rPr>
          <w:rFonts w:asciiTheme="minorHAnsi" w:hAnsiTheme="minorHAnsi" w:cstheme="minorHAnsi"/>
          <w:sz w:val="20"/>
          <w:szCs w:val="18"/>
        </w:rPr>
      </w:pPr>
    </w:p>
    <w:p w14:paraId="71612069" w14:textId="356D3FBA" w:rsidR="003A5895" w:rsidRPr="00553023" w:rsidRDefault="00553023">
      <w:pPr>
        <w:spacing w:after="160" w:line="259" w:lineRule="auto"/>
        <w:rPr>
          <w:rFonts w:asciiTheme="minorHAnsi" w:eastAsiaTheme="majorEastAsia" w:hAnsiTheme="minorHAnsi" w:cstheme="minorHAnsi"/>
          <w:b/>
          <w:szCs w:val="26"/>
        </w:rPr>
      </w:pPr>
      <w:r w:rsidRPr="00553023">
        <w:rPr>
          <w:rFonts w:asciiTheme="minorHAnsi" w:hAnsiTheme="minorHAnsi" w:cstheme="minorHAnsi"/>
          <w:sz w:val="20"/>
          <w:szCs w:val="18"/>
        </w:rPr>
        <w:t>* The adjusted headcount is the headcount less those who completed the credential sought (certificate, associate’s degree, bachelor’s degree)</w:t>
      </w:r>
      <w:r w:rsidR="00B44CC9">
        <w:rPr>
          <w:rFonts w:asciiTheme="minorHAnsi" w:hAnsiTheme="minorHAnsi" w:cstheme="minorHAnsi"/>
          <w:sz w:val="20"/>
          <w:szCs w:val="18"/>
        </w:rPr>
        <w:t xml:space="preserve"> prior to the following fall term</w:t>
      </w:r>
      <w:r w:rsidRPr="00553023">
        <w:rPr>
          <w:rFonts w:asciiTheme="minorHAnsi" w:hAnsiTheme="minorHAnsi" w:cstheme="minorHAnsi"/>
          <w:sz w:val="20"/>
          <w:szCs w:val="18"/>
        </w:rPr>
        <w:t>.</w:t>
      </w:r>
      <w:r w:rsidR="003A5895" w:rsidRPr="00553023">
        <w:rPr>
          <w:rFonts w:asciiTheme="minorHAnsi" w:hAnsiTheme="minorHAnsi" w:cstheme="minorHAnsi"/>
        </w:rPr>
        <w:br w:type="page"/>
      </w:r>
    </w:p>
    <w:p w14:paraId="056FEF63" w14:textId="5EAE29B3" w:rsidR="00BC6491" w:rsidRPr="009A2135" w:rsidRDefault="00BC6491" w:rsidP="00BC6491">
      <w:pPr>
        <w:pStyle w:val="Heading2"/>
      </w:pPr>
      <w:r w:rsidRPr="00C631A1">
        <w:lastRenderedPageBreak/>
        <w:t xml:space="preserve">Adjusted Headcount* by </w:t>
      </w:r>
      <w:r w:rsidR="00284049" w:rsidRPr="00C631A1">
        <w:t>Entering Cohort</w:t>
      </w:r>
      <w:r w:rsidRPr="00C631A1">
        <w:t xml:space="preserve"> Type and Fall Term</w:t>
      </w:r>
    </w:p>
    <w:tbl>
      <w:tblPr>
        <w:tblStyle w:val="GridTable4-Accent1"/>
        <w:tblW w:w="8640" w:type="dxa"/>
        <w:tblLook w:val="04A0" w:firstRow="1" w:lastRow="0" w:firstColumn="1" w:lastColumn="0" w:noHBand="0" w:noVBand="1"/>
      </w:tblPr>
      <w:tblGrid>
        <w:gridCol w:w="2500"/>
        <w:gridCol w:w="1228"/>
        <w:gridCol w:w="1228"/>
        <w:gridCol w:w="1228"/>
        <w:gridCol w:w="1228"/>
        <w:gridCol w:w="1228"/>
      </w:tblGrid>
      <w:tr w:rsidR="00A81DBB" w:rsidRPr="00207931" w14:paraId="4B266712" w14:textId="77777777" w:rsidTr="00DB2E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DA8FE9F" w14:textId="77777777" w:rsidR="00A81DBB" w:rsidRPr="00207931" w:rsidRDefault="00A81DBB" w:rsidP="00DB2E6B">
            <w:pPr>
              <w:rPr>
                <w:rFonts w:asciiTheme="minorHAnsi" w:eastAsia="Times New Roman" w:hAnsiTheme="minorHAnsi" w:cstheme="minorHAnsi"/>
                <w:sz w:val="22"/>
              </w:rPr>
            </w:pPr>
            <w:r w:rsidRPr="00207931">
              <w:rPr>
                <w:rFonts w:asciiTheme="minorHAnsi" w:eastAsia="Times New Roman" w:hAnsiTheme="minorHAnsi" w:cstheme="minorHAnsi"/>
                <w:sz w:val="22"/>
              </w:rPr>
              <w:t>Cohort Type</w:t>
            </w:r>
          </w:p>
        </w:tc>
        <w:tc>
          <w:tcPr>
            <w:tcW w:w="1228" w:type="dxa"/>
            <w:hideMark/>
          </w:tcPr>
          <w:p w14:paraId="173CF421"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2020</w:t>
            </w:r>
          </w:p>
        </w:tc>
        <w:tc>
          <w:tcPr>
            <w:tcW w:w="1228" w:type="dxa"/>
            <w:hideMark/>
          </w:tcPr>
          <w:p w14:paraId="186E4BB7"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2021</w:t>
            </w:r>
          </w:p>
        </w:tc>
        <w:tc>
          <w:tcPr>
            <w:tcW w:w="1228" w:type="dxa"/>
            <w:hideMark/>
          </w:tcPr>
          <w:p w14:paraId="5A5B6805"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2022</w:t>
            </w:r>
          </w:p>
        </w:tc>
        <w:tc>
          <w:tcPr>
            <w:tcW w:w="1228" w:type="dxa"/>
            <w:hideMark/>
          </w:tcPr>
          <w:p w14:paraId="7FB27F06"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2023</w:t>
            </w:r>
          </w:p>
        </w:tc>
        <w:tc>
          <w:tcPr>
            <w:tcW w:w="1228" w:type="dxa"/>
            <w:hideMark/>
          </w:tcPr>
          <w:p w14:paraId="7DC00901"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2024</w:t>
            </w:r>
          </w:p>
        </w:tc>
      </w:tr>
      <w:tr w:rsidR="00A81DBB" w:rsidRPr="00207931" w14:paraId="35C3B22A"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vAlign w:val="center"/>
          </w:tcPr>
          <w:p w14:paraId="1B4CF32F"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MCCS Transfers</w:t>
            </w:r>
          </w:p>
        </w:tc>
        <w:tc>
          <w:tcPr>
            <w:tcW w:w="1228" w:type="dxa"/>
            <w:noWrap/>
            <w:vAlign w:val="center"/>
          </w:tcPr>
          <w:p w14:paraId="721A1D26" w14:textId="2FD9A8FC"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617</w:t>
            </w:r>
          </w:p>
        </w:tc>
        <w:tc>
          <w:tcPr>
            <w:tcW w:w="1228" w:type="dxa"/>
            <w:noWrap/>
            <w:vAlign w:val="center"/>
          </w:tcPr>
          <w:p w14:paraId="6EDD3B28" w14:textId="4C34A04A"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596</w:t>
            </w:r>
          </w:p>
        </w:tc>
        <w:tc>
          <w:tcPr>
            <w:tcW w:w="1228" w:type="dxa"/>
            <w:noWrap/>
            <w:vAlign w:val="center"/>
          </w:tcPr>
          <w:p w14:paraId="38334D37" w14:textId="19F6216F"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472</w:t>
            </w:r>
          </w:p>
        </w:tc>
        <w:tc>
          <w:tcPr>
            <w:tcW w:w="1228" w:type="dxa"/>
            <w:noWrap/>
            <w:vAlign w:val="center"/>
          </w:tcPr>
          <w:p w14:paraId="23260F2C" w14:textId="126D5E0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513</w:t>
            </w:r>
          </w:p>
        </w:tc>
        <w:tc>
          <w:tcPr>
            <w:tcW w:w="1228" w:type="dxa"/>
            <w:noWrap/>
            <w:vAlign w:val="center"/>
          </w:tcPr>
          <w:p w14:paraId="0620DCCF" w14:textId="08BD80C0"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686</w:t>
            </w:r>
          </w:p>
        </w:tc>
      </w:tr>
      <w:tr w:rsidR="00A81DBB" w:rsidRPr="00207931" w14:paraId="7553A8C1"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8EAADB" w:themeColor="accent1" w:themeTint="99"/>
            </w:tcBorders>
            <w:noWrap/>
            <w:vAlign w:val="center"/>
          </w:tcPr>
          <w:p w14:paraId="2F96BB3E"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UMS Transfers</w:t>
            </w:r>
          </w:p>
        </w:tc>
        <w:tc>
          <w:tcPr>
            <w:tcW w:w="1228" w:type="dxa"/>
            <w:tcBorders>
              <w:bottom w:val="single" w:sz="4" w:space="0" w:color="8EAADB" w:themeColor="accent1" w:themeTint="99"/>
            </w:tcBorders>
            <w:noWrap/>
            <w:vAlign w:val="center"/>
          </w:tcPr>
          <w:p w14:paraId="449A0606" w14:textId="6900F46E"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308</w:t>
            </w:r>
          </w:p>
        </w:tc>
        <w:tc>
          <w:tcPr>
            <w:tcW w:w="1228" w:type="dxa"/>
            <w:tcBorders>
              <w:bottom w:val="single" w:sz="4" w:space="0" w:color="8EAADB" w:themeColor="accent1" w:themeTint="99"/>
            </w:tcBorders>
            <w:noWrap/>
            <w:vAlign w:val="center"/>
          </w:tcPr>
          <w:p w14:paraId="63E5FF7A" w14:textId="64AE0004"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319</w:t>
            </w:r>
          </w:p>
        </w:tc>
        <w:tc>
          <w:tcPr>
            <w:tcW w:w="1228" w:type="dxa"/>
            <w:tcBorders>
              <w:bottom w:val="single" w:sz="4" w:space="0" w:color="8EAADB" w:themeColor="accent1" w:themeTint="99"/>
            </w:tcBorders>
            <w:noWrap/>
            <w:vAlign w:val="center"/>
          </w:tcPr>
          <w:p w14:paraId="0986C95C" w14:textId="0243946A"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301</w:t>
            </w:r>
          </w:p>
        </w:tc>
        <w:tc>
          <w:tcPr>
            <w:tcW w:w="1228" w:type="dxa"/>
            <w:tcBorders>
              <w:bottom w:val="single" w:sz="4" w:space="0" w:color="8EAADB" w:themeColor="accent1" w:themeTint="99"/>
            </w:tcBorders>
            <w:noWrap/>
            <w:vAlign w:val="center"/>
          </w:tcPr>
          <w:p w14:paraId="12E78054" w14:textId="75A15CC1"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267</w:t>
            </w:r>
          </w:p>
        </w:tc>
        <w:tc>
          <w:tcPr>
            <w:tcW w:w="1228" w:type="dxa"/>
            <w:tcBorders>
              <w:bottom w:val="single" w:sz="4" w:space="0" w:color="8EAADB" w:themeColor="accent1" w:themeTint="99"/>
            </w:tcBorders>
            <w:noWrap/>
            <w:vAlign w:val="center"/>
          </w:tcPr>
          <w:p w14:paraId="5632C8F1" w14:textId="4A704570"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214</w:t>
            </w:r>
          </w:p>
        </w:tc>
      </w:tr>
      <w:tr w:rsidR="00A81DBB" w:rsidRPr="00207931" w14:paraId="6D09CEFA"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auto"/>
            </w:tcBorders>
            <w:noWrap/>
            <w:vAlign w:val="center"/>
          </w:tcPr>
          <w:p w14:paraId="257DE0D6"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External Transfers</w:t>
            </w:r>
          </w:p>
        </w:tc>
        <w:tc>
          <w:tcPr>
            <w:tcW w:w="1228" w:type="dxa"/>
            <w:tcBorders>
              <w:bottom w:val="single" w:sz="4" w:space="0" w:color="auto"/>
            </w:tcBorders>
            <w:noWrap/>
            <w:vAlign w:val="center"/>
          </w:tcPr>
          <w:p w14:paraId="69273ACC" w14:textId="5024A4B1"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923</w:t>
            </w:r>
          </w:p>
        </w:tc>
        <w:tc>
          <w:tcPr>
            <w:tcW w:w="1228" w:type="dxa"/>
            <w:tcBorders>
              <w:bottom w:val="single" w:sz="4" w:space="0" w:color="auto"/>
            </w:tcBorders>
            <w:noWrap/>
            <w:vAlign w:val="center"/>
          </w:tcPr>
          <w:p w14:paraId="210781C6" w14:textId="28CEED53"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858</w:t>
            </w:r>
          </w:p>
        </w:tc>
        <w:tc>
          <w:tcPr>
            <w:tcW w:w="1228" w:type="dxa"/>
            <w:tcBorders>
              <w:bottom w:val="single" w:sz="4" w:space="0" w:color="auto"/>
            </w:tcBorders>
            <w:noWrap/>
            <w:vAlign w:val="center"/>
          </w:tcPr>
          <w:p w14:paraId="380A3E5B" w14:textId="25734685"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940</w:t>
            </w:r>
          </w:p>
        </w:tc>
        <w:tc>
          <w:tcPr>
            <w:tcW w:w="1228" w:type="dxa"/>
            <w:tcBorders>
              <w:bottom w:val="single" w:sz="4" w:space="0" w:color="auto"/>
            </w:tcBorders>
            <w:noWrap/>
            <w:vAlign w:val="center"/>
          </w:tcPr>
          <w:p w14:paraId="7C06F016" w14:textId="52652D17"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1,058</w:t>
            </w:r>
          </w:p>
        </w:tc>
        <w:tc>
          <w:tcPr>
            <w:tcW w:w="1228" w:type="dxa"/>
            <w:tcBorders>
              <w:bottom w:val="single" w:sz="4" w:space="0" w:color="auto"/>
            </w:tcBorders>
            <w:noWrap/>
            <w:vAlign w:val="center"/>
          </w:tcPr>
          <w:p w14:paraId="313583B0" w14:textId="0E7F9DD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1,185</w:t>
            </w:r>
          </w:p>
        </w:tc>
      </w:tr>
      <w:tr w:rsidR="00A81DBB" w:rsidRPr="00207931" w14:paraId="5B73E2B1"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bottom w:val="single" w:sz="4" w:space="0" w:color="auto"/>
            </w:tcBorders>
            <w:noWrap/>
            <w:vAlign w:val="center"/>
          </w:tcPr>
          <w:p w14:paraId="2C563712" w14:textId="77777777" w:rsidR="00A81DBB" w:rsidRPr="00207931" w:rsidRDefault="00A81DBB" w:rsidP="00A81DBB">
            <w:pPr>
              <w:rPr>
                <w:rFonts w:asciiTheme="minorHAnsi" w:eastAsia="Times New Roman" w:hAnsiTheme="minorHAnsi" w:cstheme="minorHAnsi"/>
                <w:i/>
                <w:iCs/>
                <w:sz w:val="22"/>
              </w:rPr>
            </w:pPr>
            <w:r w:rsidRPr="00207931">
              <w:rPr>
                <w:rFonts w:asciiTheme="minorHAnsi" w:eastAsia="Times New Roman" w:hAnsiTheme="minorHAnsi" w:cstheme="minorHAnsi"/>
                <w:i/>
                <w:iCs/>
                <w:sz w:val="22"/>
              </w:rPr>
              <w:t>All Transfers</w:t>
            </w:r>
          </w:p>
        </w:tc>
        <w:tc>
          <w:tcPr>
            <w:tcW w:w="1228" w:type="dxa"/>
            <w:tcBorders>
              <w:top w:val="single" w:sz="4" w:space="0" w:color="auto"/>
              <w:bottom w:val="single" w:sz="4" w:space="0" w:color="auto"/>
            </w:tcBorders>
            <w:noWrap/>
            <w:vAlign w:val="center"/>
          </w:tcPr>
          <w:p w14:paraId="028B76E6" w14:textId="50D78D82"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1,848</w:t>
            </w:r>
          </w:p>
        </w:tc>
        <w:tc>
          <w:tcPr>
            <w:tcW w:w="1228" w:type="dxa"/>
            <w:tcBorders>
              <w:top w:val="single" w:sz="4" w:space="0" w:color="auto"/>
              <w:bottom w:val="single" w:sz="4" w:space="0" w:color="auto"/>
            </w:tcBorders>
            <w:noWrap/>
            <w:vAlign w:val="center"/>
          </w:tcPr>
          <w:p w14:paraId="3B5D025D" w14:textId="785CA1D8"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1,773</w:t>
            </w:r>
          </w:p>
        </w:tc>
        <w:tc>
          <w:tcPr>
            <w:tcW w:w="1228" w:type="dxa"/>
            <w:tcBorders>
              <w:top w:val="single" w:sz="4" w:space="0" w:color="auto"/>
              <w:bottom w:val="single" w:sz="4" w:space="0" w:color="auto"/>
            </w:tcBorders>
            <w:noWrap/>
            <w:vAlign w:val="center"/>
          </w:tcPr>
          <w:p w14:paraId="7A307516" w14:textId="14B9D1B5"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1,713</w:t>
            </w:r>
          </w:p>
        </w:tc>
        <w:tc>
          <w:tcPr>
            <w:tcW w:w="1228" w:type="dxa"/>
            <w:tcBorders>
              <w:top w:val="single" w:sz="4" w:space="0" w:color="auto"/>
              <w:bottom w:val="single" w:sz="4" w:space="0" w:color="auto"/>
            </w:tcBorders>
            <w:noWrap/>
            <w:vAlign w:val="center"/>
          </w:tcPr>
          <w:p w14:paraId="3008D2E4" w14:textId="37AED882"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1,838</w:t>
            </w:r>
          </w:p>
        </w:tc>
        <w:tc>
          <w:tcPr>
            <w:tcW w:w="1228" w:type="dxa"/>
            <w:tcBorders>
              <w:top w:val="single" w:sz="4" w:space="0" w:color="auto"/>
              <w:bottom w:val="single" w:sz="4" w:space="0" w:color="auto"/>
            </w:tcBorders>
            <w:noWrap/>
            <w:vAlign w:val="center"/>
          </w:tcPr>
          <w:p w14:paraId="5D8F3F15" w14:textId="49B4BF34"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2,085</w:t>
            </w:r>
          </w:p>
        </w:tc>
      </w:tr>
      <w:tr w:rsidR="00A81DBB" w:rsidRPr="00207931" w14:paraId="4F10A3CD"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tcBorders>
            <w:noWrap/>
            <w:vAlign w:val="center"/>
          </w:tcPr>
          <w:p w14:paraId="07CC86E2"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First-Time</w:t>
            </w:r>
          </w:p>
        </w:tc>
        <w:tc>
          <w:tcPr>
            <w:tcW w:w="1228" w:type="dxa"/>
            <w:tcBorders>
              <w:top w:val="single" w:sz="4" w:space="0" w:color="auto"/>
            </w:tcBorders>
            <w:noWrap/>
            <w:vAlign w:val="center"/>
          </w:tcPr>
          <w:p w14:paraId="4C5F32C4" w14:textId="36180EC6"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3,935</w:t>
            </w:r>
          </w:p>
        </w:tc>
        <w:tc>
          <w:tcPr>
            <w:tcW w:w="1228" w:type="dxa"/>
            <w:tcBorders>
              <w:top w:val="single" w:sz="4" w:space="0" w:color="auto"/>
            </w:tcBorders>
            <w:noWrap/>
            <w:vAlign w:val="center"/>
          </w:tcPr>
          <w:p w14:paraId="7B2B588D" w14:textId="53FB9673"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4,077</w:t>
            </w:r>
          </w:p>
        </w:tc>
        <w:tc>
          <w:tcPr>
            <w:tcW w:w="1228" w:type="dxa"/>
            <w:tcBorders>
              <w:top w:val="single" w:sz="4" w:space="0" w:color="auto"/>
            </w:tcBorders>
            <w:noWrap/>
            <w:vAlign w:val="center"/>
          </w:tcPr>
          <w:p w14:paraId="48F100C6" w14:textId="75C78F6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3,436</w:t>
            </w:r>
          </w:p>
        </w:tc>
        <w:tc>
          <w:tcPr>
            <w:tcW w:w="1228" w:type="dxa"/>
            <w:tcBorders>
              <w:top w:val="single" w:sz="4" w:space="0" w:color="auto"/>
            </w:tcBorders>
            <w:noWrap/>
            <w:vAlign w:val="center"/>
          </w:tcPr>
          <w:p w14:paraId="60B786F7" w14:textId="03D5ED51"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3,262</w:t>
            </w:r>
          </w:p>
        </w:tc>
        <w:tc>
          <w:tcPr>
            <w:tcW w:w="1228" w:type="dxa"/>
            <w:tcBorders>
              <w:top w:val="single" w:sz="4" w:space="0" w:color="auto"/>
            </w:tcBorders>
            <w:noWrap/>
            <w:vAlign w:val="center"/>
          </w:tcPr>
          <w:p w14:paraId="7BC1A62A" w14:textId="40FDF034"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3,539</w:t>
            </w:r>
          </w:p>
        </w:tc>
      </w:tr>
    </w:tbl>
    <w:p w14:paraId="39960A44" w14:textId="77777777" w:rsidR="00BC6491" w:rsidRPr="00BB2705" w:rsidRDefault="00BC6491" w:rsidP="00BB2705"/>
    <w:p w14:paraId="200F3438" w14:textId="17418B48" w:rsidR="00284049" w:rsidRPr="00284049" w:rsidRDefault="00284049" w:rsidP="00284049">
      <w:pPr>
        <w:pStyle w:val="Heading2"/>
      </w:pPr>
      <w:r w:rsidRPr="00C631A1">
        <w:t>Count of Those who Returned to Same UMS Institution in Following Fall Term by Entering Cohort Type and Fall Term</w:t>
      </w:r>
    </w:p>
    <w:tbl>
      <w:tblPr>
        <w:tblStyle w:val="GridTable4-Accent1"/>
        <w:tblW w:w="8640" w:type="dxa"/>
        <w:tblLook w:val="04A0" w:firstRow="1" w:lastRow="0" w:firstColumn="1" w:lastColumn="0" w:noHBand="0" w:noVBand="1"/>
      </w:tblPr>
      <w:tblGrid>
        <w:gridCol w:w="2500"/>
        <w:gridCol w:w="1228"/>
        <w:gridCol w:w="1228"/>
        <w:gridCol w:w="1228"/>
        <w:gridCol w:w="1228"/>
        <w:gridCol w:w="1228"/>
      </w:tblGrid>
      <w:tr w:rsidR="00A81DBB" w:rsidRPr="00207931" w14:paraId="083025A2" w14:textId="77777777" w:rsidTr="00DB2E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C68C3C4" w14:textId="77777777" w:rsidR="00A81DBB" w:rsidRPr="00207931" w:rsidRDefault="00A81DBB" w:rsidP="00DB2E6B">
            <w:pPr>
              <w:rPr>
                <w:rFonts w:asciiTheme="minorHAnsi" w:eastAsia="Times New Roman" w:hAnsiTheme="minorHAnsi" w:cstheme="minorHAnsi"/>
                <w:sz w:val="22"/>
              </w:rPr>
            </w:pPr>
            <w:r w:rsidRPr="00207931">
              <w:rPr>
                <w:rFonts w:asciiTheme="minorHAnsi" w:eastAsia="Times New Roman" w:hAnsiTheme="minorHAnsi" w:cstheme="minorHAnsi"/>
                <w:sz w:val="22"/>
              </w:rPr>
              <w:t>Cohort Type</w:t>
            </w:r>
          </w:p>
        </w:tc>
        <w:tc>
          <w:tcPr>
            <w:tcW w:w="1228" w:type="dxa"/>
            <w:hideMark/>
          </w:tcPr>
          <w:p w14:paraId="6A2B1D4D"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2020</w:t>
            </w:r>
          </w:p>
        </w:tc>
        <w:tc>
          <w:tcPr>
            <w:tcW w:w="1228" w:type="dxa"/>
            <w:hideMark/>
          </w:tcPr>
          <w:p w14:paraId="131010C8"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2021</w:t>
            </w:r>
          </w:p>
        </w:tc>
        <w:tc>
          <w:tcPr>
            <w:tcW w:w="1228" w:type="dxa"/>
            <w:hideMark/>
          </w:tcPr>
          <w:p w14:paraId="6A607B28"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2022</w:t>
            </w:r>
          </w:p>
        </w:tc>
        <w:tc>
          <w:tcPr>
            <w:tcW w:w="1228" w:type="dxa"/>
            <w:hideMark/>
          </w:tcPr>
          <w:p w14:paraId="126197B5"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2023</w:t>
            </w:r>
          </w:p>
        </w:tc>
        <w:tc>
          <w:tcPr>
            <w:tcW w:w="1228" w:type="dxa"/>
            <w:hideMark/>
          </w:tcPr>
          <w:p w14:paraId="4505BCFE"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2024</w:t>
            </w:r>
          </w:p>
        </w:tc>
      </w:tr>
      <w:tr w:rsidR="00A81DBB" w:rsidRPr="00207931" w14:paraId="189EF5B4"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vAlign w:val="center"/>
          </w:tcPr>
          <w:p w14:paraId="3A2064A9"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MCCS Transfers</w:t>
            </w:r>
          </w:p>
        </w:tc>
        <w:tc>
          <w:tcPr>
            <w:tcW w:w="1228" w:type="dxa"/>
            <w:noWrap/>
            <w:vAlign w:val="center"/>
          </w:tcPr>
          <w:p w14:paraId="07C272B4" w14:textId="35E5C21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431</w:t>
            </w:r>
          </w:p>
        </w:tc>
        <w:tc>
          <w:tcPr>
            <w:tcW w:w="1228" w:type="dxa"/>
            <w:noWrap/>
            <w:vAlign w:val="center"/>
          </w:tcPr>
          <w:p w14:paraId="49B7058F" w14:textId="4A544E7D"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429</w:t>
            </w:r>
          </w:p>
        </w:tc>
        <w:tc>
          <w:tcPr>
            <w:tcW w:w="1228" w:type="dxa"/>
            <w:noWrap/>
            <w:vAlign w:val="center"/>
          </w:tcPr>
          <w:p w14:paraId="0D5D1233" w14:textId="1F53F298"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345</w:t>
            </w:r>
          </w:p>
        </w:tc>
        <w:tc>
          <w:tcPr>
            <w:tcW w:w="1228" w:type="dxa"/>
            <w:noWrap/>
            <w:vAlign w:val="center"/>
          </w:tcPr>
          <w:p w14:paraId="468FDA6F" w14:textId="728E7B3F"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370</w:t>
            </w:r>
          </w:p>
        </w:tc>
        <w:tc>
          <w:tcPr>
            <w:tcW w:w="1228" w:type="dxa"/>
            <w:noWrap/>
            <w:vAlign w:val="center"/>
          </w:tcPr>
          <w:p w14:paraId="17BBBF1A" w14:textId="5F1B0B68"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520</w:t>
            </w:r>
          </w:p>
        </w:tc>
      </w:tr>
      <w:tr w:rsidR="00A81DBB" w:rsidRPr="00207931" w14:paraId="5AA39B25"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8EAADB" w:themeColor="accent1" w:themeTint="99"/>
            </w:tcBorders>
            <w:noWrap/>
            <w:vAlign w:val="center"/>
          </w:tcPr>
          <w:p w14:paraId="2544C924"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UMS Transfers</w:t>
            </w:r>
          </w:p>
        </w:tc>
        <w:tc>
          <w:tcPr>
            <w:tcW w:w="1228" w:type="dxa"/>
            <w:tcBorders>
              <w:bottom w:val="single" w:sz="4" w:space="0" w:color="8EAADB" w:themeColor="accent1" w:themeTint="99"/>
            </w:tcBorders>
            <w:noWrap/>
            <w:vAlign w:val="center"/>
          </w:tcPr>
          <w:p w14:paraId="5AE5403F" w14:textId="2B9187CC"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203</w:t>
            </w:r>
          </w:p>
        </w:tc>
        <w:tc>
          <w:tcPr>
            <w:tcW w:w="1228" w:type="dxa"/>
            <w:tcBorders>
              <w:bottom w:val="single" w:sz="4" w:space="0" w:color="8EAADB" w:themeColor="accent1" w:themeTint="99"/>
            </w:tcBorders>
            <w:noWrap/>
            <w:vAlign w:val="center"/>
          </w:tcPr>
          <w:p w14:paraId="27DE8662" w14:textId="09136FFC"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212</w:t>
            </w:r>
          </w:p>
        </w:tc>
        <w:tc>
          <w:tcPr>
            <w:tcW w:w="1228" w:type="dxa"/>
            <w:tcBorders>
              <w:bottom w:val="single" w:sz="4" w:space="0" w:color="8EAADB" w:themeColor="accent1" w:themeTint="99"/>
            </w:tcBorders>
            <w:noWrap/>
            <w:vAlign w:val="center"/>
          </w:tcPr>
          <w:p w14:paraId="1ED61ABF" w14:textId="49BBC5FA"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194</w:t>
            </w:r>
          </w:p>
        </w:tc>
        <w:tc>
          <w:tcPr>
            <w:tcW w:w="1228" w:type="dxa"/>
            <w:tcBorders>
              <w:bottom w:val="single" w:sz="4" w:space="0" w:color="8EAADB" w:themeColor="accent1" w:themeTint="99"/>
            </w:tcBorders>
            <w:noWrap/>
            <w:vAlign w:val="center"/>
          </w:tcPr>
          <w:p w14:paraId="16CCCD42" w14:textId="43A6E0D6"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177</w:t>
            </w:r>
          </w:p>
        </w:tc>
        <w:tc>
          <w:tcPr>
            <w:tcW w:w="1228" w:type="dxa"/>
            <w:tcBorders>
              <w:bottom w:val="single" w:sz="4" w:space="0" w:color="8EAADB" w:themeColor="accent1" w:themeTint="99"/>
            </w:tcBorders>
            <w:noWrap/>
            <w:vAlign w:val="center"/>
          </w:tcPr>
          <w:p w14:paraId="49EB1579" w14:textId="740C437C"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151</w:t>
            </w:r>
          </w:p>
        </w:tc>
      </w:tr>
      <w:tr w:rsidR="00A81DBB" w:rsidRPr="00207931" w14:paraId="53ACA2BA"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auto"/>
            </w:tcBorders>
            <w:noWrap/>
            <w:vAlign w:val="center"/>
          </w:tcPr>
          <w:p w14:paraId="5183D2A0"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External Transfers</w:t>
            </w:r>
          </w:p>
        </w:tc>
        <w:tc>
          <w:tcPr>
            <w:tcW w:w="1228" w:type="dxa"/>
            <w:tcBorders>
              <w:bottom w:val="single" w:sz="4" w:space="0" w:color="auto"/>
            </w:tcBorders>
            <w:noWrap/>
            <w:vAlign w:val="center"/>
          </w:tcPr>
          <w:p w14:paraId="49342B73" w14:textId="1585F2C5"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614</w:t>
            </w:r>
          </w:p>
        </w:tc>
        <w:tc>
          <w:tcPr>
            <w:tcW w:w="1228" w:type="dxa"/>
            <w:tcBorders>
              <w:bottom w:val="single" w:sz="4" w:space="0" w:color="auto"/>
            </w:tcBorders>
            <w:noWrap/>
            <w:vAlign w:val="center"/>
          </w:tcPr>
          <w:p w14:paraId="7173C71F" w14:textId="4EBF39D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591</w:t>
            </w:r>
          </w:p>
        </w:tc>
        <w:tc>
          <w:tcPr>
            <w:tcW w:w="1228" w:type="dxa"/>
            <w:tcBorders>
              <w:bottom w:val="single" w:sz="4" w:space="0" w:color="auto"/>
            </w:tcBorders>
            <w:noWrap/>
            <w:vAlign w:val="center"/>
          </w:tcPr>
          <w:p w14:paraId="01AAE322" w14:textId="191A075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647</w:t>
            </w:r>
          </w:p>
        </w:tc>
        <w:tc>
          <w:tcPr>
            <w:tcW w:w="1228" w:type="dxa"/>
            <w:tcBorders>
              <w:bottom w:val="single" w:sz="4" w:space="0" w:color="auto"/>
            </w:tcBorders>
            <w:noWrap/>
            <w:vAlign w:val="center"/>
          </w:tcPr>
          <w:p w14:paraId="13D82E00" w14:textId="1698EE46"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659</w:t>
            </w:r>
          </w:p>
        </w:tc>
        <w:tc>
          <w:tcPr>
            <w:tcW w:w="1228" w:type="dxa"/>
            <w:tcBorders>
              <w:bottom w:val="single" w:sz="4" w:space="0" w:color="auto"/>
            </w:tcBorders>
            <w:noWrap/>
            <w:vAlign w:val="center"/>
          </w:tcPr>
          <w:p w14:paraId="676974A4" w14:textId="03F9C076"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734</w:t>
            </w:r>
          </w:p>
        </w:tc>
      </w:tr>
      <w:tr w:rsidR="00A81DBB" w:rsidRPr="00207931" w14:paraId="0B9D296C"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bottom w:val="single" w:sz="4" w:space="0" w:color="auto"/>
            </w:tcBorders>
            <w:noWrap/>
            <w:vAlign w:val="center"/>
          </w:tcPr>
          <w:p w14:paraId="20EB89AC" w14:textId="77777777" w:rsidR="00A81DBB" w:rsidRPr="00207931" w:rsidRDefault="00A81DBB" w:rsidP="00A81DBB">
            <w:pPr>
              <w:rPr>
                <w:rFonts w:asciiTheme="minorHAnsi" w:eastAsia="Times New Roman" w:hAnsiTheme="minorHAnsi" w:cstheme="minorHAnsi"/>
                <w:i/>
                <w:iCs/>
                <w:sz w:val="22"/>
              </w:rPr>
            </w:pPr>
            <w:r w:rsidRPr="00207931">
              <w:rPr>
                <w:rFonts w:asciiTheme="minorHAnsi" w:eastAsia="Times New Roman" w:hAnsiTheme="minorHAnsi" w:cstheme="minorHAnsi"/>
                <w:i/>
                <w:iCs/>
                <w:sz w:val="22"/>
              </w:rPr>
              <w:t>All Transfers</w:t>
            </w:r>
          </w:p>
        </w:tc>
        <w:tc>
          <w:tcPr>
            <w:tcW w:w="1228" w:type="dxa"/>
            <w:tcBorders>
              <w:top w:val="single" w:sz="4" w:space="0" w:color="auto"/>
              <w:bottom w:val="single" w:sz="4" w:space="0" w:color="auto"/>
            </w:tcBorders>
            <w:noWrap/>
            <w:vAlign w:val="center"/>
          </w:tcPr>
          <w:p w14:paraId="070D45A2" w14:textId="1F5917DB"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1,248</w:t>
            </w:r>
          </w:p>
        </w:tc>
        <w:tc>
          <w:tcPr>
            <w:tcW w:w="1228" w:type="dxa"/>
            <w:tcBorders>
              <w:top w:val="single" w:sz="4" w:space="0" w:color="auto"/>
              <w:bottom w:val="single" w:sz="4" w:space="0" w:color="auto"/>
            </w:tcBorders>
            <w:noWrap/>
            <w:vAlign w:val="center"/>
          </w:tcPr>
          <w:p w14:paraId="23350988" w14:textId="37F4EDBF"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1,232</w:t>
            </w:r>
          </w:p>
        </w:tc>
        <w:tc>
          <w:tcPr>
            <w:tcW w:w="1228" w:type="dxa"/>
            <w:tcBorders>
              <w:top w:val="single" w:sz="4" w:space="0" w:color="auto"/>
              <w:bottom w:val="single" w:sz="4" w:space="0" w:color="auto"/>
            </w:tcBorders>
            <w:noWrap/>
            <w:vAlign w:val="center"/>
          </w:tcPr>
          <w:p w14:paraId="44BB6A4B" w14:textId="4A519346"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1,186</w:t>
            </w:r>
          </w:p>
        </w:tc>
        <w:tc>
          <w:tcPr>
            <w:tcW w:w="1228" w:type="dxa"/>
            <w:tcBorders>
              <w:top w:val="single" w:sz="4" w:space="0" w:color="auto"/>
              <w:bottom w:val="single" w:sz="4" w:space="0" w:color="auto"/>
            </w:tcBorders>
            <w:noWrap/>
            <w:vAlign w:val="center"/>
          </w:tcPr>
          <w:p w14:paraId="64E98873" w14:textId="368BCAEF"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1,206</w:t>
            </w:r>
          </w:p>
        </w:tc>
        <w:tc>
          <w:tcPr>
            <w:tcW w:w="1228" w:type="dxa"/>
            <w:tcBorders>
              <w:top w:val="single" w:sz="4" w:space="0" w:color="auto"/>
              <w:bottom w:val="single" w:sz="4" w:space="0" w:color="auto"/>
            </w:tcBorders>
            <w:noWrap/>
            <w:vAlign w:val="center"/>
          </w:tcPr>
          <w:p w14:paraId="6E248F5F" w14:textId="2BF4F8E2"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1,405</w:t>
            </w:r>
          </w:p>
        </w:tc>
      </w:tr>
      <w:tr w:rsidR="00A81DBB" w:rsidRPr="00207931" w14:paraId="574AE33C"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tcBorders>
            <w:noWrap/>
            <w:vAlign w:val="center"/>
          </w:tcPr>
          <w:p w14:paraId="274ADC18"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First-Time</w:t>
            </w:r>
          </w:p>
        </w:tc>
        <w:tc>
          <w:tcPr>
            <w:tcW w:w="1228" w:type="dxa"/>
            <w:tcBorders>
              <w:top w:val="single" w:sz="4" w:space="0" w:color="auto"/>
            </w:tcBorders>
            <w:noWrap/>
            <w:vAlign w:val="center"/>
          </w:tcPr>
          <w:p w14:paraId="7DEA3F9C" w14:textId="6FFCC99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2,734</w:t>
            </w:r>
          </w:p>
        </w:tc>
        <w:tc>
          <w:tcPr>
            <w:tcW w:w="1228" w:type="dxa"/>
            <w:tcBorders>
              <w:top w:val="single" w:sz="4" w:space="0" w:color="auto"/>
            </w:tcBorders>
            <w:noWrap/>
            <w:vAlign w:val="center"/>
          </w:tcPr>
          <w:p w14:paraId="1E973B09" w14:textId="4FCDCD37"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2,810</w:t>
            </w:r>
          </w:p>
        </w:tc>
        <w:tc>
          <w:tcPr>
            <w:tcW w:w="1228" w:type="dxa"/>
            <w:tcBorders>
              <w:top w:val="single" w:sz="4" w:space="0" w:color="auto"/>
            </w:tcBorders>
            <w:noWrap/>
            <w:vAlign w:val="center"/>
          </w:tcPr>
          <w:p w14:paraId="2AC08962" w14:textId="25469578"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2,489</w:t>
            </w:r>
          </w:p>
        </w:tc>
        <w:tc>
          <w:tcPr>
            <w:tcW w:w="1228" w:type="dxa"/>
            <w:tcBorders>
              <w:top w:val="single" w:sz="4" w:space="0" w:color="auto"/>
            </w:tcBorders>
            <w:noWrap/>
            <w:vAlign w:val="center"/>
          </w:tcPr>
          <w:p w14:paraId="37634886" w14:textId="1FE0D1F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2,454</w:t>
            </w:r>
          </w:p>
        </w:tc>
        <w:tc>
          <w:tcPr>
            <w:tcW w:w="1228" w:type="dxa"/>
            <w:tcBorders>
              <w:top w:val="single" w:sz="4" w:space="0" w:color="auto"/>
            </w:tcBorders>
            <w:noWrap/>
            <w:vAlign w:val="center"/>
          </w:tcPr>
          <w:p w14:paraId="76E200F0" w14:textId="0EE2F0F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2,603</w:t>
            </w:r>
          </w:p>
        </w:tc>
      </w:tr>
    </w:tbl>
    <w:p w14:paraId="4F58A52E" w14:textId="54C20FB4" w:rsidR="00BB2705" w:rsidRDefault="00BB2705" w:rsidP="00BB2705"/>
    <w:p w14:paraId="6749D4D5" w14:textId="58DF9AAB" w:rsidR="002F592F" w:rsidRPr="009A2135" w:rsidRDefault="002F592F" w:rsidP="002F592F">
      <w:pPr>
        <w:pStyle w:val="Heading2"/>
      </w:pPr>
      <w:r w:rsidRPr="00C631A1">
        <w:t xml:space="preserve">Return Rate by </w:t>
      </w:r>
      <w:r w:rsidR="00284049" w:rsidRPr="00C631A1">
        <w:t>Entering Cohort Type and Fall Term</w:t>
      </w:r>
    </w:p>
    <w:tbl>
      <w:tblPr>
        <w:tblStyle w:val="GridTable4-Accent1"/>
        <w:tblW w:w="8640" w:type="dxa"/>
        <w:tblLook w:val="04A0" w:firstRow="1" w:lastRow="0" w:firstColumn="1" w:lastColumn="0" w:noHBand="0" w:noVBand="1"/>
      </w:tblPr>
      <w:tblGrid>
        <w:gridCol w:w="2500"/>
        <w:gridCol w:w="1228"/>
        <w:gridCol w:w="1228"/>
        <w:gridCol w:w="1228"/>
        <w:gridCol w:w="1228"/>
        <w:gridCol w:w="1228"/>
      </w:tblGrid>
      <w:tr w:rsidR="00A81DBB" w:rsidRPr="00207931" w14:paraId="7F60CF56" w14:textId="77777777" w:rsidTr="00DB2E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EFC4BF0" w14:textId="77777777" w:rsidR="00A81DBB" w:rsidRPr="00207931" w:rsidRDefault="00A81DBB" w:rsidP="00DB2E6B">
            <w:pPr>
              <w:rPr>
                <w:rFonts w:asciiTheme="minorHAnsi" w:eastAsia="Times New Roman" w:hAnsiTheme="minorHAnsi" w:cstheme="minorHAnsi"/>
                <w:sz w:val="22"/>
              </w:rPr>
            </w:pPr>
            <w:r w:rsidRPr="00207931">
              <w:rPr>
                <w:rFonts w:asciiTheme="minorHAnsi" w:eastAsia="Times New Roman" w:hAnsiTheme="minorHAnsi" w:cstheme="minorHAnsi"/>
                <w:sz w:val="22"/>
              </w:rPr>
              <w:t>Cohort Type</w:t>
            </w:r>
          </w:p>
        </w:tc>
        <w:tc>
          <w:tcPr>
            <w:tcW w:w="1228" w:type="dxa"/>
            <w:hideMark/>
          </w:tcPr>
          <w:p w14:paraId="5FFA198A"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2020</w:t>
            </w:r>
          </w:p>
        </w:tc>
        <w:tc>
          <w:tcPr>
            <w:tcW w:w="1228" w:type="dxa"/>
            <w:hideMark/>
          </w:tcPr>
          <w:p w14:paraId="18B2BDF1"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2021</w:t>
            </w:r>
          </w:p>
        </w:tc>
        <w:tc>
          <w:tcPr>
            <w:tcW w:w="1228" w:type="dxa"/>
            <w:hideMark/>
          </w:tcPr>
          <w:p w14:paraId="1C2D953A"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2022</w:t>
            </w:r>
          </w:p>
        </w:tc>
        <w:tc>
          <w:tcPr>
            <w:tcW w:w="1228" w:type="dxa"/>
            <w:hideMark/>
          </w:tcPr>
          <w:p w14:paraId="1BC2A146"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2023</w:t>
            </w:r>
          </w:p>
        </w:tc>
        <w:tc>
          <w:tcPr>
            <w:tcW w:w="1228" w:type="dxa"/>
            <w:hideMark/>
          </w:tcPr>
          <w:p w14:paraId="14B1ADAF" w14:textId="77777777" w:rsidR="00A81DBB" w:rsidRPr="00207931" w:rsidRDefault="00A81DB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207931">
              <w:rPr>
                <w:rFonts w:ascii="Calibri" w:eastAsia="Arial Unicode MS" w:hAnsi="Calibri" w:cs="Calibri"/>
                <w:sz w:val="22"/>
              </w:rPr>
              <w:t>Fall 2024</w:t>
            </w:r>
          </w:p>
        </w:tc>
      </w:tr>
      <w:tr w:rsidR="00A81DBB" w:rsidRPr="00207931" w14:paraId="31E2B7C0"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noWrap/>
            <w:vAlign w:val="center"/>
          </w:tcPr>
          <w:p w14:paraId="3FFF225C"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MCCS Transfers</w:t>
            </w:r>
          </w:p>
        </w:tc>
        <w:tc>
          <w:tcPr>
            <w:tcW w:w="1228" w:type="dxa"/>
            <w:noWrap/>
            <w:vAlign w:val="center"/>
          </w:tcPr>
          <w:p w14:paraId="39D5F0AC" w14:textId="2B09BEE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69.9%</w:t>
            </w:r>
          </w:p>
        </w:tc>
        <w:tc>
          <w:tcPr>
            <w:tcW w:w="1228" w:type="dxa"/>
            <w:noWrap/>
            <w:vAlign w:val="center"/>
          </w:tcPr>
          <w:p w14:paraId="5F7EDABD" w14:textId="2FECAAFC"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72.0%</w:t>
            </w:r>
          </w:p>
        </w:tc>
        <w:tc>
          <w:tcPr>
            <w:tcW w:w="1228" w:type="dxa"/>
            <w:noWrap/>
            <w:vAlign w:val="center"/>
          </w:tcPr>
          <w:p w14:paraId="209A5FDA" w14:textId="256858F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73.1%</w:t>
            </w:r>
          </w:p>
        </w:tc>
        <w:tc>
          <w:tcPr>
            <w:tcW w:w="1228" w:type="dxa"/>
            <w:noWrap/>
            <w:vAlign w:val="center"/>
          </w:tcPr>
          <w:p w14:paraId="5D5BE3D8" w14:textId="2F28F5C3"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72.1%</w:t>
            </w:r>
          </w:p>
        </w:tc>
        <w:tc>
          <w:tcPr>
            <w:tcW w:w="1228" w:type="dxa"/>
            <w:noWrap/>
            <w:vAlign w:val="center"/>
          </w:tcPr>
          <w:p w14:paraId="2940B168" w14:textId="5168F60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75.8%</w:t>
            </w:r>
          </w:p>
        </w:tc>
      </w:tr>
      <w:tr w:rsidR="00A81DBB" w:rsidRPr="00207931" w14:paraId="2143CF73"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8EAADB" w:themeColor="accent1" w:themeTint="99"/>
            </w:tcBorders>
            <w:noWrap/>
            <w:vAlign w:val="center"/>
          </w:tcPr>
          <w:p w14:paraId="61B019D7"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UMS Transfers</w:t>
            </w:r>
          </w:p>
        </w:tc>
        <w:tc>
          <w:tcPr>
            <w:tcW w:w="1228" w:type="dxa"/>
            <w:tcBorders>
              <w:bottom w:val="single" w:sz="4" w:space="0" w:color="8EAADB" w:themeColor="accent1" w:themeTint="99"/>
            </w:tcBorders>
            <w:noWrap/>
            <w:vAlign w:val="center"/>
          </w:tcPr>
          <w:p w14:paraId="3BDC25D2" w14:textId="42B27F19"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65.9%</w:t>
            </w:r>
          </w:p>
        </w:tc>
        <w:tc>
          <w:tcPr>
            <w:tcW w:w="1228" w:type="dxa"/>
            <w:tcBorders>
              <w:bottom w:val="single" w:sz="4" w:space="0" w:color="8EAADB" w:themeColor="accent1" w:themeTint="99"/>
            </w:tcBorders>
            <w:noWrap/>
            <w:vAlign w:val="center"/>
          </w:tcPr>
          <w:p w14:paraId="07A3C588" w14:textId="54C2A9CA"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66.5%</w:t>
            </w:r>
          </w:p>
        </w:tc>
        <w:tc>
          <w:tcPr>
            <w:tcW w:w="1228" w:type="dxa"/>
            <w:tcBorders>
              <w:bottom w:val="single" w:sz="4" w:space="0" w:color="8EAADB" w:themeColor="accent1" w:themeTint="99"/>
            </w:tcBorders>
            <w:noWrap/>
            <w:vAlign w:val="center"/>
          </w:tcPr>
          <w:p w14:paraId="30DD9686" w14:textId="4AF87DB4"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64.5%</w:t>
            </w:r>
          </w:p>
        </w:tc>
        <w:tc>
          <w:tcPr>
            <w:tcW w:w="1228" w:type="dxa"/>
            <w:tcBorders>
              <w:bottom w:val="single" w:sz="4" w:space="0" w:color="8EAADB" w:themeColor="accent1" w:themeTint="99"/>
            </w:tcBorders>
            <w:noWrap/>
            <w:vAlign w:val="center"/>
          </w:tcPr>
          <w:p w14:paraId="3FE45B49" w14:textId="39FB3BA2"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66.3%</w:t>
            </w:r>
          </w:p>
        </w:tc>
        <w:tc>
          <w:tcPr>
            <w:tcW w:w="1228" w:type="dxa"/>
            <w:tcBorders>
              <w:bottom w:val="single" w:sz="4" w:space="0" w:color="8EAADB" w:themeColor="accent1" w:themeTint="99"/>
            </w:tcBorders>
            <w:noWrap/>
            <w:vAlign w:val="center"/>
          </w:tcPr>
          <w:p w14:paraId="368ED9BC" w14:textId="762B7623"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70.6%</w:t>
            </w:r>
          </w:p>
        </w:tc>
      </w:tr>
      <w:tr w:rsidR="00A81DBB" w:rsidRPr="00207931" w14:paraId="74139445"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bottom w:val="single" w:sz="4" w:space="0" w:color="auto"/>
            </w:tcBorders>
            <w:noWrap/>
            <w:vAlign w:val="center"/>
          </w:tcPr>
          <w:p w14:paraId="417A3390"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External Transfers</w:t>
            </w:r>
          </w:p>
        </w:tc>
        <w:tc>
          <w:tcPr>
            <w:tcW w:w="1228" w:type="dxa"/>
            <w:tcBorders>
              <w:bottom w:val="single" w:sz="4" w:space="0" w:color="auto"/>
            </w:tcBorders>
            <w:noWrap/>
            <w:vAlign w:val="center"/>
          </w:tcPr>
          <w:p w14:paraId="0818EB6A" w14:textId="7C601712"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66.5%</w:t>
            </w:r>
          </w:p>
        </w:tc>
        <w:tc>
          <w:tcPr>
            <w:tcW w:w="1228" w:type="dxa"/>
            <w:tcBorders>
              <w:bottom w:val="single" w:sz="4" w:space="0" w:color="auto"/>
            </w:tcBorders>
            <w:noWrap/>
            <w:vAlign w:val="center"/>
          </w:tcPr>
          <w:p w14:paraId="3F0BFBA7" w14:textId="0D61FF35"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68.9%</w:t>
            </w:r>
          </w:p>
        </w:tc>
        <w:tc>
          <w:tcPr>
            <w:tcW w:w="1228" w:type="dxa"/>
            <w:tcBorders>
              <w:bottom w:val="single" w:sz="4" w:space="0" w:color="auto"/>
            </w:tcBorders>
            <w:noWrap/>
            <w:vAlign w:val="center"/>
          </w:tcPr>
          <w:p w14:paraId="49C20DB5" w14:textId="03885CDD"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68.8%</w:t>
            </w:r>
          </w:p>
        </w:tc>
        <w:tc>
          <w:tcPr>
            <w:tcW w:w="1228" w:type="dxa"/>
            <w:tcBorders>
              <w:bottom w:val="single" w:sz="4" w:space="0" w:color="auto"/>
            </w:tcBorders>
            <w:noWrap/>
            <w:vAlign w:val="center"/>
          </w:tcPr>
          <w:p w14:paraId="3494C301" w14:textId="215F3E23"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62.3%</w:t>
            </w:r>
          </w:p>
        </w:tc>
        <w:tc>
          <w:tcPr>
            <w:tcW w:w="1228" w:type="dxa"/>
            <w:tcBorders>
              <w:bottom w:val="single" w:sz="4" w:space="0" w:color="auto"/>
            </w:tcBorders>
            <w:noWrap/>
            <w:vAlign w:val="center"/>
          </w:tcPr>
          <w:p w14:paraId="4A09C691" w14:textId="5DDF92DD"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61.9%</w:t>
            </w:r>
          </w:p>
        </w:tc>
      </w:tr>
      <w:tr w:rsidR="00A81DBB" w:rsidRPr="00207931" w14:paraId="17529866"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bottom w:val="single" w:sz="4" w:space="0" w:color="auto"/>
            </w:tcBorders>
            <w:noWrap/>
            <w:vAlign w:val="center"/>
          </w:tcPr>
          <w:p w14:paraId="2E2C14FA" w14:textId="77777777" w:rsidR="00A81DBB" w:rsidRPr="00207931" w:rsidRDefault="00A81DBB" w:rsidP="00A81DBB">
            <w:pPr>
              <w:rPr>
                <w:rFonts w:asciiTheme="minorHAnsi" w:eastAsia="Times New Roman" w:hAnsiTheme="minorHAnsi" w:cstheme="minorHAnsi"/>
                <w:i/>
                <w:iCs/>
                <w:sz w:val="22"/>
              </w:rPr>
            </w:pPr>
            <w:r w:rsidRPr="00207931">
              <w:rPr>
                <w:rFonts w:asciiTheme="minorHAnsi" w:eastAsia="Times New Roman" w:hAnsiTheme="minorHAnsi" w:cstheme="minorHAnsi"/>
                <w:i/>
                <w:iCs/>
                <w:sz w:val="22"/>
              </w:rPr>
              <w:t>All Transfers</w:t>
            </w:r>
          </w:p>
        </w:tc>
        <w:tc>
          <w:tcPr>
            <w:tcW w:w="1228" w:type="dxa"/>
            <w:tcBorders>
              <w:top w:val="single" w:sz="4" w:space="0" w:color="auto"/>
              <w:bottom w:val="single" w:sz="4" w:space="0" w:color="auto"/>
            </w:tcBorders>
            <w:noWrap/>
            <w:vAlign w:val="center"/>
          </w:tcPr>
          <w:p w14:paraId="6C2D82AD" w14:textId="6512136E"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67.5%</w:t>
            </w:r>
          </w:p>
        </w:tc>
        <w:tc>
          <w:tcPr>
            <w:tcW w:w="1228" w:type="dxa"/>
            <w:tcBorders>
              <w:top w:val="single" w:sz="4" w:space="0" w:color="auto"/>
              <w:bottom w:val="single" w:sz="4" w:space="0" w:color="auto"/>
            </w:tcBorders>
            <w:noWrap/>
            <w:vAlign w:val="center"/>
          </w:tcPr>
          <w:p w14:paraId="28FB081B" w14:textId="0180596D"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69.5%</w:t>
            </w:r>
          </w:p>
        </w:tc>
        <w:tc>
          <w:tcPr>
            <w:tcW w:w="1228" w:type="dxa"/>
            <w:tcBorders>
              <w:top w:val="single" w:sz="4" w:space="0" w:color="auto"/>
              <w:bottom w:val="single" w:sz="4" w:space="0" w:color="auto"/>
            </w:tcBorders>
            <w:noWrap/>
            <w:vAlign w:val="center"/>
          </w:tcPr>
          <w:p w14:paraId="4172C4F5" w14:textId="33F364BE"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69.2%</w:t>
            </w:r>
          </w:p>
        </w:tc>
        <w:tc>
          <w:tcPr>
            <w:tcW w:w="1228" w:type="dxa"/>
            <w:tcBorders>
              <w:top w:val="single" w:sz="4" w:space="0" w:color="auto"/>
              <w:bottom w:val="single" w:sz="4" w:space="0" w:color="auto"/>
            </w:tcBorders>
            <w:noWrap/>
            <w:vAlign w:val="center"/>
          </w:tcPr>
          <w:p w14:paraId="6AFAB9FA" w14:textId="1B6CA511"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65.6%</w:t>
            </w:r>
          </w:p>
        </w:tc>
        <w:tc>
          <w:tcPr>
            <w:tcW w:w="1228" w:type="dxa"/>
            <w:tcBorders>
              <w:top w:val="single" w:sz="4" w:space="0" w:color="auto"/>
              <w:bottom w:val="single" w:sz="4" w:space="0" w:color="auto"/>
            </w:tcBorders>
            <w:noWrap/>
            <w:vAlign w:val="center"/>
          </w:tcPr>
          <w:p w14:paraId="2FBD96E5" w14:textId="32054C90" w:rsidR="00A81DBB" w:rsidRPr="00207931" w:rsidRDefault="00A81DBB" w:rsidP="00A81D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67.4%</w:t>
            </w:r>
          </w:p>
        </w:tc>
      </w:tr>
      <w:tr w:rsidR="00A81DBB" w:rsidRPr="00207931" w14:paraId="7A498E21"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auto"/>
            </w:tcBorders>
            <w:noWrap/>
            <w:vAlign w:val="center"/>
          </w:tcPr>
          <w:p w14:paraId="56AD464A" w14:textId="77777777" w:rsidR="00A81DBB" w:rsidRPr="00207931" w:rsidRDefault="00A81DBB" w:rsidP="00A81DBB">
            <w:pPr>
              <w:rPr>
                <w:rFonts w:asciiTheme="minorHAnsi" w:eastAsia="Times New Roman" w:hAnsiTheme="minorHAnsi" w:cstheme="minorHAnsi"/>
                <w:b w:val="0"/>
                <w:bCs w:val="0"/>
                <w:sz w:val="22"/>
              </w:rPr>
            </w:pPr>
            <w:r w:rsidRPr="00207931">
              <w:rPr>
                <w:rFonts w:asciiTheme="minorHAnsi" w:eastAsia="Times New Roman" w:hAnsiTheme="minorHAnsi" w:cstheme="minorHAnsi"/>
                <w:b w:val="0"/>
                <w:bCs w:val="0"/>
                <w:sz w:val="22"/>
              </w:rPr>
              <w:t>First-Time</w:t>
            </w:r>
          </w:p>
        </w:tc>
        <w:tc>
          <w:tcPr>
            <w:tcW w:w="1228" w:type="dxa"/>
            <w:tcBorders>
              <w:top w:val="single" w:sz="4" w:space="0" w:color="auto"/>
            </w:tcBorders>
            <w:noWrap/>
            <w:vAlign w:val="center"/>
          </w:tcPr>
          <w:p w14:paraId="506E586D" w14:textId="1057082B"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69.5%</w:t>
            </w:r>
          </w:p>
        </w:tc>
        <w:tc>
          <w:tcPr>
            <w:tcW w:w="1228" w:type="dxa"/>
            <w:tcBorders>
              <w:top w:val="single" w:sz="4" w:space="0" w:color="auto"/>
            </w:tcBorders>
            <w:noWrap/>
            <w:vAlign w:val="center"/>
          </w:tcPr>
          <w:p w14:paraId="34433BBE" w14:textId="75E11F44"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68.9%</w:t>
            </w:r>
          </w:p>
        </w:tc>
        <w:tc>
          <w:tcPr>
            <w:tcW w:w="1228" w:type="dxa"/>
            <w:tcBorders>
              <w:top w:val="single" w:sz="4" w:space="0" w:color="auto"/>
            </w:tcBorders>
            <w:noWrap/>
            <w:vAlign w:val="center"/>
          </w:tcPr>
          <w:p w14:paraId="1257C251" w14:textId="58795A64"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72.4%</w:t>
            </w:r>
          </w:p>
        </w:tc>
        <w:tc>
          <w:tcPr>
            <w:tcW w:w="1228" w:type="dxa"/>
            <w:tcBorders>
              <w:top w:val="single" w:sz="4" w:space="0" w:color="auto"/>
            </w:tcBorders>
            <w:noWrap/>
            <w:vAlign w:val="center"/>
          </w:tcPr>
          <w:p w14:paraId="4BC64C2E" w14:textId="428D991A"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75.2%</w:t>
            </w:r>
          </w:p>
        </w:tc>
        <w:tc>
          <w:tcPr>
            <w:tcW w:w="1228" w:type="dxa"/>
            <w:tcBorders>
              <w:top w:val="single" w:sz="4" w:space="0" w:color="auto"/>
            </w:tcBorders>
            <w:noWrap/>
            <w:vAlign w:val="center"/>
          </w:tcPr>
          <w:p w14:paraId="116567BE" w14:textId="4D374E11" w:rsidR="00A81DBB" w:rsidRPr="00207931" w:rsidRDefault="00A81DBB" w:rsidP="00A81DB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73.6%</w:t>
            </w:r>
          </w:p>
        </w:tc>
      </w:tr>
    </w:tbl>
    <w:p w14:paraId="33E15A16" w14:textId="77777777" w:rsidR="002F592F" w:rsidRPr="00BB2705" w:rsidRDefault="002F592F" w:rsidP="00BB2705"/>
    <w:p w14:paraId="2F039790" w14:textId="75F98F68" w:rsidR="00BB2705" w:rsidRDefault="00A81DBB">
      <w:pPr>
        <w:spacing w:after="160" w:line="259" w:lineRule="auto"/>
      </w:pPr>
      <w:r>
        <w:rPr>
          <w:noProof/>
        </w:rPr>
        <w:drawing>
          <wp:inline distT="0" distB="0" distL="0" distR="0" wp14:anchorId="01FF7355" wp14:editId="096A4198">
            <wp:extent cx="6858000" cy="3566160"/>
            <wp:effectExtent l="0" t="0" r="0" b="15240"/>
            <wp:docPr id="1260750147" name="Chart 1" descr="Return rates by cohort type and entering fall cohort term.">
              <a:extLst xmlns:a="http://schemas.openxmlformats.org/drawingml/2006/main">
                <a:ext uri="{FF2B5EF4-FFF2-40B4-BE49-F238E27FC236}">
                  <a16:creationId xmlns:a16="http://schemas.microsoft.com/office/drawing/2014/main" id="{1E193994-5540-437E-BD91-99B610F919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AA39B7" w:rsidRPr="00553023">
        <w:rPr>
          <w:rFonts w:asciiTheme="minorHAnsi" w:hAnsiTheme="minorHAnsi" w:cstheme="minorHAnsi"/>
          <w:sz w:val="20"/>
          <w:szCs w:val="18"/>
        </w:rPr>
        <w:t>* The adjusted headcount is the headcount less those who completed the credential sought (certificate, associate’s degree, bachelor’s degree)</w:t>
      </w:r>
      <w:r w:rsidR="00AA39B7">
        <w:rPr>
          <w:rFonts w:asciiTheme="minorHAnsi" w:hAnsiTheme="minorHAnsi" w:cstheme="minorHAnsi"/>
          <w:sz w:val="20"/>
          <w:szCs w:val="18"/>
        </w:rPr>
        <w:t xml:space="preserve"> prior to the following fall term</w:t>
      </w:r>
      <w:r w:rsidR="00AA39B7" w:rsidRPr="00553023">
        <w:rPr>
          <w:rFonts w:asciiTheme="minorHAnsi" w:hAnsiTheme="minorHAnsi" w:cstheme="minorHAnsi"/>
          <w:sz w:val="20"/>
          <w:szCs w:val="18"/>
        </w:rPr>
        <w:t>.</w:t>
      </w:r>
      <w:r w:rsidR="00BB2705">
        <w:br w:type="page"/>
      </w:r>
    </w:p>
    <w:p w14:paraId="1C2E553B" w14:textId="0D27BA4F" w:rsidR="00BB2705" w:rsidRDefault="000270E3" w:rsidP="000270E3">
      <w:pPr>
        <w:pStyle w:val="Heading1"/>
      </w:pPr>
      <w:bookmarkStart w:id="17" w:name="_Toc216702004"/>
      <w:r w:rsidRPr="00A155D1">
        <w:lastRenderedPageBreak/>
        <w:t xml:space="preserve">Year 4 </w:t>
      </w:r>
      <w:r w:rsidR="004362E1" w:rsidRPr="00A155D1">
        <w:t>and 6 Outcomes</w:t>
      </w:r>
      <w:bookmarkEnd w:id="17"/>
    </w:p>
    <w:p w14:paraId="5A23245F" w14:textId="77777777" w:rsidR="0089517C" w:rsidRDefault="0089517C" w:rsidP="000270E3">
      <w:pPr>
        <w:rPr>
          <w:rFonts w:asciiTheme="minorHAnsi" w:hAnsiTheme="minorHAnsi"/>
        </w:rPr>
      </w:pPr>
    </w:p>
    <w:p w14:paraId="48B06423" w14:textId="318ECE1F" w:rsidR="00A03002" w:rsidRPr="00A03002" w:rsidRDefault="004362E1" w:rsidP="00A03002">
      <w:pPr>
        <w:spacing w:after="120" w:line="259" w:lineRule="auto"/>
        <w:rPr>
          <w:rFonts w:asciiTheme="minorHAnsi" w:hAnsiTheme="minorHAnsi" w:cstheme="minorHAnsi"/>
          <w:sz w:val="22"/>
        </w:rPr>
      </w:pPr>
      <w:r>
        <w:rPr>
          <w:rFonts w:asciiTheme="minorHAnsi" w:hAnsiTheme="minorHAnsi" w:cstheme="minorHAnsi"/>
          <w:sz w:val="22"/>
        </w:rPr>
        <w:t xml:space="preserve">Tables in the following section include academic year </w:t>
      </w:r>
      <w:r w:rsidR="00A03002">
        <w:rPr>
          <w:rFonts w:asciiTheme="minorHAnsi" w:hAnsiTheme="minorHAnsi" w:cstheme="minorHAnsi"/>
          <w:sz w:val="22"/>
        </w:rPr>
        <w:t>4 and 6</w:t>
      </w:r>
      <w:r>
        <w:rPr>
          <w:rFonts w:asciiTheme="minorHAnsi" w:hAnsiTheme="minorHAnsi" w:cstheme="minorHAnsi"/>
          <w:sz w:val="22"/>
        </w:rPr>
        <w:t xml:space="preserve"> outcomes for </w:t>
      </w:r>
      <w:r w:rsidR="000E33A3">
        <w:rPr>
          <w:rFonts w:asciiTheme="minorHAnsi" w:hAnsiTheme="minorHAnsi" w:cstheme="minorHAnsi"/>
          <w:sz w:val="22"/>
        </w:rPr>
        <w:t xml:space="preserve">entering </w:t>
      </w:r>
      <w:r w:rsidR="00A03002">
        <w:rPr>
          <w:rFonts w:asciiTheme="minorHAnsi" w:hAnsiTheme="minorHAnsi" w:cstheme="minorHAnsi"/>
          <w:sz w:val="22"/>
        </w:rPr>
        <w:t xml:space="preserve">transfer and </w:t>
      </w:r>
      <w:r>
        <w:rPr>
          <w:rFonts w:asciiTheme="minorHAnsi" w:hAnsiTheme="minorHAnsi" w:cstheme="minorHAnsi"/>
          <w:sz w:val="22"/>
        </w:rPr>
        <w:t>first-time, degree/certificate-seeking undergraduates</w:t>
      </w:r>
      <w:r w:rsidR="00A03002">
        <w:rPr>
          <w:rFonts w:asciiTheme="minorHAnsi" w:hAnsiTheme="minorHAnsi" w:cstheme="minorHAnsi"/>
          <w:sz w:val="22"/>
        </w:rPr>
        <w:t>.</w:t>
      </w:r>
    </w:p>
    <w:p w14:paraId="55B4CFDA" w14:textId="77777777" w:rsidR="00A03002" w:rsidRPr="00BD60CB" w:rsidRDefault="00A03002" w:rsidP="00A03002">
      <w:pPr>
        <w:pStyle w:val="Heading2"/>
      </w:pPr>
      <w:r>
        <w:t>General Notes</w:t>
      </w:r>
    </w:p>
    <w:p w14:paraId="08F3511F" w14:textId="692EBD9E" w:rsidR="00A03002" w:rsidRPr="00A03002" w:rsidRDefault="00A03002" w:rsidP="00A03002">
      <w:pPr>
        <w:spacing w:after="160" w:line="259" w:lineRule="auto"/>
        <w:rPr>
          <w:rFonts w:asciiTheme="minorHAnsi" w:hAnsiTheme="minorHAnsi" w:cstheme="minorHAnsi"/>
          <w:sz w:val="22"/>
        </w:rPr>
      </w:pPr>
      <w:r>
        <w:rPr>
          <w:rFonts w:asciiTheme="minorHAnsi" w:hAnsiTheme="minorHAnsi" w:cstheme="minorHAnsi"/>
          <w:sz w:val="22"/>
        </w:rPr>
        <w:t>An academic year includes summer, fall, and spring terms (e.g., Summer 20</w:t>
      </w:r>
      <w:r w:rsidR="00B9453B">
        <w:rPr>
          <w:rFonts w:asciiTheme="minorHAnsi" w:hAnsiTheme="minorHAnsi" w:cstheme="minorHAnsi"/>
          <w:sz w:val="22"/>
        </w:rPr>
        <w:t>2</w:t>
      </w:r>
      <w:r w:rsidR="00A81DBB">
        <w:rPr>
          <w:rFonts w:asciiTheme="minorHAnsi" w:hAnsiTheme="minorHAnsi" w:cstheme="minorHAnsi"/>
          <w:sz w:val="22"/>
        </w:rPr>
        <w:t>4</w:t>
      </w:r>
      <w:r>
        <w:rPr>
          <w:rFonts w:asciiTheme="minorHAnsi" w:hAnsiTheme="minorHAnsi" w:cstheme="minorHAnsi"/>
          <w:sz w:val="22"/>
        </w:rPr>
        <w:t>, Fall 20</w:t>
      </w:r>
      <w:r w:rsidR="00B9453B">
        <w:rPr>
          <w:rFonts w:asciiTheme="minorHAnsi" w:hAnsiTheme="minorHAnsi" w:cstheme="minorHAnsi"/>
          <w:sz w:val="22"/>
        </w:rPr>
        <w:t>2</w:t>
      </w:r>
      <w:r w:rsidR="00A81DBB">
        <w:rPr>
          <w:rFonts w:asciiTheme="minorHAnsi" w:hAnsiTheme="minorHAnsi" w:cstheme="minorHAnsi"/>
          <w:sz w:val="22"/>
        </w:rPr>
        <w:t>4</w:t>
      </w:r>
      <w:r>
        <w:rPr>
          <w:rFonts w:asciiTheme="minorHAnsi" w:hAnsiTheme="minorHAnsi" w:cstheme="minorHAnsi"/>
          <w:sz w:val="22"/>
        </w:rPr>
        <w:t>, and Spring 20</w:t>
      </w:r>
      <w:r w:rsidR="00B9453B">
        <w:rPr>
          <w:rFonts w:asciiTheme="minorHAnsi" w:hAnsiTheme="minorHAnsi" w:cstheme="minorHAnsi"/>
          <w:sz w:val="22"/>
        </w:rPr>
        <w:t>2</w:t>
      </w:r>
      <w:r w:rsidR="00A81DBB">
        <w:rPr>
          <w:rFonts w:asciiTheme="minorHAnsi" w:hAnsiTheme="minorHAnsi" w:cstheme="minorHAnsi"/>
          <w:sz w:val="22"/>
        </w:rPr>
        <w:t>5</w:t>
      </w:r>
      <w:r>
        <w:rPr>
          <w:rFonts w:asciiTheme="minorHAnsi" w:hAnsiTheme="minorHAnsi" w:cstheme="minorHAnsi"/>
          <w:sz w:val="22"/>
        </w:rPr>
        <w:t xml:space="preserve"> comprise the 20</w:t>
      </w:r>
      <w:r w:rsidR="00B9453B">
        <w:rPr>
          <w:rFonts w:asciiTheme="minorHAnsi" w:hAnsiTheme="minorHAnsi" w:cstheme="minorHAnsi"/>
          <w:sz w:val="22"/>
        </w:rPr>
        <w:t>2</w:t>
      </w:r>
      <w:r w:rsidR="00A81DBB">
        <w:rPr>
          <w:rFonts w:asciiTheme="minorHAnsi" w:hAnsiTheme="minorHAnsi" w:cstheme="minorHAnsi"/>
          <w:sz w:val="22"/>
        </w:rPr>
        <w:t>4</w:t>
      </w:r>
      <w:r>
        <w:rPr>
          <w:rFonts w:asciiTheme="minorHAnsi" w:hAnsiTheme="minorHAnsi" w:cstheme="minorHAnsi"/>
          <w:sz w:val="22"/>
        </w:rPr>
        <w:t>-</w:t>
      </w:r>
      <w:r w:rsidR="00B9453B">
        <w:rPr>
          <w:rFonts w:asciiTheme="minorHAnsi" w:hAnsiTheme="minorHAnsi" w:cstheme="minorHAnsi"/>
          <w:sz w:val="22"/>
        </w:rPr>
        <w:t>2</w:t>
      </w:r>
      <w:r w:rsidR="00A81DBB">
        <w:rPr>
          <w:rFonts w:asciiTheme="minorHAnsi" w:hAnsiTheme="minorHAnsi" w:cstheme="minorHAnsi"/>
          <w:sz w:val="22"/>
        </w:rPr>
        <w:t>5</w:t>
      </w:r>
      <w:r>
        <w:rPr>
          <w:rFonts w:asciiTheme="minorHAnsi" w:hAnsiTheme="minorHAnsi" w:cstheme="minorHAnsi"/>
          <w:sz w:val="22"/>
        </w:rPr>
        <w:t xml:space="preserve"> academic year). Entering first-time cohorts exclude non-degree and early college undergraduates. Students are counted once each year (i.e., the categories are mutually exclusive). Students are classified based on a hierarchical order of outcomes. For example, if a UM</w:t>
      </w:r>
      <w:r w:rsidR="00A81DBB">
        <w:rPr>
          <w:rFonts w:asciiTheme="minorHAnsi" w:hAnsiTheme="minorHAnsi" w:cstheme="minorHAnsi"/>
          <w:sz w:val="22"/>
        </w:rPr>
        <w:t>/UMM</w:t>
      </w:r>
      <w:r>
        <w:rPr>
          <w:rFonts w:asciiTheme="minorHAnsi" w:hAnsiTheme="minorHAnsi" w:cstheme="minorHAnsi"/>
          <w:sz w:val="22"/>
        </w:rPr>
        <w:t xml:space="preserve"> student completes a credential from UM</w:t>
      </w:r>
      <w:r w:rsidR="00A81DBB">
        <w:rPr>
          <w:rFonts w:asciiTheme="minorHAnsi" w:hAnsiTheme="minorHAnsi" w:cstheme="minorHAnsi"/>
          <w:sz w:val="22"/>
        </w:rPr>
        <w:t>/UMM</w:t>
      </w:r>
      <w:r>
        <w:rPr>
          <w:rFonts w:asciiTheme="minorHAnsi" w:hAnsiTheme="minorHAnsi" w:cstheme="minorHAnsi"/>
          <w:sz w:val="22"/>
        </w:rPr>
        <w:t>, they are counted in the “Graduated: Same UMS Institution” category even if they were still enrolled in that same academic year. Students participating in study abroad programs within the UMS are counted as enrolled.</w:t>
      </w:r>
    </w:p>
    <w:p w14:paraId="7524C2AE" w14:textId="77777777" w:rsidR="00A03002" w:rsidRPr="00286068" w:rsidRDefault="00A03002" w:rsidP="00A03002">
      <w:pPr>
        <w:pStyle w:val="Heading2"/>
      </w:pPr>
      <w:r>
        <w:t>Definitions</w:t>
      </w:r>
    </w:p>
    <w:p w14:paraId="1E4D84B9" w14:textId="224BC9C4" w:rsidR="00A03002" w:rsidRPr="00286068" w:rsidRDefault="00A03002" w:rsidP="00A03002">
      <w:pPr>
        <w:spacing w:after="160" w:line="259" w:lineRule="auto"/>
        <w:rPr>
          <w:rFonts w:asciiTheme="minorHAnsi" w:hAnsiTheme="minorHAnsi" w:cstheme="minorHAnsi"/>
          <w:i/>
          <w:iCs/>
          <w:sz w:val="22"/>
        </w:rPr>
      </w:pPr>
      <w:r w:rsidRPr="00286068">
        <w:rPr>
          <w:rFonts w:asciiTheme="minorHAnsi" w:hAnsiTheme="minorHAnsi" w:cstheme="minorHAnsi"/>
          <w:b/>
          <w:bCs/>
          <w:sz w:val="22"/>
        </w:rPr>
        <w:t>Graduated: Same UMS Institution:</w:t>
      </w:r>
      <w:r w:rsidRPr="00286068">
        <w:rPr>
          <w:rFonts w:asciiTheme="minorHAnsi" w:hAnsiTheme="minorHAnsi" w:cstheme="minorHAnsi"/>
          <w:i/>
          <w:iCs/>
          <w:sz w:val="22"/>
        </w:rPr>
        <w:t xml:space="preserve"> </w:t>
      </w:r>
      <w:r w:rsidRPr="00286068">
        <w:rPr>
          <w:rFonts w:asciiTheme="minorHAnsi" w:hAnsiTheme="minorHAnsi" w:cstheme="minorHAnsi"/>
          <w:sz w:val="22"/>
        </w:rPr>
        <w:t>Students completed a credential (certificate or degree) from the same UMS institution they enrolled as an entering first-</w:t>
      </w:r>
      <w:r w:rsidR="00EE58EF">
        <w:rPr>
          <w:rFonts w:asciiTheme="minorHAnsi" w:hAnsiTheme="minorHAnsi" w:cstheme="minorHAnsi"/>
          <w:sz w:val="22"/>
        </w:rPr>
        <w:t>time</w:t>
      </w:r>
      <w:r w:rsidRPr="00286068">
        <w:rPr>
          <w:rFonts w:asciiTheme="minorHAnsi" w:hAnsiTheme="minorHAnsi" w:cstheme="minorHAnsi"/>
          <w:sz w:val="22"/>
        </w:rPr>
        <w:t xml:space="preserve"> </w:t>
      </w:r>
      <w:r w:rsidR="0096470B">
        <w:rPr>
          <w:rFonts w:asciiTheme="minorHAnsi" w:hAnsiTheme="minorHAnsi" w:cstheme="minorHAnsi"/>
          <w:sz w:val="22"/>
        </w:rPr>
        <w:t xml:space="preserve">or transfer </w:t>
      </w:r>
      <w:r w:rsidRPr="00286068">
        <w:rPr>
          <w:rFonts w:asciiTheme="minorHAnsi" w:hAnsiTheme="minorHAnsi" w:cstheme="minorHAnsi"/>
          <w:sz w:val="22"/>
        </w:rPr>
        <w:t>student. Once a student completes a credential at their starting institution, that student is counted in this category in subsequent</w:t>
      </w:r>
      <w:r w:rsidR="0096470B">
        <w:rPr>
          <w:rFonts w:asciiTheme="minorHAnsi" w:hAnsiTheme="minorHAnsi" w:cstheme="minorHAnsi"/>
          <w:sz w:val="22"/>
        </w:rPr>
        <w:t xml:space="preserve"> outcome</w:t>
      </w:r>
      <w:r w:rsidRPr="00286068">
        <w:rPr>
          <w:rFonts w:asciiTheme="minorHAnsi" w:hAnsiTheme="minorHAnsi" w:cstheme="minorHAnsi"/>
          <w:sz w:val="22"/>
        </w:rPr>
        <w:t xml:space="preserve"> years regardless of whether they were enrolled or completed elsewhere.</w:t>
      </w:r>
    </w:p>
    <w:p w14:paraId="1EE97C42" w14:textId="7DC95B9A" w:rsidR="00A03002" w:rsidRPr="00286068" w:rsidRDefault="00A03002" w:rsidP="00A03002">
      <w:pPr>
        <w:spacing w:after="160" w:line="259" w:lineRule="auto"/>
        <w:rPr>
          <w:rFonts w:asciiTheme="minorHAnsi" w:hAnsiTheme="minorHAnsi" w:cstheme="minorHAnsi"/>
          <w:sz w:val="22"/>
        </w:rPr>
      </w:pPr>
      <w:r w:rsidRPr="00286068">
        <w:rPr>
          <w:rFonts w:asciiTheme="minorHAnsi" w:hAnsiTheme="minorHAnsi" w:cstheme="minorHAnsi"/>
          <w:b/>
          <w:bCs/>
          <w:sz w:val="22"/>
        </w:rPr>
        <w:t>Graduated: Other UMS Institution:</w:t>
      </w:r>
      <w:r w:rsidRPr="00286068">
        <w:rPr>
          <w:rFonts w:asciiTheme="minorHAnsi" w:hAnsiTheme="minorHAnsi" w:cstheme="minorHAnsi"/>
          <w:i/>
          <w:iCs/>
          <w:sz w:val="22"/>
        </w:rPr>
        <w:t xml:space="preserve"> </w:t>
      </w:r>
      <w:r w:rsidRPr="00286068">
        <w:rPr>
          <w:rFonts w:asciiTheme="minorHAnsi" w:hAnsiTheme="minorHAnsi" w:cstheme="minorHAnsi"/>
          <w:sz w:val="22"/>
        </w:rPr>
        <w:t>Students completed a credential at a different UMS institution than the one they enrolled in as an entering first-</w:t>
      </w:r>
      <w:r w:rsidR="00EE58EF">
        <w:rPr>
          <w:rFonts w:asciiTheme="minorHAnsi" w:hAnsiTheme="minorHAnsi" w:cstheme="minorHAnsi"/>
          <w:sz w:val="22"/>
        </w:rPr>
        <w:t xml:space="preserve">time or transfer </w:t>
      </w:r>
      <w:r w:rsidRPr="00286068">
        <w:rPr>
          <w:rFonts w:asciiTheme="minorHAnsi" w:hAnsiTheme="minorHAnsi" w:cstheme="minorHAnsi"/>
          <w:sz w:val="22"/>
        </w:rPr>
        <w:t xml:space="preserve">student. Once a student completes a credential at a different UMS institution, they are counted in this category in subsequent </w:t>
      </w:r>
      <w:r w:rsidR="002D559A">
        <w:rPr>
          <w:rFonts w:asciiTheme="minorHAnsi" w:hAnsiTheme="minorHAnsi" w:cstheme="minorHAnsi"/>
          <w:sz w:val="22"/>
        </w:rPr>
        <w:t xml:space="preserve">outcome </w:t>
      </w:r>
      <w:r w:rsidRPr="00286068">
        <w:rPr>
          <w:rFonts w:asciiTheme="minorHAnsi" w:hAnsiTheme="minorHAnsi" w:cstheme="minorHAnsi"/>
          <w:sz w:val="22"/>
        </w:rPr>
        <w:t>years unless they complete a credential at their original starting institution (in which case, they are counted in the "Graduated: Same UMS Institution" category).</w:t>
      </w:r>
    </w:p>
    <w:p w14:paraId="7E50BBA7" w14:textId="0714BFD6" w:rsidR="00A03002" w:rsidRPr="00286068" w:rsidRDefault="00A03002" w:rsidP="00A03002">
      <w:pPr>
        <w:spacing w:after="160" w:line="259" w:lineRule="auto"/>
        <w:rPr>
          <w:rFonts w:asciiTheme="minorHAnsi" w:hAnsiTheme="minorHAnsi" w:cstheme="minorHAnsi"/>
          <w:i/>
          <w:iCs/>
          <w:sz w:val="22"/>
        </w:rPr>
      </w:pPr>
      <w:r w:rsidRPr="00286068">
        <w:rPr>
          <w:rFonts w:asciiTheme="minorHAnsi" w:hAnsiTheme="minorHAnsi" w:cstheme="minorHAnsi"/>
          <w:b/>
          <w:bCs/>
          <w:sz w:val="22"/>
        </w:rPr>
        <w:t>Graduated: Other Institution:</w:t>
      </w:r>
      <w:r w:rsidRPr="00286068">
        <w:rPr>
          <w:rFonts w:asciiTheme="minorHAnsi" w:hAnsiTheme="minorHAnsi" w:cstheme="minorHAnsi"/>
          <w:i/>
          <w:iCs/>
          <w:sz w:val="22"/>
        </w:rPr>
        <w:t xml:space="preserve"> </w:t>
      </w:r>
      <w:r w:rsidRPr="00286068">
        <w:rPr>
          <w:rFonts w:asciiTheme="minorHAnsi" w:hAnsiTheme="minorHAnsi" w:cstheme="minorHAnsi"/>
          <w:sz w:val="22"/>
        </w:rPr>
        <w:t>Students completed a credential at an institution outside of the UMS. Once a student completes a credential at an institution outside of the UMS, they are counted in this category in subsequent</w:t>
      </w:r>
      <w:r w:rsidR="002D559A">
        <w:rPr>
          <w:rFonts w:asciiTheme="minorHAnsi" w:hAnsiTheme="minorHAnsi" w:cstheme="minorHAnsi"/>
          <w:sz w:val="22"/>
        </w:rPr>
        <w:t xml:space="preserve"> outcome</w:t>
      </w:r>
      <w:r w:rsidRPr="00286068">
        <w:rPr>
          <w:rFonts w:asciiTheme="minorHAnsi" w:hAnsiTheme="minorHAnsi" w:cstheme="minorHAnsi"/>
          <w:sz w:val="22"/>
        </w:rPr>
        <w:t xml:space="preserve"> years unless they complete a credential within the UMS (in which case they are counted in the "Graduated: Same UMS Institution" or "Graduated: Other UMS Institution" depending on if they completed the credential at their original starting UMS institution or a different UMS institution).</w:t>
      </w:r>
    </w:p>
    <w:p w14:paraId="7A3BE109" w14:textId="517254E0" w:rsidR="00A03002" w:rsidRPr="00286068" w:rsidRDefault="00A03002" w:rsidP="00A03002">
      <w:pPr>
        <w:spacing w:after="160" w:line="259" w:lineRule="auto"/>
        <w:rPr>
          <w:rFonts w:asciiTheme="minorHAnsi" w:hAnsiTheme="minorHAnsi" w:cstheme="minorHAnsi"/>
          <w:i/>
          <w:iCs/>
          <w:sz w:val="22"/>
        </w:rPr>
      </w:pPr>
      <w:r w:rsidRPr="00286068">
        <w:rPr>
          <w:rFonts w:asciiTheme="minorHAnsi" w:hAnsiTheme="minorHAnsi" w:cstheme="minorHAnsi"/>
          <w:b/>
          <w:bCs/>
          <w:sz w:val="22"/>
        </w:rPr>
        <w:t>Enrolled: Same UMS Institution:</w:t>
      </w:r>
      <w:r w:rsidRPr="00286068">
        <w:rPr>
          <w:rFonts w:asciiTheme="minorHAnsi" w:hAnsiTheme="minorHAnsi" w:cstheme="minorHAnsi"/>
          <w:i/>
          <w:iCs/>
          <w:sz w:val="22"/>
        </w:rPr>
        <w:t xml:space="preserve"> </w:t>
      </w:r>
      <w:r w:rsidRPr="00286068">
        <w:rPr>
          <w:rFonts w:asciiTheme="minorHAnsi" w:hAnsiTheme="minorHAnsi" w:cstheme="minorHAnsi"/>
          <w:sz w:val="22"/>
        </w:rPr>
        <w:t>Students who have not yet completed a credential but are still enrolled at the same UMS institution they enrolled as an entering first-</w:t>
      </w:r>
      <w:r w:rsidR="00620FD8">
        <w:rPr>
          <w:rFonts w:asciiTheme="minorHAnsi" w:hAnsiTheme="minorHAnsi" w:cstheme="minorHAnsi"/>
          <w:sz w:val="22"/>
        </w:rPr>
        <w:t>time or transfer</w:t>
      </w:r>
      <w:r w:rsidRPr="00286068">
        <w:rPr>
          <w:rFonts w:asciiTheme="minorHAnsi" w:hAnsiTheme="minorHAnsi" w:cstheme="minorHAnsi"/>
          <w:sz w:val="22"/>
        </w:rPr>
        <w:t xml:space="preserve"> student. If the student is enrolled at multiple institutions within an academic year - including their starting UMS institution - they are counted only once under "Enrolled: Same UMS Institution." Students are counted as enrolled so long as they were enrolled at some point during the academic year.</w:t>
      </w:r>
    </w:p>
    <w:p w14:paraId="663521B6" w14:textId="7EB998BC" w:rsidR="00A03002" w:rsidRPr="00286068" w:rsidRDefault="00A03002" w:rsidP="00A03002">
      <w:pPr>
        <w:spacing w:after="160" w:line="259" w:lineRule="auto"/>
        <w:rPr>
          <w:rFonts w:asciiTheme="minorHAnsi" w:hAnsiTheme="minorHAnsi" w:cstheme="minorHAnsi"/>
          <w:i/>
          <w:iCs/>
          <w:sz w:val="22"/>
        </w:rPr>
      </w:pPr>
      <w:r w:rsidRPr="00286068">
        <w:rPr>
          <w:rFonts w:asciiTheme="minorHAnsi" w:hAnsiTheme="minorHAnsi" w:cstheme="minorHAnsi"/>
          <w:b/>
          <w:bCs/>
          <w:sz w:val="22"/>
        </w:rPr>
        <w:t>Enrolled: Other UMS Institution:</w:t>
      </w:r>
      <w:r w:rsidRPr="00286068">
        <w:rPr>
          <w:rFonts w:asciiTheme="minorHAnsi" w:hAnsiTheme="minorHAnsi" w:cstheme="minorHAnsi"/>
          <w:i/>
          <w:iCs/>
          <w:sz w:val="22"/>
        </w:rPr>
        <w:t xml:space="preserve"> </w:t>
      </w:r>
      <w:r w:rsidRPr="00286068">
        <w:rPr>
          <w:rFonts w:asciiTheme="minorHAnsi" w:hAnsiTheme="minorHAnsi" w:cstheme="minorHAnsi"/>
          <w:sz w:val="22"/>
        </w:rPr>
        <w:t xml:space="preserve">Students who have not yet completed a credential but are still enrolled </w:t>
      </w:r>
      <w:r w:rsidR="00B8731E">
        <w:rPr>
          <w:rFonts w:asciiTheme="minorHAnsi" w:hAnsiTheme="minorHAnsi" w:cstheme="minorHAnsi"/>
          <w:sz w:val="22"/>
        </w:rPr>
        <w:t xml:space="preserve">at </w:t>
      </w:r>
      <w:r w:rsidRPr="00286068">
        <w:rPr>
          <w:rFonts w:asciiTheme="minorHAnsi" w:hAnsiTheme="minorHAnsi" w:cstheme="minorHAnsi"/>
          <w:sz w:val="22"/>
        </w:rPr>
        <w:t>a different UMS institution than the one they enrolled as an entering first-</w:t>
      </w:r>
      <w:r w:rsidR="00620FD8">
        <w:rPr>
          <w:rFonts w:asciiTheme="minorHAnsi" w:hAnsiTheme="minorHAnsi" w:cstheme="minorHAnsi"/>
          <w:sz w:val="22"/>
        </w:rPr>
        <w:t>time or transfer</w:t>
      </w:r>
      <w:r w:rsidRPr="00286068">
        <w:rPr>
          <w:rFonts w:asciiTheme="minorHAnsi" w:hAnsiTheme="minorHAnsi" w:cstheme="minorHAnsi"/>
          <w:sz w:val="22"/>
        </w:rPr>
        <w:t xml:space="preserve"> student. If the student is enrolled at multiple institutions within an academic year - excluding their starting UMS institution - they are counted only once under "Enrolled: Other UMS Institution." Students are counted as enrolled so long as they were enrolled at some point during the academic year.</w:t>
      </w:r>
    </w:p>
    <w:p w14:paraId="1F5B1E4F" w14:textId="24721D67" w:rsidR="00A03002" w:rsidRPr="00286068" w:rsidRDefault="00A03002" w:rsidP="00A03002">
      <w:pPr>
        <w:spacing w:after="160" w:line="259" w:lineRule="auto"/>
        <w:rPr>
          <w:rFonts w:asciiTheme="minorHAnsi" w:hAnsiTheme="minorHAnsi" w:cstheme="minorHAnsi"/>
          <w:sz w:val="22"/>
        </w:rPr>
      </w:pPr>
      <w:r w:rsidRPr="00286068">
        <w:rPr>
          <w:rFonts w:asciiTheme="minorHAnsi" w:hAnsiTheme="minorHAnsi" w:cstheme="minorHAnsi"/>
          <w:b/>
          <w:bCs/>
          <w:sz w:val="22"/>
        </w:rPr>
        <w:t>Enrolled: Other Institution:</w:t>
      </w:r>
      <w:r w:rsidRPr="00286068">
        <w:rPr>
          <w:rFonts w:asciiTheme="minorHAnsi" w:hAnsiTheme="minorHAnsi" w:cstheme="minorHAnsi"/>
          <w:sz w:val="22"/>
        </w:rPr>
        <w:t xml:space="preserve"> Students who have not yet completed a credential but are still enrolled </w:t>
      </w:r>
      <w:r w:rsidR="00B8731E">
        <w:rPr>
          <w:rFonts w:asciiTheme="minorHAnsi" w:hAnsiTheme="minorHAnsi" w:cstheme="minorHAnsi"/>
          <w:sz w:val="22"/>
        </w:rPr>
        <w:t xml:space="preserve">at </w:t>
      </w:r>
      <w:r w:rsidRPr="00286068">
        <w:rPr>
          <w:rFonts w:asciiTheme="minorHAnsi" w:hAnsiTheme="minorHAnsi" w:cstheme="minorHAnsi"/>
          <w:sz w:val="22"/>
        </w:rPr>
        <w:t>an institution outside of the UMS. Students are counted as enrolled so long as they were enrolled at some point during the academic year.</w:t>
      </w:r>
    </w:p>
    <w:p w14:paraId="00D0F1AB" w14:textId="4B92FC6F" w:rsidR="0089517C" w:rsidRDefault="00A03002" w:rsidP="00A03002">
      <w:r w:rsidRPr="00286068">
        <w:rPr>
          <w:rFonts w:asciiTheme="minorHAnsi" w:hAnsiTheme="minorHAnsi" w:cstheme="minorHAnsi"/>
          <w:b/>
          <w:bCs/>
          <w:sz w:val="22"/>
        </w:rPr>
        <w:t>Not Enrolled; Did Not Complete:</w:t>
      </w:r>
      <w:r w:rsidRPr="00286068">
        <w:rPr>
          <w:rFonts w:asciiTheme="minorHAnsi" w:hAnsiTheme="minorHAnsi" w:cstheme="minorHAnsi"/>
          <w:sz w:val="22"/>
        </w:rPr>
        <w:t xml:space="preserve"> Students who were not enrolled during the academic year and had not completed a credential. </w:t>
      </w:r>
    </w:p>
    <w:p w14:paraId="363D070E" w14:textId="77777777" w:rsidR="00A03002" w:rsidRDefault="00A03002">
      <w:pPr>
        <w:spacing w:after="160" w:line="259" w:lineRule="auto"/>
        <w:rPr>
          <w:rFonts w:ascii="Calibri" w:eastAsiaTheme="majorEastAsia" w:hAnsi="Calibri" w:cstheme="majorBidi"/>
          <w:b/>
          <w:szCs w:val="26"/>
        </w:rPr>
      </w:pPr>
      <w:r>
        <w:br w:type="page"/>
      </w:r>
    </w:p>
    <w:p w14:paraId="2C68A373" w14:textId="1ACF34F3" w:rsidR="0089517C" w:rsidRDefault="0089517C" w:rsidP="0089517C">
      <w:pPr>
        <w:pStyle w:val="Heading2"/>
      </w:pPr>
      <w:r w:rsidRPr="00A155D1">
        <w:lastRenderedPageBreak/>
        <w:t xml:space="preserve">Percentage of MCCS Transfers by Year 4 Outcome and </w:t>
      </w:r>
      <w:r w:rsidR="000E7909">
        <w:t>Entering Cohort</w:t>
      </w:r>
      <w:r w:rsidRPr="00A155D1">
        <w:t xml:space="preserve"> Term</w:t>
      </w:r>
    </w:p>
    <w:tbl>
      <w:tblPr>
        <w:tblStyle w:val="GridTable4-Accent1"/>
        <w:tblW w:w="10080" w:type="dxa"/>
        <w:tblLook w:val="04A0" w:firstRow="1" w:lastRow="0" w:firstColumn="1" w:lastColumn="0" w:noHBand="0" w:noVBand="1"/>
      </w:tblPr>
      <w:tblGrid>
        <w:gridCol w:w="4150"/>
        <w:gridCol w:w="1186"/>
        <w:gridCol w:w="1186"/>
        <w:gridCol w:w="1186"/>
        <w:gridCol w:w="1186"/>
        <w:gridCol w:w="1186"/>
      </w:tblGrid>
      <w:tr w:rsidR="00357916" w:rsidRPr="00357916" w14:paraId="731FA05B" w14:textId="65FF27FA" w:rsidTr="003579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hideMark/>
          </w:tcPr>
          <w:p w14:paraId="6869CEE1" w14:textId="77777777" w:rsidR="00357916" w:rsidRPr="00357916" w:rsidRDefault="00357916" w:rsidP="00357916">
            <w:pPr>
              <w:rPr>
                <w:rFonts w:asciiTheme="minorHAnsi" w:eastAsia="Times New Roman" w:hAnsiTheme="minorHAnsi" w:cstheme="minorHAnsi"/>
                <w:sz w:val="22"/>
              </w:rPr>
            </w:pPr>
            <w:r w:rsidRPr="00357916">
              <w:rPr>
                <w:rFonts w:asciiTheme="minorHAnsi" w:eastAsia="Times New Roman" w:hAnsiTheme="minorHAnsi" w:cstheme="minorHAnsi"/>
                <w:sz w:val="22"/>
              </w:rPr>
              <w:t>Year 4 Outcome</w:t>
            </w:r>
          </w:p>
        </w:tc>
        <w:tc>
          <w:tcPr>
            <w:tcW w:w="1186" w:type="dxa"/>
            <w:hideMark/>
          </w:tcPr>
          <w:p w14:paraId="3E327AD6" w14:textId="2F1FD9BC"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2017</w:t>
            </w:r>
          </w:p>
        </w:tc>
        <w:tc>
          <w:tcPr>
            <w:tcW w:w="1186" w:type="dxa"/>
            <w:hideMark/>
          </w:tcPr>
          <w:p w14:paraId="319F2934" w14:textId="79952513"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2018</w:t>
            </w:r>
          </w:p>
        </w:tc>
        <w:tc>
          <w:tcPr>
            <w:tcW w:w="1186" w:type="dxa"/>
            <w:hideMark/>
          </w:tcPr>
          <w:p w14:paraId="41FC71FA" w14:textId="75D5D22D"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2019</w:t>
            </w:r>
          </w:p>
        </w:tc>
        <w:tc>
          <w:tcPr>
            <w:tcW w:w="1186" w:type="dxa"/>
            <w:hideMark/>
          </w:tcPr>
          <w:p w14:paraId="0CAD659B" w14:textId="6C5A12F8"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2020</w:t>
            </w:r>
          </w:p>
        </w:tc>
        <w:tc>
          <w:tcPr>
            <w:tcW w:w="1186" w:type="dxa"/>
          </w:tcPr>
          <w:p w14:paraId="08AD9D61" w14:textId="6A1A6CC5"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202</w:t>
            </w:r>
            <w:r>
              <w:rPr>
                <w:rFonts w:asciiTheme="minorHAnsi" w:hAnsiTheme="minorHAnsi" w:cstheme="minorHAnsi"/>
                <w:sz w:val="22"/>
              </w:rPr>
              <w:t>1</w:t>
            </w:r>
          </w:p>
        </w:tc>
      </w:tr>
      <w:tr w:rsidR="00765249" w:rsidRPr="00357916" w14:paraId="6820ECC8" w14:textId="077B59E0"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F57B3FA"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Same UMS Institution</w:t>
            </w:r>
          </w:p>
        </w:tc>
        <w:tc>
          <w:tcPr>
            <w:tcW w:w="1186" w:type="dxa"/>
            <w:noWrap/>
            <w:vAlign w:val="center"/>
          </w:tcPr>
          <w:p w14:paraId="02A04D79" w14:textId="2AA3EE52"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50.8%</w:t>
            </w:r>
          </w:p>
        </w:tc>
        <w:tc>
          <w:tcPr>
            <w:tcW w:w="1186" w:type="dxa"/>
            <w:noWrap/>
            <w:vAlign w:val="center"/>
          </w:tcPr>
          <w:p w14:paraId="5AC8D1A7" w14:textId="6DFA923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49.0%</w:t>
            </w:r>
          </w:p>
        </w:tc>
        <w:tc>
          <w:tcPr>
            <w:tcW w:w="1186" w:type="dxa"/>
            <w:noWrap/>
            <w:vAlign w:val="center"/>
          </w:tcPr>
          <w:p w14:paraId="651FE46F" w14:textId="40C7F3F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48.4%</w:t>
            </w:r>
          </w:p>
        </w:tc>
        <w:tc>
          <w:tcPr>
            <w:tcW w:w="1186" w:type="dxa"/>
            <w:noWrap/>
            <w:vAlign w:val="center"/>
          </w:tcPr>
          <w:p w14:paraId="138B7555" w14:textId="51E7162F"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50.7%</w:t>
            </w:r>
          </w:p>
        </w:tc>
        <w:tc>
          <w:tcPr>
            <w:tcW w:w="1186" w:type="dxa"/>
            <w:vAlign w:val="center"/>
          </w:tcPr>
          <w:p w14:paraId="22338C5E" w14:textId="294ADF8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54.8%</w:t>
            </w:r>
          </w:p>
        </w:tc>
      </w:tr>
      <w:tr w:rsidR="00765249" w:rsidRPr="00357916" w14:paraId="1DC02A9A" w14:textId="2E9CA926"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5228A99E"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UMS Institution</w:t>
            </w:r>
          </w:p>
        </w:tc>
        <w:tc>
          <w:tcPr>
            <w:tcW w:w="1186" w:type="dxa"/>
            <w:noWrap/>
            <w:vAlign w:val="center"/>
          </w:tcPr>
          <w:p w14:paraId="7D0000FD" w14:textId="386EA280"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2.0%</w:t>
            </w:r>
          </w:p>
        </w:tc>
        <w:tc>
          <w:tcPr>
            <w:tcW w:w="1186" w:type="dxa"/>
            <w:noWrap/>
            <w:vAlign w:val="center"/>
          </w:tcPr>
          <w:p w14:paraId="0432EE03" w14:textId="075CDB8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2.2%</w:t>
            </w:r>
          </w:p>
        </w:tc>
        <w:tc>
          <w:tcPr>
            <w:tcW w:w="1186" w:type="dxa"/>
            <w:noWrap/>
            <w:vAlign w:val="center"/>
          </w:tcPr>
          <w:p w14:paraId="30E1A58F" w14:textId="105E610D"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0.9%</w:t>
            </w:r>
          </w:p>
        </w:tc>
        <w:tc>
          <w:tcPr>
            <w:tcW w:w="1186" w:type="dxa"/>
            <w:noWrap/>
            <w:vAlign w:val="center"/>
          </w:tcPr>
          <w:p w14:paraId="5B9928D4" w14:textId="0FBDDA2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w:t>
            </w:r>
          </w:p>
        </w:tc>
        <w:tc>
          <w:tcPr>
            <w:tcW w:w="1186" w:type="dxa"/>
            <w:vAlign w:val="center"/>
          </w:tcPr>
          <w:p w14:paraId="4B11D6B8" w14:textId="01661CD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1.0%</w:t>
            </w:r>
          </w:p>
        </w:tc>
      </w:tr>
      <w:tr w:rsidR="00765249" w:rsidRPr="00357916" w14:paraId="744F5B4C" w14:textId="0667285D"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02F2AC3"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Institution</w:t>
            </w:r>
          </w:p>
        </w:tc>
        <w:tc>
          <w:tcPr>
            <w:tcW w:w="1186" w:type="dxa"/>
            <w:noWrap/>
            <w:vAlign w:val="center"/>
          </w:tcPr>
          <w:p w14:paraId="5C886C5B" w14:textId="456D8A2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3.6%</w:t>
            </w:r>
          </w:p>
        </w:tc>
        <w:tc>
          <w:tcPr>
            <w:tcW w:w="1186" w:type="dxa"/>
            <w:noWrap/>
            <w:vAlign w:val="center"/>
          </w:tcPr>
          <w:p w14:paraId="78B1C016" w14:textId="16599B1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w:t>
            </w:r>
          </w:p>
        </w:tc>
        <w:tc>
          <w:tcPr>
            <w:tcW w:w="1186" w:type="dxa"/>
            <w:noWrap/>
            <w:vAlign w:val="center"/>
          </w:tcPr>
          <w:p w14:paraId="562314CF" w14:textId="069E902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2.5%</w:t>
            </w:r>
          </w:p>
        </w:tc>
        <w:tc>
          <w:tcPr>
            <w:tcW w:w="1186" w:type="dxa"/>
            <w:noWrap/>
            <w:vAlign w:val="center"/>
          </w:tcPr>
          <w:p w14:paraId="1AE23D1E" w14:textId="0C0CEBC2"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4.6%</w:t>
            </w:r>
          </w:p>
        </w:tc>
        <w:tc>
          <w:tcPr>
            <w:tcW w:w="1186" w:type="dxa"/>
            <w:vAlign w:val="center"/>
          </w:tcPr>
          <w:p w14:paraId="3E843141" w14:textId="66BD1ECE"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5.8%</w:t>
            </w:r>
          </w:p>
        </w:tc>
      </w:tr>
      <w:tr w:rsidR="00765249" w:rsidRPr="00357916" w14:paraId="063D0BD7" w14:textId="706270AA"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236E63AE"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Same UMS Institution</w:t>
            </w:r>
          </w:p>
        </w:tc>
        <w:tc>
          <w:tcPr>
            <w:tcW w:w="1186" w:type="dxa"/>
            <w:noWrap/>
            <w:vAlign w:val="center"/>
          </w:tcPr>
          <w:p w14:paraId="5CF2C16F" w14:textId="0053C0E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11.6%</w:t>
            </w:r>
          </w:p>
        </w:tc>
        <w:tc>
          <w:tcPr>
            <w:tcW w:w="1186" w:type="dxa"/>
            <w:noWrap/>
            <w:vAlign w:val="center"/>
          </w:tcPr>
          <w:p w14:paraId="67F39424" w14:textId="281CC96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12.5%</w:t>
            </w:r>
          </w:p>
        </w:tc>
        <w:tc>
          <w:tcPr>
            <w:tcW w:w="1186" w:type="dxa"/>
            <w:noWrap/>
            <w:vAlign w:val="center"/>
          </w:tcPr>
          <w:p w14:paraId="06871A99" w14:textId="7367E3BD"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12.4%</w:t>
            </w:r>
          </w:p>
        </w:tc>
        <w:tc>
          <w:tcPr>
            <w:tcW w:w="1186" w:type="dxa"/>
            <w:noWrap/>
            <w:vAlign w:val="center"/>
          </w:tcPr>
          <w:p w14:paraId="08141A2E" w14:textId="7398B80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9.4%</w:t>
            </w:r>
          </w:p>
        </w:tc>
        <w:tc>
          <w:tcPr>
            <w:tcW w:w="1186" w:type="dxa"/>
            <w:vAlign w:val="center"/>
          </w:tcPr>
          <w:p w14:paraId="0B8912BC" w14:textId="44D8D3D0"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9.9%</w:t>
            </w:r>
          </w:p>
        </w:tc>
      </w:tr>
      <w:tr w:rsidR="00765249" w:rsidRPr="00357916" w14:paraId="0214DA8A" w14:textId="24A07C35"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6EFBE243"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UMS Institution</w:t>
            </w:r>
          </w:p>
        </w:tc>
        <w:tc>
          <w:tcPr>
            <w:tcW w:w="1186" w:type="dxa"/>
            <w:noWrap/>
            <w:vAlign w:val="center"/>
          </w:tcPr>
          <w:p w14:paraId="50241628" w14:textId="4D42A25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0.7%</w:t>
            </w:r>
          </w:p>
        </w:tc>
        <w:tc>
          <w:tcPr>
            <w:tcW w:w="1186" w:type="dxa"/>
            <w:noWrap/>
            <w:vAlign w:val="center"/>
          </w:tcPr>
          <w:p w14:paraId="1372D314" w14:textId="105B8E6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1.3%</w:t>
            </w:r>
          </w:p>
        </w:tc>
        <w:tc>
          <w:tcPr>
            <w:tcW w:w="1186" w:type="dxa"/>
            <w:noWrap/>
            <w:vAlign w:val="center"/>
          </w:tcPr>
          <w:p w14:paraId="371851E0" w14:textId="2373876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0.6%</w:t>
            </w:r>
          </w:p>
        </w:tc>
        <w:tc>
          <w:tcPr>
            <w:tcW w:w="1186" w:type="dxa"/>
            <w:noWrap/>
            <w:vAlign w:val="center"/>
          </w:tcPr>
          <w:p w14:paraId="3B09CD46" w14:textId="221E167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1.6%</w:t>
            </w:r>
          </w:p>
        </w:tc>
        <w:tc>
          <w:tcPr>
            <w:tcW w:w="1186" w:type="dxa"/>
            <w:vAlign w:val="center"/>
          </w:tcPr>
          <w:p w14:paraId="3BC9C2CA" w14:textId="774FC45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1.2%</w:t>
            </w:r>
          </w:p>
        </w:tc>
      </w:tr>
      <w:tr w:rsidR="00765249" w:rsidRPr="00357916" w14:paraId="4ED7C299" w14:textId="46428870"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5108705"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Institution</w:t>
            </w:r>
          </w:p>
        </w:tc>
        <w:tc>
          <w:tcPr>
            <w:tcW w:w="1186" w:type="dxa"/>
            <w:noWrap/>
            <w:vAlign w:val="center"/>
          </w:tcPr>
          <w:p w14:paraId="1618AF13" w14:textId="4A2C2EE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2.9%</w:t>
            </w:r>
          </w:p>
        </w:tc>
        <w:tc>
          <w:tcPr>
            <w:tcW w:w="1186" w:type="dxa"/>
            <w:noWrap/>
            <w:vAlign w:val="center"/>
          </w:tcPr>
          <w:p w14:paraId="4C0137CE" w14:textId="1C0FF99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2.5%</w:t>
            </w:r>
          </w:p>
        </w:tc>
        <w:tc>
          <w:tcPr>
            <w:tcW w:w="1186" w:type="dxa"/>
            <w:noWrap/>
            <w:vAlign w:val="center"/>
          </w:tcPr>
          <w:p w14:paraId="65C6B3BF" w14:textId="2BE7972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4.6%</w:t>
            </w:r>
          </w:p>
        </w:tc>
        <w:tc>
          <w:tcPr>
            <w:tcW w:w="1186" w:type="dxa"/>
            <w:noWrap/>
            <w:vAlign w:val="center"/>
          </w:tcPr>
          <w:p w14:paraId="12EAA565" w14:textId="6E9ED04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w:t>
            </w:r>
          </w:p>
        </w:tc>
        <w:tc>
          <w:tcPr>
            <w:tcW w:w="1186" w:type="dxa"/>
            <w:vAlign w:val="center"/>
          </w:tcPr>
          <w:p w14:paraId="01790E5A" w14:textId="5DA9A34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4.1%</w:t>
            </w:r>
          </w:p>
        </w:tc>
      </w:tr>
      <w:tr w:rsidR="00765249" w:rsidRPr="00357916" w14:paraId="1A1DA207" w14:textId="1C28481F"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651362F"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Not Enrolled; Did Not Complete</w:t>
            </w:r>
          </w:p>
        </w:tc>
        <w:tc>
          <w:tcPr>
            <w:tcW w:w="1186" w:type="dxa"/>
            <w:noWrap/>
            <w:vAlign w:val="center"/>
          </w:tcPr>
          <w:p w14:paraId="3498714E" w14:textId="4FE92F42"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28.2%</w:t>
            </w:r>
          </w:p>
        </w:tc>
        <w:tc>
          <w:tcPr>
            <w:tcW w:w="1186" w:type="dxa"/>
            <w:noWrap/>
            <w:vAlign w:val="center"/>
          </w:tcPr>
          <w:p w14:paraId="573F9B12" w14:textId="3FC6E2B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27.7%</w:t>
            </w:r>
          </w:p>
        </w:tc>
        <w:tc>
          <w:tcPr>
            <w:tcW w:w="1186" w:type="dxa"/>
            <w:noWrap/>
            <w:vAlign w:val="center"/>
          </w:tcPr>
          <w:p w14:paraId="3E2CE44C" w14:textId="4BF4B4B0"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30.6%</w:t>
            </w:r>
          </w:p>
        </w:tc>
        <w:tc>
          <w:tcPr>
            <w:tcW w:w="1186" w:type="dxa"/>
            <w:noWrap/>
            <w:vAlign w:val="center"/>
          </w:tcPr>
          <w:p w14:paraId="5B3EFA85" w14:textId="05C4A9D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27.9%</w:t>
            </w:r>
          </w:p>
        </w:tc>
        <w:tc>
          <w:tcPr>
            <w:tcW w:w="1186" w:type="dxa"/>
            <w:vAlign w:val="center"/>
          </w:tcPr>
          <w:p w14:paraId="5063944B" w14:textId="64B4782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23.4%</w:t>
            </w:r>
          </w:p>
        </w:tc>
      </w:tr>
      <w:tr w:rsidR="00765249" w:rsidRPr="00357916" w14:paraId="3EDB06C7" w14:textId="173CEE15"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DDD949F" w14:textId="77777777" w:rsidR="00765249" w:rsidRPr="00357916" w:rsidRDefault="00765249" w:rsidP="00765249">
            <w:pPr>
              <w:rPr>
                <w:rFonts w:asciiTheme="minorHAnsi" w:eastAsia="Times New Roman" w:hAnsiTheme="minorHAnsi" w:cstheme="minorHAnsi"/>
                <w:i/>
                <w:iCs/>
                <w:sz w:val="22"/>
              </w:rPr>
            </w:pPr>
            <w:r w:rsidRPr="00357916">
              <w:rPr>
                <w:rFonts w:ascii="Calibri" w:hAnsi="Calibri"/>
                <w:i/>
                <w:iCs/>
                <w:color w:val="000000"/>
                <w:sz w:val="22"/>
              </w:rPr>
              <w:t>Total</w:t>
            </w:r>
          </w:p>
        </w:tc>
        <w:tc>
          <w:tcPr>
            <w:tcW w:w="1186" w:type="dxa"/>
            <w:noWrap/>
            <w:vAlign w:val="center"/>
          </w:tcPr>
          <w:p w14:paraId="389B8CCD" w14:textId="7A71F18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427563D2" w14:textId="004B392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2C8356D7" w14:textId="60DBA1A5"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45A750FE" w14:textId="64D51E0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vAlign w:val="center"/>
          </w:tcPr>
          <w:p w14:paraId="17865BEC" w14:textId="5EEE71D2"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2"/>
              </w:rPr>
            </w:pPr>
            <w:r>
              <w:rPr>
                <w:rFonts w:ascii="Calibri" w:eastAsia="Arial Unicode MS" w:hAnsi="Calibri" w:cs="Calibri"/>
                <w:b/>
                <w:bCs/>
                <w:i/>
                <w:iCs/>
                <w:color w:val="000000"/>
                <w:sz w:val="22"/>
              </w:rPr>
              <w:t>100.0%</w:t>
            </w:r>
          </w:p>
        </w:tc>
      </w:tr>
    </w:tbl>
    <w:p w14:paraId="19ECE921" w14:textId="30B84A8A" w:rsidR="0089517C" w:rsidRDefault="0089517C" w:rsidP="0089517C"/>
    <w:p w14:paraId="6109452F" w14:textId="6007C319" w:rsidR="00E733C2" w:rsidRDefault="000E7909" w:rsidP="00E733C2">
      <w:r>
        <w:rPr>
          <w:noProof/>
        </w:rPr>
        <w:drawing>
          <wp:inline distT="0" distB="0" distL="0" distR="0" wp14:anchorId="24D48D85" wp14:editId="6CA5776A">
            <wp:extent cx="6858000" cy="4282440"/>
            <wp:effectExtent l="0" t="0" r="0" b="3810"/>
            <wp:docPr id="836203047" name="Chart 1" descr="Percentage of MCCS Transfers by year 4 outcome and fall term.">
              <a:extLst xmlns:a="http://schemas.openxmlformats.org/drawingml/2006/main">
                <a:ext uri="{FF2B5EF4-FFF2-40B4-BE49-F238E27FC236}">
                  <a16:creationId xmlns:a16="http://schemas.microsoft.com/office/drawing/2014/main" id="{63159B45-254A-4CAA-8678-6D0AA3AC67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EF893D" w14:textId="77777777" w:rsidR="00620FD8" w:rsidRPr="002B273D" w:rsidRDefault="00620FD8" w:rsidP="00620FD8">
      <w:pPr>
        <w:rPr>
          <w:sz w:val="16"/>
          <w:szCs w:val="14"/>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28EE57FA" w14:textId="77777777" w:rsidR="002756ED" w:rsidRDefault="002756ED">
      <w:pPr>
        <w:spacing w:after="160" w:line="259" w:lineRule="auto"/>
        <w:rPr>
          <w:rFonts w:ascii="Calibri" w:eastAsiaTheme="majorEastAsia" w:hAnsi="Calibri" w:cstheme="majorBidi"/>
          <w:b/>
          <w:szCs w:val="26"/>
        </w:rPr>
      </w:pPr>
      <w:r>
        <w:br w:type="page"/>
      </w:r>
    </w:p>
    <w:p w14:paraId="536DB5EF" w14:textId="03AC8623" w:rsidR="001F062D" w:rsidRDefault="001F062D" w:rsidP="001F062D">
      <w:pPr>
        <w:pStyle w:val="Heading2"/>
      </w:pPr>
      <w:r w:rsidRPr="00A155D1">
        <w:lastRenderedPageBreak/>
        <w:t xml:space="preserve">Percentage of UMS Transfers by Year 4 Outcome and </w:t>
      </w:r>
      <w:r w:rsidR="000E7909">
        <w:t>Entering Cohort</w:t>
      </w:r>
      <w:r w:rsidRPr="00A155D1">
        <w:t xml:space="preserve"> Term</w:t>
      </w:r>
    </w:p>
    <w:tbl>
      <w:tblPr>
        <w:tblStyle w:val="GridTable4-Accent1"/>
        <w:tblW w:w="10080" w:type="dxa"/>
        <w:tblLook w:val="04A0" w:firstRow="1" w:lastRow="0" w:firstColumn="1" w:lastColumn="0" w:noHBand="0" w:noVBand="1"/>
      </w:tblPr>
      <w:tblGrid>
        <w:gridCol w:w="4150"/>
        <w:gridCol w:w="1186"/>
        <w:gridCol w:w="1186"/>
        <w:gridCol w:w="1186"/>
        <w:gridCol w:w="1186"/>
        <w:gridCol w:w="1186"/>
      </w:tblGrid>
      <w:tr w:rsidR="00357916" w:rsidRPr="00357916" w14:paraId="0D6266C7" w14:textId="77777777" w:rsidTr="00DB2E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hideMark/>
          </w:tcPr>
          <w:p w14:paraId="1E82D835" w14:textId="77777777" w:rsidR="00357916" w:rsidRPr="00357916" w:rsidRDefault="00357916" w:rsidP="00DB2E6B">
            <w:pPr>
              <w:rPr>
                <w:rFonts w:asciiTheme="minorHAnsi" w:eastAsia="Times New Roman" w:hAnsiTheme="minorHAnsi" w:cstheme="minorHAnsi"/>
                <w:sz w:val="22"/>
              </w:rPr>
            </w:pPr>
            <w:r w:rsidRPr="00357916">
              <w:rPr>
                <w:rFonts w:asciiTheme="minorHAnsi" w:eastAsia="Times New Roman" w:hAnsiTheme="minorHAnsi" w:cstheme="minorHAnsi"/>
                <w:sz w:val="22"/>
              </w:rPr>
              <w:t>Year 4 Outcome</w:t>
            </w:r>
          </w:p>
        </w:tc>
        <w:tc>
          <w:tcPr>
            <w:tcW w:w="1186" w:type="dxa"/>
            <w:hideMark/>
          </w:tcPr>
          <w:p w14:paraId="1CAD3DDA"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2017</w:t>
            </w:r>
          </w:p>
        </w:tc>
        <w:tc>
          <w:tcPr>
            <w:tcW w:w="1186" w:type="dxa"/>
            <w:hideMark/>
          </w:tcPr>
          <w:p w14:paraId="3D2A8A72"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2018</w:t>
            </w:r>
          </w:p>
        </w:tc>
        <w:tc>
          <w:tcPr>
            <w:tcW w:w="1186" w:type="dxa"/>
            <w:hideMark/>
          </w:tcPr>
          <w:p w14:paraId="240DFE60"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2019</w:t>
            </w:r>
          </w:p>
        </w:tc>
        <w:tc>
          <w:tcPr>
            <w:tcW w:w="1186" w:type="dxa"/>
            <w:hideMark/>
          </w:tcPr>
          <w:p w14:paraId="47E45CE0"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2020</w:t>
            </w:r>
          </w:p>
        </w:tc>
        <w:tc>
          <w:tcPr>
            <w:tcW w:w="1186" w:type="dxa"/>
          </w:tcPr>
          <w:p w14:paraId="1ECBD977"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202</w:t>
            </w:r>
            <w:r>
              <w:rPr>
                <w:rFonts w:asciiTheme="minorHAnsi" w:hAnsiTheme="minorHAnsi" w:cstheme="minorHAnsi"/>
                <w:sz w:val="22"/>
              </w:rPr>
              <w:t>1</w:t>
            </w:r>
          </w:p>
        </w:tc>
      </w:tr>
      <w:tr w:rsidR="00765249" w:rsidRPr="00357916" w14:paraId="1FD573F4"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30D8AC8"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Same UMS Institution</w:t>
            </w:r>
          </w:p>
        </w:tc>
        <w:tc>
          <w:tcPr>
            <w:tcW w:w="1186" w:type="dxa"/>
            <w:noWrap/>
            <w:vAlign w:val="center"/>
          </w:tcPr>
          <w:p w14:paraId="0991CDC3" w14:textId="4CC8697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47.3%</w:t>
            </w:r>
          </w:p>
        </w:tc>
        <w:tc>
          <w:tcPr>
            <w:tcW w:w="1186" w:type="dxa"/>
            <w:noWrap/>
            <w:vAlign w:val="center"/>
          </w:tcPr>
          <w:p w14:paraId="398F60AC" w14:textId="3F8253DE"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52.1%</w:t>
            </w:r>
          </w:p>
        </w:tc>
        <w:tc>
          <w:tcPr>
            <w:tcW w:w="1186" w:type="dxa"/>
            <w:noWrap/>
            <w:vAlign w:val="center"/>
          </w:tcPr>
          <w:p w14:paraId="4C7C6E1E" w14:textId="05D8457E"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47.7%</w:t>
            </w:r>
          </w:p>
        </w:tc>
        <w:tc>
          <w:tcPr>
            <w:tcW w:w="1186" w:type="dxa"/>
            <w:noWrap/>
            <w:vAlign w:val="center"/>
          </w:tcPr>
          <w:p w14:paraId="5C994140" w14:textId="54EE9E1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46.0%</w:t>
            </w:r>
          </w:p>
        </w:tc>
        <w:tc>
          <w:tcPr>
            <w:tcW w:w="1186" w:type="dxa"/>
            <w:vAlign w:val="center"/>
          </w:tcPr>
          <w:p w14:paraId="7E69119B" w14:textId="6133650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46.2%</w:t>
            </w:r>
          </w:p>
        </w:tc>
      </w:tr>
      <w:tr w:rsidR="00765249" w:rsidRPr="00357916" w14:paraId="3521F98B"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5ACE08DE"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UMS Institution</w:t>
            </w:r>
          </w:p>
        </w:tc>
        <w:tc>
          <w:tcPr>
            <w:tcW w:w="1186" w:type="dxa"/>
            <w:noWrap/>
            <w:vAlign w:val="center"/>
          </w:tcPr>
          <w:p w14:paraId="2D371374" w14:textId="0BB73F0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4.3%</w:t>
            </w:r>
          </w:p>
        </w:tc>
        <w:tc>
          <w:tcPr>
            <w:tcW w:w="1186" w:type="dxa"/>
            <w:noWrap/>
            <w:vAlign w:val="center"/>
          </w:tcPr>
          <w:p w14:paraId="34F204B6" w14:textId="0FFA54C0"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2.8%</w:t>
            </w:r>
          </w:p>
        </w:tc>
        <w:tc>
          <w:tcPr>
            <w:tcW w:w="1186" w:type="dxa"/>
            <w:noWrap/>
            <w:vAlign w:val="center"/>
          </w:tcPr>
          <w:p w14:paraId="43AB7D1A" w14:textId="119215B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1.7%</w:t>
            </w:r>
          </w:p>
        </w:tc>
        <w:tc>
          <w:tcPr>
            <w:tcW w:w="1186" w:type="dxa"/>
            <w:noWrap/>
            <w:vAlign w:val="center"/>
          </w:tcPr>
          <w:p w14:paraId="24EB371F" w14:textId="2C58617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4.3%</w:t>
            </w:r>
          </w:p>
        </w:tc>
        <w:tc>
          <w:tcPr>
            <w:tcW w:w="1186" w:type="dxa"/>
            <w:vAlign w:val="center"/>
          </w:tcPr>
          <w:p w14:paraId="6EAE7095" w14:textId="559F73A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3.0%</w:t>
            </w:r>
          </w:p>
        </w:tc>
      </w:tr>
      <w:tr w:rsidR="00765249" w:rsidRPr="00357916" w14:paraId="4C15ED58"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36F153F"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Institution</w:t>
            </w:r>
          </w:p>
        </w:tc>
        <w:tc>
          <w:tcPr>
            <w:tcW w:w="1186" w:type="dxa"/>
            <w:noWrap/>
            <w:vAlign w:val="center"/>
          </w:tcPr>
          <w:p w14:paraId="078F043B" w14:textId="6124F00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2.9%</w:t>
            </w:r>
          </w:p>
        </w:tc>
        <w:tc>
          <w:tcPr>
            <w:tcW w:w="1186" w:type="dxa"/>
            <w:noWrap/>
            <w:vAlign w:val="center"/>
          </w:tcPr>
          <w:p w14:paraId="14A2061B" w14:textId="61197AB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1.7%</w:t>
            </w:r>
          </w:p>
        </w:tc>
        <w:tc>
          <w:tcPr>
            <w:tcW w:w="1186" w:type="dxa"/>
            <w:noWrap/>
            <w:vAlign w:val="center"/>
          </w:tcPr>
          <w:p w14:paraId="26D0F5E7" w14:textId="2985721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w:t>
            </w:r>
          </w:p>
        </w:tc>
        <w:tc>
          <w:tcPr>
            <w:tcW w:w="1186" w:type="dxa"/>
            <w:noWrap/>
            <w:vAlign w:val="center"/>
          </w:tcPr>
          <w:p w14:paraId="39766C52" w14:textId="7F77556A"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2.2%</w:t>
            </w:r>
          </w:p>
        </w:tc>
        <w:tc>
          <w:tcPr>
            <w:tcW w:w="1186" w:type="dxa"/>
            <w:vAlign w:val="center"/>
          </w:tcPr>
          <w:p w14:paraId="0F26519F" w14:textId="2014BB0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1.8%</w:t>
            </w:r>
          </w:p>
        </w:tc>
      </w:tr>
      <w:tr w:rsidR="00765249" w:rsidRPr="00357916" w14:paraId="3BF491D7"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003F25BC"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Same UMS Institution</w:t>
            </w:r>
          </w:p>
        </w:tc>
        <w:tc>
          <w:tcPr>
            <w:tcW w:w="1186" w:type="dxa"/>
            <w:noWrap/>
            <w:vAlign w:val="center"/>
          </w:tcPr>
          <w:p w14:paraId="11974BD5" w14:textId="56577DDD"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13.2%</w:t>
            </w:r>
          </w:p>
        </w:tc>
        <w:tc>
          <w:tcPr>
            <w:tcW w:w="1186" w:type="dxa"/>
            <w:noWrap/>
            <w:vAlign w:val="center"/>
          </w:tcPr>
          <w:p w14:paraId="7444D623" w14:textId="7584795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10.0%</w:t>
            </w:r>
          </w:p>
        </w:tc>
        <w:tc>
          <w:tcPr>
            <w:tcW w:w="1186" w:type="dxa"/>
            <w:noWrap/>
            <w:vAlign w:val="center"/>
          </w:tcPr>
          <w:p w14:paraId="0FD7E7EC" w14:textId="762F508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10.2%</w:t>
            </w:r>
          </w:p>
        </w:tc>
        <w:tc>
          <w:tcPr>
            <w:tcW w:w="1186" w:type="dxa"/>
            <w:noWrap/>
            <w:vAlign w:val="center"/>
          </w:tcPr>
          <w:p w14:paraId="68E9014E" w14:textId="103109C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10.2%</w:t>
            </w:r>
          </w:p>
        </w:tc>
        <w:tc>
          <w:tcPr>
            <w:tcW w:w="1186" w:type="dxa"/>
            <w:vAlign w:val="center"/>
          </w:tcPr>
          <w:p w14:paraId="4DE3EC7F" w14:textId="445032A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10.6%</w:t>
            </w:r>
          </w:p>
        </w:tc>
      </w:tr>
      <w:tr w:rsidR="00765249" w:rsidRPr="00357916" w14:paraId="3DB7C58A"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308BA672"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UMS Institution</w:t>
            </w:r>
          </w:p>
        </w:tc>
        <w:tc>
          <w:tcPr>
            <w:tcW w:w="1186" w:type="dxa"/>
            <w:noWrap/>
            <w:vAlign w:val="center"/>
          </w:tcPr>
          <w:p w14:paraId="787D25DF" w14:textId="53B47FC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2.7%</w:t>
            </w:r>
          </w:p>
        </w:tc>
        <w:tc>
          <w:tcPr>
            <w:tcW w:w="1186" w:type="dxa"/>
            <w:noWrap/>
            <w:vAlign w:val="center"/>
          </w:tcPr>
          <w:p w14:paraId="7422E0A2" w14:textId="4E96848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2.5%</w:t>
            </w:r>
          </w:p>
        </w:tc>
        <w:tc>
          <w:tcPr>
            <w:tcW w:w="1186" w:type="dxa"/>
            <w:noWrap/>
            <w:vAlign w:val="center"/>
          </w:tcPr>
          <w:p w14:paraId="7910942B" w14:textId="7F661DD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2.3%</w:t>
            </w:r>
          </w:p>
        </w:tc>
        <w:tc>
          <w:tcPr>
            <w:tcW w:w="1186" w:type="dxa"/>
            <w:noWrap/>
            <w:vAlign w:val="center"/>
          </w:tcPr>
          <w:p w14:paraId="0C11366D" w14:textId="0B934D7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1.9%</w:t>
            </w:r>
          </w:p>
        </w:tc>
        <w:tc>
          <w:tcPr>
            <w:tcW w:w="1186" w:type="dxa"/>
            <w:vAlign w:val="center"/>
          </w:tcPr>
          <w:p w14:paraId="0B61B05E" w14:textId="2D0FCD63"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1.5%</w:t>
            </w:r>
          </w:p>
        </w:tc>
      </w:tr>
      <w:tr w:rsidR="00765249" w:rsidRPr="00357916" w14:paraId="2B072E4E"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E220C3C"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Institution</w:t>
            </w:r>
          </w:p>
        </w:tc>
        <w:tc>
          <w:tcPr>
            <w:tcW w:w="1186" w:type="dxa"/>
            <w:noWrap/>
            <w:vAlign w:val="center"/>
          </w:tcPr>
          <w:p w14:paraId="0B3C301E" w14:textId="52470BC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2.5%</w:t>
            </w:r>
          </w:p>
        </w:tc>
        <w:tc>
          <w:tcPr>
            <w:tcW w:w="1186" w:type="dxa"/>
            <w:noWrap/>
            <w:vAlign w:val="center"/>
          </w:tcPr>
          <w:p w14:paraId="1F0EABF8" w14:textId="0A9CCA8F"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4.2%</w:t>
            </w:r>
          </w:p>
        </w:tc>
        <w:tc>
          <w:tcPr>
            <w:tcW w:w="1186" w:type="dxa"/>
            <w:noWrap/>
            <w:vAlign w:val="center"/>
          </w:tcPr>
          <w:p w14:paraId="10E7FDFF" w14:textId="3C1398E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3.2%</w:t>
            </w:r>
          </w:p>
        </w:tc>
        <w:tc>
          <w:tcPr>
            <w:tcW w:w="1186" w:type="dxa"/>
            <w:noWrap/>
            <w:vAlign w:val="center"/>
          </w:tcPr>
          <w:p w14:paraId="2F07DC41" w14:textId="56DEB92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6.2%</w:t>
            </w:r>
          </w:p>
        </w:tc>
        <w:tc>
          <w:tcPr>
            <w:tcW w:w="1186" w:type="dxa"/>
            <w:vAlign w:val="center"/>
          </w:tcPr>
          <w:p w14:paraId="5B99816E" w14:textId="3971ED1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3.0%</w:t>
            </w:r>
          </w:p>
        </w:tc>
      </w:tr>
      <w:tr w:rsidR="00765249" w:rsidRPr="00357916" w14:paraId="417A8C22"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D883BE7"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Not Enrolled; Did Not Complete</w:t>
            </w:r>
          </w:p>
        </w:tc>
        <w:tc>
          <w:tcPr>
            <w:tcW w:w="1186" w:type="dxa"/>
            <w:noWrap/>
            <w:vAlign w:val="center"/>
          </w:tcPr>
          <w:p w14:paraId="7E6EF763" w14:textId="62A0DEE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27.1%</w:t>
            </w:r>
          </w:p>
        </w:tc>
        <w:tc>
          <w:tcPr>
            <w:tcW w:w="1186" w:type="dxa"/>
            <w:noWrap/>
            <w:vAlign w:val="center"/>
          </w:tcPr>
          <w:p w14:paraId="02159571" w14:textId="5094E89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26.7%</w:t>
            </w:r>
          </w:p>
        </w:tc>
        <w:tc>
          <w:tcPr>
            <w:tcW w:w="1186" w:type="dxa"/>
            <w:noWrap/>
            <w:vAlign w:val="center"/>
          </w:tcPr>
          <w:p w14:paraId="1112C8ED" w14:textId="7BABAF0F"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33.7%</w:t>
            </w:r>
          </w:p>
        </w:tc>
        <w:tc>
          <w:tcPr>
            <w:tcW w:w="1186" w:type="dxa"/>
            <w:noWrap/>
            <w:vAlign w:val="center"/>
          </w:tcPr>
          <w:p w14:paraId="18B2DA69" w14:textId="0467DA3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29.3%</w:t>
            </w:r>
          </w:p>
        </w:tc>
        <w:tc>
          <w:tcPr>
            <w:tcW w:w="1186" w:type="dxa"/>
            <w:vAlign w:val="center"/>
          </w:tcPr>
          <w:p w14:paraId="20719C01" w14:textId="1F2B754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33.8%</w:t>
            </w:r>
          </w:p>
        </w:tc>
      </w:tr>
      <w:tr w:rsidR="00765249" w:rsidRPr="00357916" w14:paraId="03EF3E96"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55ECFEB" w14:textId="77777777" w:rsidR="00765249" w:rsidRPr="00357916" w:rsidRDefault="00765249" w:rsidP="00765249">
            <w:pPr>
              <w:rPr>
                <w:rFonts w:asciiTheme="minorHAnsi" w:eastAsia="Times New Roman" w:hAnsiTheme="minorHAnsi" w:cstheme="minorHAnsi"/>
                <w:i/>
                <w:iCs/>
                <w:sz w:val="22"/>
              </w:rPr>
            </w:pPr>
            <w:r w:rsidRPr="00357916">
              <w:rPr>
                <w:rFonts w:ascii="Calibri" w:hAnsi="Calibri"/>
                <w:i/>
                <w:iCs/>
                <w:color w:val="000000"/>
                <w:sz w:val="22"/>
              </w:rPr>
              <w:t>Total</w:t>
            </w:r>
          </w:p>
        </w:tc>
        <w:tc>
          <w:tcPr>
            <w:tcW w:w="1186" w:type="dxa"/>
            <w:noWrap/>
            <w:vAlign w:val="center"/>
          </w:tcPr>
          <w:p w14:paraId="715B1C7F" w14:textId="613F03F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4F6121D5" w14:textId="4987755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5C5BBF38" w14:textId="6CAD724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46C3B530" w14:textId="5507032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vAlign w:val="center"/>
          </w:tcPr>
          <w:p w14:paraId="5D0AD737" w14:textId="09111A3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2"/>
              </w:rPr>
            </w:pPr>
            <w:r>
              <w:rPr>
                <w:rFonts w:ascii="Calibri" w:eastAsia="Arial Unicode MS" w:hAnsi="Calibri" w:cs="Calibri"/>
                <w:b/>
                <w:bCs/>
                <w:i/>
                <w:iCs/>
                <w:color w:val="000000"/>
                <w:sz w:val="22"/>
              </w:rPr>
              <w:t>100.0%</w:t>
            </w:r>
          </w:p>
        </w:tc>
      </w:tr>
    </w:tbl>
    <w:p w14:paraId="7FF9EDD8" w14:textId="3396EE94" w:rsidR="00E733C2" w:rsidRDefault="00E733C2" w:rsidP="00E733C2"/>
    <w:p w14:paraId="404B7836" w14:textId="05516E7F" w:rsidR="00804639" w:rsidRDefault="000E7909" w:rsidP="00E733C2">
      <w:r>
        <w:rPr>
          <w:noProof/>
        </w:rPr>
        <w:drawing>
          <wp:inline distT="0" distB="0" distL="0" distR="0" wp14:anchorId="2008B7D5" wp14:editId="6092E0D7">
            <wp:extent cx="6858000" cy="4282440"/>
            <wp:effectExtent l="0" t="0" r="0" b="3810"/>
            <wp:docPr id="1526953425" name="Chart 1" descr="Percentage of UMS Transfers by year 4 outcome and fall term.">
              <a:extLst xmlns:a="http://schemas.openxmlformats.org/drawingml/2006/main">
                <a:ext uri="{FF2B5EF4-FFF2-40B4-BE49-F238E27FC236}">
                  <a16:creationId xmlns:a16="http://schemas.microsoft.com/office/drawing/2014/main" id="{F53CF42F-A7A1-46BE-A609-908F47DDF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F78716" w14:textId="120654E0" w:rsidR="00804639" w:rsidRDefault="00804639" w:rsidP="00E733C2"/>
    <w:p w14:paraId="18293AD6" w14:textId="77777777" w:rsidR="00620FD8" w:rsidRPr="002B273D" w:rsidRDefault="00620FD8" w:rsidP="00620FD8">
      <w:pPr>
        <w:rPr>
          <w:sz w:val="16"/>
          <w:szCs w:val="14"/>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087D7A59" w14:textId="77777777" w:rsidR="002756ED" w:rsidRDefault="002756ED">
      <w:pPr>
        <w:spacing w:after="160" w:line="259" w:lineRule="auto"/>
        <w:rPr>
          <w:rFonts w:ascii="Calibri" w:eastAsiaTheme="majorEastAsia" w:hAnsi="Calibri" w:cstheme="majorBidi"/>
          <w:b/>
          <w:szCs w:val="26"/>
        </w:rPr>
      </w:pPr>
      <w:r>
        <w:br w:type="page"/>
      </w:r>
    </w:p>
    <w:p w14:paraId="5A75EEC0" w14:textId="171D8F00" w:rsidR="0038535D" w:rsidRDefault="00D42A0F" w:rsidP="0038535D">
      <w:pPr>
        <w:pStyle w:val="Heading2"/>
      </w:pPr>
      <w:r w:rsidRPr="00A155D1">
        <w:lastRenderedPageBreak/>
        <w:t xml:space="preserve">Percentage of External Transfers by Year 4 Outcome and </w:t>
      </w:r>
      <w:r w:rsidR="000E7909">
        <w:t>Entering Cohort</w:t>
      </w:r>
      <w:r w:rsidRPr="00A155D1">
        <w:t xml:space="preserve"> Term</w:t>
      </w:r>
    </w:p>
    <w:tbl>
      <w:tblPr>
        <w:tblStyle w:val="GridTable4-Accent1"/>
        <w:tblW w:w="10080" w:type="dxa"/>
        <w:tblLook w:val="04A0" w:firstRow="1" w:lastRow="0" w:firstColumn="1" w:lastColumn="0" w:noHBand="0" w:noVBand="1"/>
      </w:tblPr>
      <w:tblGrid>
        <w:gridCol w:w="4150"/>
        <w:gridCol w:w="1186"/>
        <w:gridCol w:w="1186"/>
        <w:gridCol w:w="1186"/>
        <w:gridCol w:w="1186"/>
        <w:gridCol w:w="1186"/>
      </w:tblGrid>
      <w:tr w:rsidR="00357916" w:rsidRPr="00357916" w14:paraId="10DB33B6" w14:textId="77777777" w:rsidTr="00DB2E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hideMark/>
          </w:tcPr>
          <w:p w14:paraId="0C40BFA9" w14:textId="77777777" w:rsidR="00357916" w:rsidRPr="00357916" w:rsidRDefault="00357916" w:rsidP="00DB2E6B">
            <w:pPr>
              <w:rPr>
                <w:rFonts w:asciiTheme="minorHAnsi" w:eastAsia="Times New Roman" w:hAnsiTheme="minorHAnsi" w:cstheme="minorHAnsi"/>
                <w:sz w:val="22"/>
              </w:rPr>
            </w:pPr>
            <w:r w:rsidRPr="00357916">
              <w:rPr>
                <w:rFonts w:asciiTheme="minorHAnsi" w:eastAsia="Times New Roman" w:hAnsiTheme="minorHAnsi" w:cstheme="minorHAnsi"/>
                <w:sz w:val="22"/>
              </w:rPr>
              <w:t>Year 4 Outcome</w:t>
            </w:r>
          </w:p>
        </w:tc>
        <w:tc>
          <w:tcPr>
            <w:tcW w:w="1186" w:type="dxa"/>
            <w:hideMark/>
          </w:tcPr>
          <w:p w14:paraId="2B056E98"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2017</w:t>
            </w:r>
          </w:p>
        </w:tc>
        <w:tc>
          <w:tcPr>
            <w:tcW w:w="1186" w:type="dxa"/>
            <w:hideMark/>
          </w:tcPr>
          <w:p w14:paraId="0A70798A"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2018</w:t>
            </w:r>
          </w:p>
        </w:tc>
        <w:tc>
          <w:tcPr>
            <w:tcW w:w="1186" w:type="dxa"/>
            <w:hideMark/>
          </w:tcPr>
          <w:p w14:paraId="17F35F14"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2019</w:t>
            </w:r>
          </w:p>
        </w:tc>
        <w:tc>
          <w:tcPr>
            <w:tcW w:w="1186" w:type="dxa"/>
            <w:hideMark/>
          </w:tcPr>
          <w:p w14:paraId="6E9341BA"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2020</w:t>
            </w:r>
          </w:p>
        </w:tc>
        <w:tc>
          <w:tcPr>
            <w:tcW w:w="1186" w:type="dxa"/>
          </w:tcPr>
          <w:p w14:paraId="224D7701"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202</w:t>
            </w:r>
            <w:r>
              <w:rPr>
                <w:rFonts w:asciiTheme="minorHAnsi" w:hAnsiTheme="minorHAnsi" w:cstheme="minorHAnsi"/>
                <w:sz w:val="22"/>
              </w:rPr>
              <w:t>1</w:t>
            </w:r>
          </w:p>
        </w:tc>
      </w:tr>
      <w:tr w:rsidR="00765249" w:rsidRPr="00357916" w14:paraId="7F11885C"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45B987F"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Same UMS Institution</w:t>
            </w:r>
          </w:p>
        </w:tc>
        <w:tc>
          <w:tcPr>
            <w:tcW w:w="1186" w:type="dxa"/>
            <w:noWrap/>
            <w:vAlign w:val="center"/>
          </w:tcPr>
          <w:p w14:paraId="08F60FA4" w14:textId="3E980E5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52.2%</w:t>
            </w:r>
          </w:p>
        </w:tc>
        <w:tc>
          <w:tcPr>
            <w:tcW w:w="1186" w:type="dxa"/>
            <w:noWrap/>
            <w:vAlign w:val="center"/>
          </w:tcPr>
          <w:p w14:paraId="62C2AF56" w14:textId="6A6A1A9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47.4%</w:t>
            </w:r>
          </w:p>
        </w:tc>
        <w:tc>
          <w:tcPr>
            <w:tcW w:w="1186" w:type="dxa"/>
            <w:noWrap/>
            <w:vAlign w:val="center"/>
          </w:tcPr>
          <w:p w14:paraId="61CD6F40" w14:textId="038B9CB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49.8%</w:t>
            </w:r>
          </w:p>
        </w:tc>
        <w:tc>
          <w:tcPr>
            <w:tcW w:w="1186" w:type="dxa"/>
            <w:noWrap/>
            <w:vAlign w:val="center"/>
          </w:tcPr>
          <w:p w14:paraId="2131D181" w14:textId="1E076A8D"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51.5%</w:t>
            </w:r>
          </w:p>
        </w:tc>
        <w:tc>
          <w:tcPr>
            <w:tcW w:w="1186" w:type="dxa"/>
            <w:vAlign w:val="center"/>
          </w:tcPr>
          <w:p w14:paraId="0F3F00E2" w14:textId="1D8F6FCD"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53.2%</w:t>
            </w:r>
          </w:p>
        </w:tc>
      </w:tr>
      <w:tr w:rsidR="00765249" w:rsidRPr="00357916" w14:paraId="682BF7E9"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5EA91C58"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UMS Institution</w:t>
            </w:r>
          </w:p>
        </w:tc>
        <w:tc>
          <w:tcPr>
            <w:tcW w:w="1186" w:type="dxa"/>
            <w:noWrap/>
            <w:vAlign w:val="center"/>
          </w:tcPr>
          <w:p w14:paraId="18B13D9A" w14:textId="22C0D761"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0.7%</w:t>
            </w:r>
          </w:p>
        </w:tc>
        <w:tc>
          <w:tcPr>
            <w:tcW w:w="1186" w:type="dxa"/>
            <w:noWrap/>
            <w:vAlign w:val="center"/>
          </w:tcPr>
          <w:p w14:paraId="62950A6B" w14:textId="5B1357C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0.5%</w:t>
            </w:r>
          </w:p>
        </w:tc>
        <w:tc>
          <w:tcPr>
            <w:tcW w:w="1186" w:type="dxa"/>
            <w:noWrap/>
            <w:vAlign w:val="center"/>
          </w:tcPr>
          <w:p w14:paraId="0ABDA409" w14:textId="101BB90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0.9%</w:t>
            </w:r>
          </w:p>
        </w:tc>
        <w:tc>
          <w:tcPr>
            <w:tcW w:w="1186" w:type="dxa"/>
            <w:noWrap/>
            <w:vAlign w:val="center"/>
          </w:tcPr>
          <w:p w14:paraId="284A95BC" w14:textId="1295F07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0.9%</w:t>
            </w:r>
          </w:p>
        </w:tc>
        <w:tc>
          <w:tcPr>
            <w:tcW w:w="1186" w:type="dxa"/>
            <w:vAlign w:val="center"/>
          </w:tcPr>
          <w:p w14:paraId="505F0412" w14:textId="1D363A61"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0.4%</w:t>
            </w:r>
          </w:p>
        </w:tc>
      </w:tr>
      <w:tr w:rsidR="00765249" w:rsidRPr="00357916" w14:paraId="113ED00E"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9D28985"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Institution</w:t>
            </w:r>
          </w:p>
        </w:tc>
        <w:tc>
          <w:tcPr>
            <w:tcW w:w="1186" w:type="dxa"/>
            <w:noWrap/>
            <w:vAlign w:val="center"/>
          </w:tcPr>
          <w:p w14:paraId="1CF2B864" w14:textId="446A637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5.9%</w:t>
            </w:r>
          </w:p>
        </w:tc>
        <w:tc>
          <w:tcPr>
            <w:tcW w:w="1186" w:type="dxa"/>
            <w:noWrap/>
            <w:vAlign w:val="center"/>
          </w:tcPr>
          <w:p w14:paraId="26989E95" w14:textId="4076D05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4.0%</w:t>
            </w:r>
          </w:p>
        </w:tc>
        <w:tc>
          <w:tcPr>
            <w:tcW w:w="1186" w:type="dxa"/>
            <w:noWrap/>
            <w:vAlign w:val="center"/>
          </w:tcPr>
          <w:p w14:paraId="48089431" w14:textId="2923094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3.8%</w:t>
            </w:r>
          </w:p>
        </w:tc>
        <w:tc>
          <w:tcPr>
            <w:tcW w:w="1186" w:type="dxa"/>
            <w:noWrap/>
            <w:vAlign w:val="center"/>
          </w:tcPr>
          <w:p w14:paraId="0C2A0262" w14:textId="4027855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6.6%</w:t>
            </w:r>
          </w:p>
        </w:tc>
        <w:tc>
          <w:tcPr>
            <w:tcW w:w="1186" w:type="dxa"/>
            <w:vAlign w:val="center"/>
          </w:tcPr>
          <w:p w14:paraId="42AA1044" w14:textId="47333C50"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4.4%</w:t>
            </w:r>
          </w:p>
        </w:tc>
      </w:tr>
      <w:tr w:rsidR="00765249" w:rsidRPr="00357916" w14:paraId="257C2E51"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31C06A46"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Same UMS Institution</w:t>
            </w:r>
          </w:p>
        </w:tc>
        <w:tc>
          <w:tcPr>
            <w:tcW w:w="1186" w:type="dxa"/>
            <w:noWrap/>
            <w:vAlign w:val="center"/>
          </w:tcPr>
          <w:p w14:paraId="3DB9DA51" w14:textId="139D9D82"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10.6%</w:t>
            </w:r>
          </w:p>
        </w:tc>
        <w:tc>
          <w:tcPr>
            <w:tcW w:w="1186" w:type="dxa"/>
            <w:noWrap/>
            <w:vAlign w:val="center"/>
          </w:tcPr>
          <w:p w14:paraId="1DF93BEE" w14:textId="20B052E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13.3%</w:t>
            </w:r>
          </w:p>
        </w:tc>
        <w:tc>
          <w:tcPr>
            <w:tcW w:w="1186" w:type="dxa"/>
            <w:noWrap/>
            <w:vAlign w:val="center"/>
          </w:tcPr>
          <w:p w14:paraId="7D7CDF84" w14:textId="2769371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12.3%</w:t>
            </w:r>
          </w:p>
        </w:tc>
        <w:tc>
          <w:tcPr>
            <w:tcW w:w="1186" w:type="dxa"/>
            <w:noWrap/>
            <w:vAlign w:val="center"/>
          </w:tcPr>
          <w:p w14:paraId="3A97C4CA" w14:textId="0A74538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8.8%</w:t>
            </w:r>
          </w:p>
        </w:tc>
        <w:tc>
          <w:tcPr>
            <w:tcW w:w="1186" w:type="dxa"/>
            <w:vAlign w:val="center"/>
          </w:tcPr>
          <w:p w14:paraId="6B653A58" w14:textId="2BB4ABB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10.3%</w:t>
            </w:r>
          </w:p>
        </w:tc>
      </w:tr>
      <w:tr w:rsidR="00765249" w:rsidRPr="00357916" w14:paraId="2A7CAEB4"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2809A614"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UMS Institution</w:t>
            </w:r>
          </w:p>
        </w:tc>
        <w:tc>
          <w:tcPr>
            <w:tcW w:w="1186" w:type="dxa"/>
            <w:noWrap/>
            <w:vAlign w:val="center"/>
          </w:tcPr>
          <w:p w14:paraId="15352024" w14:textId="4D2C979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1.5%</w:t>
            </w:r>
          </w:p>
        </w:tc>
        <w:tc>
          <w:tcPr>
            <w:tcW w:w="1186" w:type="dxa"/>
            <w:noWrap/>
            <w:vAlign w:val="center"/>
          </w:tcPr>
          <w:p w14:paraId="321EB482" w14:textId="42C095AF"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0.9%</w:t>
            </w:r>
          </w:p>
        </w:tc>
        <w:tc>
          <w:tcPr>
            <w:tcW w:w="1186" w:type="dxa"/>
            <w:noWrap/>
            <w:vAlign w:val="center"/>
          </w:tcPr>
          <w:p w14:paraId="5EFFB83D" w14:textId="713B30E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0.4%</w:t>
            </w:r>
          </w:p>
        </w:tc>
        <w:tc>
          <w:tcPr>
            <w:tcW w:w="1186" w:type="dxa"/>
            <w:noWrap/>
            <w:vAlign w:val="center"/>
          </w:tcPr>
          <w:p w14:paraId="134BF446" w14:textId="06CF7E43"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0.6%</w:t>
            </w:r>
          </w:p>
        </w:tc>
        <w:tc>
          <w:tcPr>
            <w:tcW w:w="1186" w:type="dxa"/>
            <w:vAlign w:val="center"/>
          </w:tcPr>
          <w:p w14:paraId="63E6DB6C" w14:textId="612B8550"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0.7%</w:t>
            </w:r>
          </w:p>
        </w:tc>
      </w:tr>
      <w:tr w:rsidR="00765249" w:rsidRPr="00357916" w14:paraId="6A1482BD"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0C46FB85"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Institution</w:t>
            </w:r>
          </w:p>
        </w:tc>
        <w:tc>
          <w:tcPr>
            <w:tcW w:w="1186" w:type="dxa"/>
            <w:noWrap/>
            <w:vAlign w:val="center"/>
          </w:tcPr>
          <w:p w14:paraId="1A2BE5C6" w14:textId="5DA63802"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5.7%</w:t>
            </w:r>
          </w:p>
        </w:tc>
        <w:tc>
          <w:tcPr>
            <w:tcW w:w="1186" w:type="dxa"/>
            <w:noWrap/>
            <w:vAlign w:val="center"/>
          </w:tcPr>
          <w:p w14:paraId="211AA935" w14:textId="4CBF9EC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5.1%</w:t>
            </w:r>
          </w:p>
        </w:tc>
        <w:tc>
          <w:tcPr>
            <w:tcW w:w="1186" w:type="dxa"/>
            <w:noWrap/>
            <w:vAlign w:val="center"/>
          </w:tcPr>
          <w:p w14:paraId="16DA2CA6" w14:textId="6E3B5AB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5.1%</w:t>
            </w:r>
          </w:p>
        </w:tc>
        <w:tc>
          <w:tcPr>
            <w:tcW w:w="1186" w:type="dxa"/>
            <w:noWrap/>
            <w:vAlign w:val="center"/>
          </w:tcPr>
          <w:p w14:paraId="4AEFA057" w14:textId="7614D6B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4.6%</w:t>
            </w:r>
          </w:p>
        </w:tc>
        <w:tc>
          <w:tcPr>
            <w:tcW w:w="1186" w:type="dxa"/>
            <w:vAlign w:val="center"/>
          </w:tcPr>
          <w:p w14:paraId="65E700BF" w14:textId="187DB3B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6.1%</w:t>
            </w:r>
          </w:p>
        </w:tc>
      </w:tr>
      <w:tr w:rsidR="00765249" w:rsidRPr="00357916" w14:paraId="02D0AE46"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2FE88752"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Not Enrolled; Did Not Complete</w:t>
            </w:r>
          </w:p>
        </w:tc>
        <w:tc>
          <w:tcPr>
            <w:tcW w:w="1186" w:type="dxa"/>
            <w:noWrap/>
            <w:vAlign w:val="center"/>
          </w:tcPr>
          <w:p w14:paraId="069C1588" w14:textId="29639AB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23.4%</w:t>
            </w:r>
          </w:p>
        </w:tc>
        <w:tc>
          <w:tcPr>
            <w:tcW w:w="1186" w:type="dxa"/>
            <w:noWrap/>
            <w:vAlign w:val="center"/>
          </w:tcPr>
          <w:p w14:paraId="2CF2B37C" w14:textId="6D3248C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28.8%</w:t>
            </w:r>
          </w:p>
        </w:tc>
        <w:tc>
          <w:tcPr>
            <w:tcW w:w="1186" w:type="dxa"/>
            <w:noWrap/>
            <w:vAlign w:val="center"/>
          </w:tcPr>
          <w:p w14:paraId="75DC74E9" w14:textId="3D1EB0E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27.7%</w:t>
            </w:r>
          </w:p>
        </w:tc>
        <w:tc>
          <w:tcPr>
            <w:tcW w:w="1186" w:type="dxa"/>
            <w:noWrap/>
            <w:vAlign w:val="center"/>
          </w:tcPr>
          <w:p w14:paraId="257DF8D2" w14:textId="5D75EAE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26.8%</w:t>
            </w:r>
          </w:p>
        </w:tc>
        <w:tc>
          <w:tcPr>
            <w:tcW w:w="1186" w:type="dxa"/>
            <w:vAlign w:val="center"/>
          </w:tcPr>
          <w:p w14:paraId="6CBF5299" w14:textId="0FC0ACD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24.8%</w:t>
            </w:r>
          </w:p>
        </w:tc>
      </w:tr>
      <w:tr w:rsidR="00765249" w:rsidRPr="00357916" w14:paraId="4961C4F1"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ABA5C1E" w14:textId="77777777" w:rsidR="00765249" w:rsidRPr="00357916" w:rsidRDefault="00765249" w:rsidP="00765249">
            <w:pPr>
              <w:rPr>
                <w:rFonts w:asciiTheme="minorHAnsi" w:eastAsia="Times New Roman" w:hAnsiTheme="minorHAnsi" w:cstheme="minorHAnsi"/>
                <w:i/>
                <w:iCs/>
                <w:sz w:val="22"/>
              </w:rPr>
            </w:pPr>
            <w:r w:rsidRPr="00357916">
              <w:rPr>
                <w:rFonts w:ascii="Calibri" w:hAnsi="Calibri"/>
                <w:i/>
                <w:iCs/>
                <w:color w:val="000000"/>
                <w:sz w:val="22"/>
              </w:rPr>
              <w:t>Total</w:t>
            </w:r>
          </w:p>
        </w:tc>
        <w:tc>
          <w:tcPr>
            <w:tcW w:w="1186" w:type="dxa"/>
            <w:noWrap/>
            <w:vAlign w:val="center"/>
          </w:tcPr>
          <w:p w14:paraId="7A6CB693" w14:textId="6DB31AD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37A527C7" w14:textId="0B1A153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55F3D93B" w14:textId="02AD51F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06E18168" w14:textId="4E2E999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vAlign w:val="center"/>
          </w:tcPr>
          <w:p w14:paraId="142E2583" w14:textId="6CC82C4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2"/>
              </w:rPr>
            </w:pPr>
            <w:r>
              <w:rPr>
                <w:rFonts w:ascii="Calibri" w:eastAsia="Arial Unicode MS" w:hAnsi="Calibri" w:cs="Calibri"/>
                <w:b/>
                <w:bCs/>
                <w:i/>
                <w:iCs/>
                <w:color w:val="000000"/>
                <w:sz w:val="22"/>
              </w:rPr>
              <w:t>100.0%</w:t>
            </w:r>
          </w:p>
        </w:tc>
      </w:tr>
    </w:tbl>
    <w:p w14:paraId="45472E10" w14:textId="77777777" w:rsidR="0038535D" w:rsidRDefault="0038535D" w:rsidP="0031592C"/>
    <w:p w14:paraId="7BD4CE05" w14:textId="21695547" w:rsidR="00A060C2" w:rsidRPr="0089517C" w:rsidRDefault="000E7909" w:rsidP="00A060C2">
      <w:r>
        <w:rPr>
          <w:noProof/>
        </w:rPr>
        <w:drawing>
          <wp:inline distT="0" distB="0" distL="0" distR="0" wp14:anchorId="60F93858" wp14:editId="27B2781E">
            <wp:extent cx="6858000" cy="4282440"/>
            <wp:effectExtent l="0" t="0" r="0" b="3810"/>
            <wp:docPr id="106686714" name="Chart 1" descr="Percentage of external Transfers by year 4 outcome and fall term.">
              <a:extLst xmlns:a="http://schemas.openxmlformats.org/drawingml/2006/main">
                <a:ext uri="{FF2B5EF4-FFF2-40B4-BE49-F238E27FC236}">
                  <a16:creationId xmlns:a16="http://schemas.microsoft.com/office/drawing/2014/main" id="{A7526249-9907-4906-B26D-85FECD0A76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09E904C" w14:textId="4CB5F715" w:rsidR="00620FD8" w:rsidRDefault="00620FD8">
      <w:pPr>
        <w:spacing w:after="160" w:line="259" w:lineRule="auto"/>
      </w:pPr>
    </w:p>
    <w:p w14:paraId="6E12862E" w14:textId="77777777" w:rsidR="00620FD8" w:rsidRPr="002B273D" w:rsidRDefault="00620FD8" w:rsidP="00620FD8">
      <w:pPr>
        <w:rPr>
          <w:sz w:val="16"/>
          <w:szCs w:val="14"/>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6D05A2AF" w14:textId="77777777" w:rsidR="002756ED" w:rsidRDefault="002756ED">
      <w:pPr>
        <w:spacing w:after="160" w:line="259" w:lineRule="auto"/>
        <w:rPr>
          <w:rFonts w:ascii="Calibri" w:eastAsiaTheme="majorEastAsia" w:hAnsi="Calibri" w:cstheme="majorBidi"/>
          <w:b/>
          <w:szCs w:val="26"/>
        </w:rPr>
      </w:pPr>
      <w:r>
        <w:br w:type="page"/>
      </w:r>
    </w:p>
    <w:p w14:paraId="066691C7" w14:textId="7FAE0225" w:rsidR="004F7973" w:rsidRDefault="004F7973" w:rsidP="004F7973">
      <w:pPr>
        <w:pStyle w:val="Heading2"/>
      </w:pPr>
      <w:r w:rsidRPr="00A155D1">
        <w:lastRenderedPageBreak/>
        <w:t xml:space="preserve">Percentage of All Transfers by Year 4 Outcome and </w:t>
      </w:r>
      <w:r w:rsidR="000E7909">
        <w:t>Entering Cohort</w:t>
      </w:r>
      <w:r w:rsidRPr="00A155D1">
        <w:t xml:space="preserve"> Term</w:t>
      </w:r>
    </w:p>
    <w:tbl>
      <w:tblPr>
        <w:tblStyle w:val="GridTable4-Accent1"/>
        <w:tblW w:w="10080" w:type="dxa"/>
        <w:tblLook w:val="04A0" w:firstRow="1" w:lastRow="0" w:firstColumn="1" w:lastColumn="0" w:noHBand="0" w:noVBand="1"/>
      </w:tblPr>
      <w:tblGrid>
        <w:gridCol w:w="4150"/>
        <w:gridCol w:w="1186"/>
        <w:gridCol w:w="1186"/>
        <w:gridCol w:w="1186"/>
        <w:gridCol w:w="1186"/>
        <w:gridCol w:w="1186"/>
      </w:tblGrid>
      <w:tr w:rsidR="00357916" w:rsidRPr="00357916" w14:paraId="6A1C0240" w14:textId="77777777" w:rsidTr="00DB2E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hideMark/>
          </w:tcPr>
          <w:p w14:paraId="46CD2DCA" w14:textId="77777777" w:rsidR="00357916" w:rsidRPr="00357916" w:rsidRDefault="00357916" w:rsidP="00DB2E6B">
            <w:pPr>
              <w:rPr>
                <w:rFonts w:asciiTheme="minorHAnsi" w:eastAsia="Times New Roman" w:hAnsiTheme="minorHAnsi" w:cstheme="minorHAnsi"/>
                <w:sz w:val="22"/>
              </w:rPr>
            </w:pPr>
            <w:r w:rsidRPr="00357916">
              <w:rPr>
                <w:rFonts w:asciiTheme="minorHAnsi" w:eastAsia="Times New Roman" w:hAnsiTheme="minorHAnsi" w:cstheme="minorHAnsi"/>
                <w:sz w:val="22"/>
              </w:rPr>
              <w:t>Year 4 Outcome</w:t>
            </w:r>
          </w:p>
        </w:tc>
        <w:tc>
          <w:tcPr>
            <w:tcW w:w="1186" w:type="dxa"/>
            <w:hideMark/>
          </w:tcPr>
          <w:p w14:paraId="486268DD"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2017</w:t>
            </w:r>
          </w:p>
        </w:tc>
        <w:tc>
          <w:tcPr>
            <w:tcW w:w="1186" w:type="dxa"/>
            <w:hideMark/>
          </w:tcPr>
          <w:p w14:paraId="025DAEE5"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2018</w:t>
            </w:r>
          </w:p>
        </w:tc>
        <w:tc>
          <w:tcPr>
            <w:tcW w:w="1186" w:type="dxa"/>
            <w:hideMark/>
          </w:tcPr>
          <w:p w14:paraId="5F0B3B0A"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2019</w:t>
            </w:r>
          </w:p>
        </w:tc>
        <w:tc>
          <w:tcPr>
            <w:tcW w:w="1186" w:type="dxa"/>
            <w:hideMark/>
          </w:tcPr>
          <w:p w14:paraId="4CE4E326"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2020</w:t>
            </w:r>
          </w:p>
        </w:tc>
        <w:tc>
          <w:tcPr>
            <w:tcW w:w="1186" w:type="dxa"/>
          </w:tcPr>
          <w:p w14:paraId="03EB0499" w14:textId="77777777" w:rsidR="00357916" w:rsidRPr="00357916" w:rsidRDefault="00357916" w:rsidP="00DB2E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202</w:t>
            </w:r>
            <w:r>
              <w:rPr>
                <w:rFonts w:asciiTheme="minorHAnsi" w:hAnsiTheme="minorHAnsi" w:cstheme="minorHAnsi"/>
                <w:sz w:val="22"/>
              </w:rPr>
              <w:t>1</w:t>
            </w:r>
          </w:p>
        </w:tc>
      </w:tr>
      <w:tr w:rsidR="00765249" w:rsidRPr="00357916" w14:paraId="0EDEFCF1"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F8F3295"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Same UMS Institution</w:t>
            </w:r>
          </w:p>
        </w:tc>
        <w:tc>
          <w:tcPr>
            <w:tcW w:w="1186" w:type="dxa"/>
            <w:noWrap/>
            <w:vAlign w:val="center"/>
          </w:tcPr>
          <w:p w14:paraId="43945618" w14:textId="744D65EE"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50.6%</w:t>
            </w:r>
          </w:p>
        </w:tc>
        <w:tc>
          <w:tcPr>
            <w:tcW w:w="1186" w:type="dxa"/>
            <w:noWrap/>
            <w:vAlign w:val="center"/>
          </w:tcPr>
          <w:p w14:paraId="2CB7BA00" w14:textId="584C55A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48.8%</w:t>
            </w:r>
          </w:p>
        </w:tc>
        <w:tc>
          <w:tcPr>
            <w:tcW w:w="1186" w:type="dxa"/>
            <w:noWrap/>
            <w:vAlign w:val="center"/>
          </w:tcPr>
          <w:p w14:paraId="1F675F54" w14:textId="037F64D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49.0%</w:t>
            </w:r>
          </w:p>
        </w:tc>
        <w:tc>
          <w:tcPr>
            <w:tcW w:w="1186" w:type="dxa"/>
            <w:noWrap/>
            <w:vAlign w:val="center"/>
          </w:tcPr>
          <w:p w14:paraId="5BC0DE60" w14:textId="494CCFF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50.3%</w:t>
            </w:r>
          </w:p>
        </w:tc>
        <w:tc>
          <w:tcPr>
            <w:tcW w:w="1186" w:type="dxa"/>
            <w:vAlign w:val="center"/>
          </w:tcPr>
          <w:p w14:paraId="111FDFF2" w14:textId="22D32F9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52.5%</w:t>
            </w:r>
          </w:p>
        </w:tc>
      </w:tr>
      <w:tr w:rsidR="00765249" w:rsidRPr="00357916" w14:paraId="0F948AFF"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B9A5B9B"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UMS Institution</w:t>
            </w:r>
          </w:p>
        </w:tc>
        <w:tc>
          <w:tcPr>
            <w:tcW w:w="1186" w:type="dxa"/>
            <w:noWrap/>
            <w:vAlign w:val="center"/>
          </w:tcPr>
          <w:p w14:paraId="0BB909AD" w14:textId="1AD58D2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2.0%</w:t>
            </w:r>
          </w:p>
        </w:tc>
        <w:tc>
          <w:tcPr>
            <w:tcW w:w="1186" w:type="dxa"/>
            <w:noWrap/>
            <w:vAlign w:val="center"/>
          </w:tcPr>
          <w:p w14:paraId="54B4E672" w14:textId="0D95983F"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1.5%</w:t>
            </w:r>
          </w:p>
        </w:tc>
        <w:tc>
          <w:tcPr>
            <w:tcW w:w="1186" w:type="dxa"/>
            <w:noWrap/>
            <w:vAlign w:val="center"/>
          </w:tcPr>
          <w:p w14:paraId="3AF990E3" w14:textId="3EFE526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w:t>
            </w:r>
          </w:p>
        </w:tc>
        <w:tc>
          <w:tcPr>
            <w:tcW w:w="1186" w:type="dxa"/>
            <w:noWrap/>
            <w:vAlign w:val="center"/>
          </w:tcPr>
          <w:p w14:paraId="13381668" w14:textId="3DABDEA8"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1.6%</w:t>
            </w:r>
          </w:p>
        </w:tc>
        <w:tc>
          <w:tcPr>
            <w:tcW w:w="1186" w:type="dxa"/>
            <w:vAlign w:val="center"/>
          </w:tcPr>
          <w:p w14:paraId="69C04143" w14:textId="0589B770"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1.1%</w:t>
            </w:r>
          </w:p>
        </w:tc>
      </w:tr>
      <w:tr w:rsidR="00765249" w:rsidRPr="00357916" w14:paraId="2F8E48E3"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50A52271"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Institution</w:t>
            </w:r>
          </w:p>
        </w:tc>
        <w:tc>
          <w:tcPr>
            <w:tcW w:w="1186" w:type="dxa"/>
            <w:noWrap/>
            <w:vAlign w:val="center"/>
          </w:tcPr>
          <w:p w14:paraId="6A271FAA" w14:textId="0F4F067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4.4%</w:t>
            </w:r>
          </w:p>
        </w:tc>
        <w:tc>
          <w:tcPr>
            <w:tcW w:w="1186" w:type="dxa"/>
            <w:noWrap/>
            <w:vAlign w:val="center"/>
          </w:tcPr>
          <w:p w14:paraId="79F6BC0F" w14:textId="65B73D8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3.8%</w:t>
            </w:r>
          </w:p>
        </w:tc>
        <w:tc>
          <w:tcPr>
            <w:tcW w:w="1186" w:type="dxa"/>
            <w:noWrap/>
            <w:vAlign w:val="center"/>
          </w:tcPr>
          <w:p w14:paraId="09997C98" w14:textId="41C1008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2.9%</w:t>
            </w:r>
          </w:p>
        </w:tc>
        <w:tc>
          <w:tcPr>
            <w:tcW w:w="1186" w:type="dxa"/>
            <w:noWrap/>
            <w:vAlign w:val="center"/>
          </w:tcPr>
          <w:p w14:paraId="604D917C" w14:textId="243EC8C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5.2%</w:t>
            </w:r>
          </w:p>
        </w:tc>
        <w:tc>
          <w:tcPr>
            <w:tcW w:w="1186" w:type="dxa"/>
            <w:vAlign w:val="center"/>
          </w:tcPr>
          <w:p w14:paraId="1AD319B7" w14:textId="17A99D4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4.4%</w:t>
            </w:r>
          </w:p>
        </w:tc>
      </w:tr>
      <w:tr w:rsidR="00765249" w:rsidRPr="00357916" w14:paraId="38678403"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008F0A47"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Same UMS Institution</w:t>
            </w:r>
          </w:p>
        </w:tc>
        <w:tc>
          <w:tcPr>
            <w:tcW w:w="1186" w:type="dxa"/>
            <w:noWrap/>
            <w:vAlign w:val="center"/>
          </w:tcPr>
          <w:p w14:paraId="0A8A0928" w14:textId="6102EFCD"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11.6%</w:t>
            </w:r>
          </w:p>
        </w:tc>
        <w:tc>
          <w:tcPr>
            <w:tcW w:w="1186" w:type="dxa"/>
            <w:noWrap/>
            <w:vAlign w:val="center"/>
          </w:tcPr>
          <w:p w14:paraId="6C8E0252" w14:textId="48B66AD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12.4%</w:t>
            </w:r>
          </w:p>
        </w:tc>
        <w:tc>
          <w:tcPr>
            <w:tcW w:w="1186" w:type="dxa"/>
            <w:noWrap/>
            <w:vAlign w:val="center"/>
          </w:tcPr>
          <w:p w14:paraId="1EFBF160" w14:textId="192E362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11.9%</w:t>
            </w:r>
          </w:p>
        </w:tc>
        <w:tc>
          <w:tcPr>
            <w:tcW w:w="1186" w:type="dxa"/>
            <w:noWrap/>
            <w:vAlign w:val="center"/>
          </w:tcPr>
          <w:p w14:paraId="4267A932" w14:textId="1CE0C49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9.3%</w:t>
            </w:r>
          </w:p>
        </w:tc>
        <w:tc>
          <w:tcPr>
            <w:tcW w:w="1186" w:type="dxa"/>
            <w:vAlign w:val="center"/>
          </w:tcPr>
          <w:p w14:paraId="1DD2BB48" w14:textId="75E2E52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10.2%</w:t>
            </w:r>
          </w:p>
        </w:tc>
      </w:tr>
      <w:tr w:rsidR="00765249" w:rsidRPr="00357916" w14:paraId="29B08BF2"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6402C2C"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UMS Institution</w:t>
            </w:r>
          </w:p>
        </w:tc>
        <w:tc>
          <w:tcPr>
            <w:tcW w:w="1186" w:type="dxa"/>
            <w:noWrap/>
            <w:vAlign w:val="center"/>
          </w:tcPr>
          <w:p w14:paraId="16EB7FF5" w14:textId="1C7E7652"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1.5%</w:t>
            </w:r>
          </w:p>
        </w:tc>
        <w:tc>
          <w:tcPr>
            <w:tcW w:w="1186" w:type="dxa"/>
            <w:noWrap/>
            <w:vAlign w:val="center"/>
          </w:tcPr>
          <w:p w14:paraId="6398AA1A" w14:textId="3A8DD73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1.4%</w:t>
            </w:r>
          </w:p>
        </w:tc>
        <w:tc>
          <w:tcPr>
            <w:tcW w:w="1186" w:type="dxa"/>
            <w:noWrap/>
            <w:vAlign w:val="center"/>
          </w:tcPr>
          <w:p w14:paraId="72C287F3" w14:textId="6E86585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0.8%</w:t>
            </w:r>
          </w:p>
        </w:tc>
        <w:tc>
          <w:tcPr>
            <w:tcW w:w="1186" w:type="dxa"/>
            <w:noWrap/>
            <w:vAlign w:val="center"/>
          </w:tcPr>
          <w:p w14:paraId="2BE673AF" w14:textId="32F8932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w:t>
            </w:r>
          </w:p>
        </w:tc>
        <w:tc>
          <w:tcPr>
            <w:tcW w:w="1186" w:type="dxa"/>
            <w:vAlign w:val="center"/>
          </w:tcPr>
          <w:p w14:paraId="42F0C489" w14:textId="0532B90F"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1.0%</w:t>
            </w:r>
          </w:p>
        </w:tc>
      </w:tr>
      <w:tr w:rsidR="00765249" w:rsidRPr="00357916" w14:paraId="3AB18282"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4F58406"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Institution</w:t>
            </w:r>
          </w:p>
        </w:tc>
        <w:tc>
          <w:tcPr>
            <w:tcW w:w="1186" w:type="dxa"/>
            <w:noWrap/>
            <w:vAlign w:val="center"/>
          </w:tcPr>
          <w:p w14:paraId="09D6D477" w14:textId="05F21F2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4.0%</w:t>
            </w:r>
          </w:p>
        </w:tc>
        <w:tc>
          <w:tcPr>
            <w:tcW w:w="1186" w:type="dxa"/>
            <w:noWrap/>
            <w:vAlign w:val="center"/>
          </w:tcPr>
          <w:p w14:paraId="11A19D7E" w14:textId="34A22FE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4.0%</w:t>
            </w:r>
          </w:p>
        </w:tc>
        <w:tc>
          <w:tcPr>
            <w:tcW w:w="1186" w:type="dxa"/>
            <w:noWrap/>
            <w:vAlign w:val="center"/>
          </w:tcPr>
          <w:p w14:paraId="0023B076" w14:textId="4D1479BF"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4.6%</w:t>
            </w:r>
          </w:p>
        </w:tc>
        <w:tc>
          <w:tcPr>
            <w:tcW w:w="1186" w:type="dxa"/>
            <w:noWrap/>
            <w:vAlign w:val="center"/>
          </w:tcPr>
          <w:p w14:paraId="74354F7E" w14:textId="258F8382"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4.9%</w:t>
            </w:r>
          </w:p>
        </w:tc>
        <w:tc>
          <w:tcPr>
            <w:tcW w:w="1186" w:type="dxa"/>
            <w:vAlign w:val="center"/>
          </w:tcPr>
          <w:p w14:paraId="3C37908F" w14:textId="0DB4D40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4.9%</w:t>
            </w:r>
          </w:p>
        </w:tc>
      </w:tr>
      <w:tr w:rsidR="00765249" w:rsidRPr="00357916" w14:paraId="71FAE08E" w14:textId="77777777" w:rsidTr="00DB2E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6E896C8"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Not Enrolled; Did Not Complete</w:t>
            </w:r>
          </w:p>
        </w:tc>
        <w:tc>
          <w:tcPr>
            <w:tcW w:w="1186" w:type="dxa"/>
            <w:noWrap/>
            <w:vAlign w:val="center"/>
          </w:tcPr>
          <w:p w14:paraId="63ED6386" w14:textId="6D36635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26.0%</w:t>
            </w:r>
          </w:p>
        </w:tc>
        <w:tc>
          <w:tcPr>
            <w:tcW w:w="1186" w:type="dxa"/>
            <w:noWrap/>
            <w:vAlign w:val="center"/>
          </w:tcPr>
          <w:p w14:paraId="251008F6" w14:textId="5A8EAC5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28.0%</w:t>
            </w:r>
          </w:p>
        </w:tc>
        <w:tc>
          <w:tcPr>
            <w:tcW w:w="1186" w:type="dxa"/>
            <w:noWrap/>
            <w:vAlign w:val="center"/>
          </w:tcPr>
          <w:p w14:paraId="733493D0" w14:textId="2E758ED8"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29.8%</w:t>
            </w:r>
          </w:p>
        </w:tc>
        <w:tc>
          <w:tcPr>
            <w:tcW w:w="1186" w:type="dxa"/>
            <w:noWrap/>
            <w:vAlign w:val="center"/>
          </w:tcPr>
          <w:p w14:paraId="43179995" w14:textId="6EF5D220"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27.6%</w:t>
            </w:r>
          </w:p>
        </w:tc>
        <w:tc>
          <w:tcPr>
            <w:tcW w:w="1186" w:type="dxa"/>
            <w:vAlign w:val="center"/>
          </w:tcPr>
          <w:p w14:paraId="7B6BCF41" w14:textId="678B17C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25.9%</w:t>
            </w:r>
          </w:p>
        </w:tc>
      </w:tr>
      <w:tr w:rsidR="00765249" w:rsidRPr="00357916" w14:paraId="11E30659" w14:textId="77777777" w:rsidTr="00DB2E6B">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40858FD0" w14:textId="77777777" w:rsidR="00765249" w:rsidRPr="00357916" w:rsidRDefault="00765249" w:rsidP="00765249">
            <w:pPr>
              <w:rPr>
                <w:rFonts w:asciiTheme="minorHAnsi" w:eastAsia="Times New Roman" w:hAnsiTheme="minorHAnsi" w:cstheme="minorHAnsi"/>
                <w:i/>
                <w:iCs/>
                <w:sz w:val="22"/>
              </w:rPr>
            </w:pPr>
            <w:r w:rsidRPr="00357916">
              <w:rPr>
                <w:rFonts w:ascii="Calibri" w:hAnsi="Calibri"/>
                <w:i/>
                <w:iCs/>
                <w:color w:val="000000"/>
                <w:sz w:val="22"/>
              </w:rPr>
              <w:t>Total</w:t>
            </w:r>
          </w:p>
        </w:tc>
        <w:tc>
          <w:tcPr>
            <w:tcW w:w="1186" w:type="dxa"/>
            <w:noWrap/>
            <w:vAlign w:val="center"/>
          </w:tcPr>
          <w:p w14:paraId="5EEAEB83" w14:textId="5E1BF46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7559EF55" w14:textId="717BD55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163F7B8E" w14:textId="36B4D7E7"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1C73AAD0" w14:textId="52CB9CA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vAlign w:val="center"/>
          </w:tcPr>
          <w:p w14:paraId="1C6CB832" w14:textId="68455D1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2"/>
              </w:rPr>
            </w:pPr>
            <w:r>
              <w:rPr>
                <w:rFonts w:ascii="Calibri" w:eastAsia="Arial Unicode MS" w:hAnsi="Calibri" w:cs="Calibri"/>
                <w:b/>
                <w:bCs/>
                <w:i/>
                <w:iCs/>
                <w:color w:val="000000"/>
                <w:sz w:val="22"/>
              </w:rPr>
              <w:t>100.0%</w:t>
            </w:r>
          </w:p>
        </w:tc>
      </w:tr>
    </w:tbl>
    <w:p w14:paraId="1760E985" w14:textId="77777777" w:rsidR="0077539E" w:rsidRDefault="0077539E" w:rsidP="00291C7E"/>
    <w:p w14:paraId="57B34978" w14:textId="2A0A5B0B" w:rsidR="00AA33FE" w:rsidRDefault="000E7909">
      <w:pPr>
        <w:spacing w:after="160" w:line="259" w:lineRule="auto"/>
      </w:pPr>
      <w:r>
        <w:rPr>
          <w:noProof/>
        </w:rPr>
        <w:drawing>
          <wp:inline distT="0" distB="0" distL="0" distR="0" wp14:anchorId="6A537AE7" wp14:editId="567D0232">
            <wp:extent cx="6858000" cy="4290060"/>
            <wp:effectExtent l="0" t="0" r="0" b="15240"/>
            <wp:docPr id="672399203" name="Chart 1" descr="Percentage of all transfers by year 4 outcome and fall term.">
              <a:extLst xmlns:a="http://schemas.openxmlformats.org/drawingml/2006/main">
                <a:ext uri="{FF2B5EF4-FFF2-40B4-BE49-F238E27FC236}">
                  <a16:creationId xmlns:a16="http://schemas.microsoft.com/office/drawing/2014/main" id="{A29D0FC5-F67F-47F8-B1CB-CBB8EABB8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5AA3022" w14:textId="77777777" w:rsidR="00620FD8" w:rsidRPr="002B273D" w:rsidRDefault="00620FD8" w:rsidP="00620FD8">
      <w:pPr>
        <w:rPr>
          <w:sz w:val="16"/>
          <w:szCs w:val="14"/>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1C8CFC9A" w14:textId="77777777" w:rsidR="002756ED" w:rsidRDefault="002756ED">
      <w:pPr>
        <w:spacing w:after="160" w:line="259" w:lineRule="auto"/>
        <w:rPr>
          <w:rFonts w:ascii="Calibri" w:eastAsiaTheme="majorEastAsia" w:hAnsi="Calibri" w:cstheme="majorBidi"/>
          <w:b/>
          <w:szCs w:val="26"/>
        </w:rPr>
      </w:pPr>
      <w:r>
        <w:br w:type="page"/>
      </w:r>
    </w:p>
    <w:p w14:paraId="4CB74EBF" w14:textId="5E374683" w:rsidR="00AA33FE" w:rsidRDefault="00AA33FE" w:rsidP="00AA33FE">
      <w:pPr>
        <w:pStyle w:val="Heading2"/>
      </w:pPr>
      <w:r w:rsidRPr="00A155D1">
        <w:lastRenderedPageBreak/>
        <w:t xml:space="preserve">Percentage of First-Time Undergraduates by Year 6 Outcome and </w:t>
      </w:r>
      <w:r w:rsidR="000E7909">
        <w:t>Entering Cohort</w:t>
      </w:r>
      <w:r w:rsidR="004C3DB2" w:rsidRPr="00A155D1">
        <w:t xml:space="preserve"> Term</w:t>
      </w:r>
    </w:p>
    <w:tbl>
      <w:tblPr>
        <w:tblStyle w:val="GridTable4-Accent1"/>
        <w:tblW w:w="10080" w:type="dxa"/>
        <w:tblLook w:val="04A0" w:firstRow="1" w:lastRow="0" w:firstColumn="1" w:lastColumn="0" w:noHBand="0" w:noVBand="1"/>
      </w:tblPr>
      <w:tblGrid>
        <w:gridCol w:w="4150"/>
        <w:gridCol w:w="1186"/>
        <w:gridCol w:w="1186"/>
        <w:gridCol w:w="1186"/>
        <w:gridCol w:w="1186"/>
        <w:gridCol w:w="1186"/>
      </w:tblGrid>
      <w:tr w:rsidR="00357916" w:rsidRPr="00357916" w14:paraId="56B87379" w14:textId="1338319B" w:rsidTr="0035791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hideMark/>
          </w:tcPr>
          <w:p w14:paraId="2F54E508" w14:textId="26CC2A05" w:rsidR="00357916" w:rsidRPr="00357916" w:rsidRDefault="00357916" w:rsidP="00357916">
            <w:pPr>
              <w:rPr>
                <w:rFonts w:asciiTheme="minorHAnsi" w:eastAsia="Times New Roman" w:hAnsiTheme="minorHAnsi" w:cstheme="minorHAnsi"/>
                <w:sz w:val="22"/>
              </w:rPr>
            </w:pPr>
            <w:r w:rsidRPr="00357916">
              <w:rPr>
                <w:rFonts w:asciiTheme="minorHAnsi" w:eastAsia="Times New Roman" w:hAnsiTheme="minorHAnsi" w:cstheme="minorHAnsi"/>
                <w:sz w:val="22"/>
              </w:rPr>
              <w:t>Year 6 Outcome</w:t>
            </w:r>
          </w:p>
        </w:tc>
        <w:tc>
          <w:tcPr>
            <w:tcW w:w="1186" w:type="dxa"/>
            <w:hideMark/>
          </w:tcPr>
          <w:p w14:paraId="66E3301B" w14:textId="43922C40"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2015</w:t>
            </w:r>
          </w:p>
        </w:tc>
        <w:tc>
          <w:tcPr>
            <w:tcW w:w="1186" w:type="dxa"/>
            <w:hideMark/>
          </w:tcPr>
          <w:p w14:paraId="34B97199" w14:textId="15D5DF28"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357916">
              <w:rPr>
                <w:rFonts w:asciiTheme="minorHAnsi" w:hAnsiTheme="minorHAnsi" w:cstheme="minorHAnsi"/>
                <w:sz w:val="22"/>
              </w:rPr>
              <w:t>Fall 2016</w:t>
            </w:r>
          </w:p>
        </w:tc>
        <w:tc>
          <w:tcPr>
            <w:tcW w:w="1186" w:type="dxa"/>
          </w:tcPr>
          <w:p w14:paraId="5EB72E7E" w14:textId="23D2B3E4"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2017</w:t>
            </w:r>
          </w:p>
        </w:tc>
        <w:tc>
          <w:tcPr>
            <w:tcW w:w="1186" w:type="dxa"/>
          </w:tcPr>
          <w:p w14:paraId="5033FB63" w14:textId="2E1E36B0"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2018</w:t>
            </w:r>
          </w:p>
        </w:tc>
        <w:tc>
          <w:tcPr>
            <w:tcW w:w="1186" w:type="dxa"/>
          </w:tcPr>
          <w:p w14:paraId="6DD3CB7E" w14:textId="15604288" w:rsidR="00357916" w:rsidRPr="00357916" w:rsidRDefault="00357916" w:rsidP="003579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357916">
              <w:rPr>
                <w:rFonts w:asciiTheme="minorHAnsi" w:hAnsiTheme="minorHAnsi" w:cstheme="minorHAnsi"/>
                <w:sz w:val="22"/>
              </w:rPr>
              <w:t>Fall 201</w:t>
            </w:r>
            <w:r>
              <w:rPr>
                <w:rFonts w:asciiTheme="minorHAnsi" w:hAnsiTheme="minorHAnsi" w:cstheme="minorHAnsi"/>
                <w:sz w:val="22"/>
              </w:rPr>
              <w:t>9</w:t>
            </w:r>
          </w:p>
        </w:tc>
      </w:tr>
      <w:tr w:rsidR="00765249" w:rsidRPr="00357916" w14:paraId="1AA6F444" w14:textId="713285D9"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7D32D1DA"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Same UMS Institution</w:t>
            </w:r>
          </w:p>
        </w:tc>
        <w:tc>
          <w:tcPr>
            <w:tcW w:w="1186" w:type="dxa"/>
            <w:noWrap/>
            <w:vAlign w:val="center"/>
          </w:tcPr>
          <w:p w14:paraId="21A9A3CA" w14:textId="46B75E1B"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46.5%</w:t>
            </w:r>
          </w:p>
        </w:tc>
        <w:tc>
          <w:tcPr>
            <w:tcW w:w="1186" w:type="dxa"/>
            <w:noWrap/>
            <w:vAlign w:val="center"/>
          </w:tcPr>
          <w:p w14:paraId="03FD3F26" w14:textId="03A1FBB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47.7%</w:t>
            </w:r>
          </w:p>
        </w:tc>
        <w:tc>
          <w:tcPr>
            <w:tcW w:w="1186" w:type="dxa"/>
            <w:vAlign w:val="center"/>
          </w:tcPr>
          <w:p w14:paraId="17EBA912" w14:textId="784177FC"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49.6%</w:t>
            </w:r>
          </w:p>
        </w:tc>
        <w:tc>
          <w:tcPr>
            <w:tcW w:w="1186" w:type="dxa"/>
            <w:vAlign w:val="center"/>
          </w:tcPr>
          <w:p w14:paraId="31A0707D" w14:textId="02A4F1B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47.0%</w:t>
            </w:r>
          </w:p>
        </w:tc>
        <w:tc>
          <w:tcPr>
            <w:tcW w:w="1186" w:type="dxa"/>
            <w:vAlign w:val="center"/>
          </w:tcPr>
          <w:p w14:paraId="3A45D762" w14:textId="0CD9B401"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48.3%</w:t>
            </w:r>
          </w:p>
        </w:tc>
      </w:tr>
      <w:tr w:rsidR="00765249" w:rsidRPr="00357916" w14:paraId="77C44414" w14:textId="2464A6B1"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1F58496"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UMS Institution</w:t>
            </w:r>
          </w:p>
        </w:tc>
        <w:tc>
          <w:tcPr>
            <w:tcW w:w="1186" w:type="dxa"/>
            <w:noWrap/>
            <w:vAlign w:val="center"/>
          </w:tcPr>
          <w:p w14:paraId="12EC2498" w14:textId="16DB388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3.2%</w:t>
            </w:r>
          </w:p>
        </w:tc>
        <w:tc>
          <w:tcPr>
            <w:tcW w:w="1186" w:type="dxa"/>
            <w:noWrap/>
            <w:vAlign w:val="center"/>
          </w:tcPr>
          <w:p w14:paraId="0844943E" w14:textId="731432F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3.0%</w:t>
            </w:r>
          </w:p>
        </w:tc>
        <w:tc>
          <w:tcPr>
            <w:tcW w:w="1186" w:type="dxa"/>
            <w:vAlign w:val="center"/>
          </w:tcPr>
          <w:p w14:paraId="1813F666" w14:textId="68F393C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2.0%</w:t>
            </w:r>
          </w:p>
        </w:tc>
        <w:tc>
          <w:tcPr>
            <w:tcW w:w="1186" w:type="dxa"/>
            <w:vAlign w:val="center"/>
          </w:tcPr>
          <w:p w14:paraId="1BEBA13D" w14:textId="6378B59F"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2.2%</w:t>
            </w:r>
          </w:p>
        </w:tc>
        <w:tc>
          <w:tcPr>
            <w:tcW w:w="1186" w:type="dxa"/>
            <w:vAlign w:val="center"/>
          </w:tcPr>
          <w:p w14:paraId="445B90D8" w14:textId="28DC726C"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2.7%</w:t>
            </w:r>
          </w:p>
        </w:tc>
      </w:tr>
      <w:tr w:rsidR="00765249" w:rsidRPr="00357916" w14:paraId="19A1A424" w14:textId="07D07F52"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3F74AD53"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Graduated: Other Institution</w:t>
            </w:r>
          </w:p>
        </w:tc>
        <w:tc>
          <w:tcPr>
            <w:tcW w:w="1186" w:type="dxa"/>
            <w:noWrap/>
            <w:vAlign w:val="center"/>
          </w:tcPr>
          <w:p w14:paraId="7A2A1EF1" w14:textId="2C1E750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8.1%</w:t>
            </w:r>
          </w:p>
        </w:tc>
        <w:tc>
          <w:tcPr>
            <w:tcW w:w="1186" w:type="dxa"/>
            <w:noWrap/>
            <w:vAlign w:val="center"/>
          </w:tcPr>
          <w:p w14:paraId="3CF202EE" w14:textId="277C2E3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8.9%</w:t>
            </w:r>
          </w:p>
        </w:tc>
        <w:tc>
          <w:tcPr>
            <w:tcW w:w="1186" w:type="dxa"/>
            <w:vAlign w:val="center"/>
          </w:tcPr>
          <w:p w14:paraId="4A1AA3C9" w14:textId="6205AEF3"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8.1%</w:t>
            </w:r>
          </w:p>
        </w:tc>
        <w:tc>
          <w:tcPr>
            <w:tcW w:w="1186" w:type="dxa"/>
            <w:vAlign w:val="center"/>
          </w:tcPr>
          <w:p w14:paraId="349717F4" w14:textId="0F15783F"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7.2%</w:t>
            </w:r>
          </w:p>
        </w:tc>
        <w:tc>
          <w:tcPr>
            <w:tcW w:w="1186" w:type="dxa"/>
            <w:vAlign w:val="center"/>
          </w:tcPr>
          <w:p w14:paraId="64B11FE3" w14:textId="45B2C5CE"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6.7%</w:t>
            </w:r>
          </w:p>
        </w:tc>
      </w:tr>
      <w:tr w:rsidR="00765249" w:rsidRPr="00357916" w14:paraId="67AACC77" w14:textId="7A214305"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6922C534"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Same UMS Institution</w:t>
            </w:r>
          </w:p>
        </w:tc>
        <w:tc>
          <w:tcPr>
            <w:tcW w:w="1186" w:type="dxa"/>
            <w:noWrap/>
            <w:vAlign w:val="center"/>
          </w:tcPr>
          <w:p w14:paraId="75F44AB5" w14:textId="765B3D2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3.7%</w:t>
            </w:r>
          </w:p>
        </w:tc>
        <w:tc>
          <w:tcPr>
            <w:tcW w:w="1186" w:type="dxa"/>
            <w:noWrap/>
            <w:vAlign w:val="center"/>
          </w:tcPr>
          <w:p w14:paraId="37E2F465" w14:textId="2546391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3.1%</w:t>
            </w:r>
          </w:p>
        </w:tc>
        <w:tc>
          <w:tcPr>
            <w:tcW w:w="1186" w:type="dxa"/>
            <w:vAlign w:val="center"/>
          </w:tcPr>
          <w:p w14:paraId="505C6249" w14:textId="120A0B0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2.9%</w:t>
            </w:r>
          </w:p>
        </w:tc>
        <w:tc>
          <w:tcPr>
            <w:tcW w:w="1186" w:type="dxa"/>
            <w:vAlign w:val="center"/>
          </w:tcPr>
          <w:p w14:paraId="4D883E1A" w14:textId="265661FD"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3.3%</w:t>
            </w:r>
          </w:p>
        </w:tc>
        <w:tc>
          <w:tcPr>
            <w:tcW w:w="1186" w:type="dxa"/>
            <w:vAlign w:val="center"/>
          </w:tcPr>
          <w:p w14:paraId="691504CF" w14:textId="5AF9FB34"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3.1%</w:t>
            </w:r>
          </w:p>
        </w:tc>
      </w:tr>
      <w:tr w:rsidR="00765249" w:rsidRPr="00357916" w14:paraId="31B8FADA" w14:textId="66666BEA"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E72D556"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UMS Institution</w:t>
            </w:r>
          </w:p>
        </w:tc>
        <w:tc>
          <w:tcPr>
            <w:tcW w:w="1186" w:type="dxa"/>
            <w:noWrap/>
            <w:vAlign w:val="center"/>
          </w:tcPr>
          <w:p w14:paraId="366F117F" w14:textId="4326E0FE"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w:t>
            </w:r>
          </w:p>
        </w:tc>
        <w:tc>
          <w:tcPr>
            <w:tcW w:w="1186" w:type="dxa"/>
            <w:noWrap/>
            <w:vAlign w:val="center"/>
          </w:tcPr>
          <w:p w14:paraId="5DFEF307" w14:textId="459247B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w:t>
            </w:r>
          </w:p>
        </w:tc>
        <w:tc>
          <w:tcPr>
            <w:tcW w:w="1186" w:type="dxa"/>
            <w:vAlign w:val="center"/>
          </w:tcPr>
          <w:p w14:paraId="640001B7" w14:textId="17D61059"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0.6%</w:t>
            </w:r>
          </w:p>
        </w:tc>
        <w:tc>
          <w:tcPr>
            <w:tcW w:w="1186" w:type="dxa"/>
            <w:vAlign w:val="center"/>
          </w:tcPr>
          <w:p w14:paraId="252BC8D9" w14:textId="0A3DEA25"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1.1%</w:t>
            </w:r>
          </w:p>
        </w:tc>
        <w:tc>
          <w:tcPr>
            <w:tcW w:w="1186" w:type="dxa"/>
            <w:vAlign w:val="center"/>
          </w:tcPr>
          <w:p w14:paraId="0246CD5F" w14:textId="044C4FAF"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1.3%</w:t>
            </w:r>
          </w:p>
        </w:tc>
      </w:tr>
      <w:tr w:rsidR="00765249" w:rsidRPr="00357916" w14:paraId="4F8A2791" w14:textId="7141756C"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207C522B"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Enrolled: Other Institution</w:t>
            </w:r>
          </w:p>
        </w:tc>
        <w:tc>
          <w:tcPr>
            <w:tcW w:w="1186" w:type="dxa"/>
            <w:noWrap/>
            <w:vAlign w:val="center"/>
          </w:tcPr>
          <w:p w14:paraId="5C68EE59" w14:textId="7E998F90"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4.0%</w:t>
            </w:r>
          </w:p>
        </w:tc>
        <w:tc>
          <w:tcPr>
            <w:tcW w:w="1186" w:type="dxa"/>
            <w:noWrap/>
            <w:vAlign w:val="center"/>
          </w:tcPr>
          <w:p w14:paraId="408CA50C" w14:textId="642580D8"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w:t>
            </w:r>
          </w:p>
        </w:tc>
        <w:tc>
          <w:tcPr>
            <w:tcW w:w="1186" w:type="dxa"/>
            <w:vAlign w:val="center"/>
          </w:tcPr>
          <w:p w14:paraId="397D0B34" w14:textId="0DCCD04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4.3%</w:t>
            </w:r>
          </w:p>
        </w:tc>
        <w:tc>
          <w:tcPr>
            <w:tcW w:w="1186" w:type="dxa"/>
            <w:vAlign w:val="center"/>
          </w:tcPr>
          <w:p w14:paraId="6D286DFC" w14:textId="055F56FE"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4.2%</w:t>
            </w:r>
          </w:p>
        </w:tc>
        <w:tc>
          <w:tcPr>
            <w:tcW w:w="1186" w:type="dxa"/>
            <w:vAlign w:val="center"/>
          </w:tcPr>
          <w:p w14:paraId="7742AE1D" w14:textId="3598F2E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4.7%</w:t>
            </w:r>
          </w:p>
        </w:tc>
      </w:tr>
      <w:tr w:rsidR="00765249" w:rsidRPr="00357916" w14:paraId="6118D983" w14:textId="541E8572" w:rsidTr="003579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021CCDD5" w14:textId="77777777" w:rsidR="00765249" w:rsidRPr="00357916" w:rsidRDefault="00765249" w:rsidP="00765249">
            <w:pPr>
              <w:rPr>
                <w:rFonts w:asciiTheme="minorHAnsi" w:eastAsia="Times New Roman" w:hAnsiTheme="minorHAnsi" w:cstheme="minorHAnsi"/>
                <w:b w:val="0"/>
                <w:bCs w:val="0"/>
                <w:sz w:val="22"/>
              </w:rPr>
            </w:pPr>
            <w:r w:rsidRPr="00357916">
              <w:rPr>
                <w:rFonts w:ascii="Calibri" w:hAnsi="Calibri"/>
                <w:b w:val="0"/>
                <w:bCs w:val="0"/>
                <w:color w:val="000000"/>
                <w:sz w:val="22"/>
              </w:rPr>
              <w:t>Not Enrolled; Did Not Complete</w:t>
            </w:r>
          </w:p>
        </w:tc>
        <w:tc>
          <w:tcPr>
            <w:tcW w:w="1186" w:type="dxa"/>
            <w:noWrap/>
            <w:vAlign w:val="center"/>
          </w:tcPr>
          <w:p w14:paraId="261103ED" w14:textId="47ABCE0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33.2%</w:t>
            </w:r>
          </w:p>
        </w:tc>
        <w:tc>
          <w:tcPr>
            <w:tcW w:w="1186" w:type="dxa"/>
            <w:noWrap/>
            <w:vAlign w:val="center"/>
          </w:tcPr>
          <w:p w14:paraId="75D060A1" w14:textId="250BC646"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2"/>
              </w:rPr>
            </w:pPr>
            <w:r>
              <w:rPr>
                <w:rFonts w:ascii="Calibri" w:eastAsia="Arial Unicode MS" w:hAnsi="Calibri" w:cs="Calibri"/>
                <w:color w:val="000000"/>
                <w:sz w:val="22"/>
              </w:rPr>
              <w:t>31.6%</w:t>
            </w:r>
          </w:p>
        </w:tc>
        <w:tc>
          <w:tcPr>
            <w:tcW w:w="1186" w:type="dxa"/>
            <w:vAlign w:val="center"/>
          </w:tcPr>
          <w:p w14:paraId="2919A7F4" w14:textId="4FC23C34"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32.6%</w:t>
            </w:r>
          </w:p>
        </w:tc>
        <w:tc>
          <w:tcPr>
            <w:tcW w:w="1186" w:type="dxa"/>
            <w:vAlign w:val="center"/>
          </w:tcPr>
          <w:p w14:paraId="66303E95" w14:textId="698C6962"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eastAsia="Arial Unicode MS" w:hAnsi="Calibri" w:cs="Calibri"/>
                <w:color w:val="000000"/>
                <w:sz w:val="22"/>
              </w:rPr>
              <w:t>35.0%</w:t>
            </w:r>
          </w:p>
        </w:tc>
        <w:tc>
          <w:tcPr>
            <w:tcW w:w="1186" w:type="dxa"/>
            <w:vAlign w:val="center"/>
          </w:tcPr>
          <w:p w14:paraId="31F24A72" w14:textId="4AB3D447" w:rsidR="00765249" w:rsidRPr="00357916" w:rsidRDefault="00765249" w:rsidP="0076524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rPr>
            </w:pPr>
            <w:r>
              <w:rPr>
                <w:rFonts w:ascii="Calibri" w:eastAsia="Arial Unicode MS" w:hAnsi="Calibri" w:cs="Calibri"/>
                <w:color w:val="000000"/>
                <w:sz w:val="22"/>
              </w:rPr>
              <w:t>33.2%</w:t>
            </w:r>
          </w:p>
        </w:tc>
      </w:tr>
      <w:tr w:rsidR="00765249" w:rsidRPr="00357916" w14:paraId="0D4BECB3" w14:textId="371EBDB3" w:rsidTr="00357916">
        <w:trPr>
          <w:trHeight w:val="255"/>
        </w:trPr>
        <w:tc>
          <w:tcPr>
            <w:cnfStyle w:val="001000000000" w:firstRow="0" w:lastRow="0" w:firstColumn="1" w:lastColumn="0" w:oddVBand="0" w:evenVBand="0" w:oddHBand="0" w:evenHBand="0" w:firstRowFirstColumn="0" w:firstRowLastColumn="0" w:lastRowFirstColumn="0" w:lastRowLastColumn="0"/>
            <w:tcW w:w="4150" w:type="dxa"/>
            <w:noWrap/>
            <w:vAlign w:val="center"/>
          </w:tcPr>
          <w:p w14:paraId="115D5BD2" w14:textId="77777777" w:rsidR="00765249" w:rsidRPr="00357916" w:rsidRDefault="00765249" w:rsidP="00765249">
            <w:pPr>
              <w:rPr>
                <w:rFonts w:asciiTheme="minorHAnsi" w:eastAsia="Times New Roman" w:hAnsiTheme="minorHAnsi" w:cstheme="minorHAnsi"/>
                <w:i/>
                <w:iCs/>
                <w:sz w:val="22"/>
              </w:rPr>
            </w:pPr>
            <w:r w:rsidRPr="00357916">
              <w:rPr>
                <w:rFonts w:ascii="Calibri" w:hAnsi="Calibri"/>
                <w:i/>
                <w:iCs/>
                <w:color w:val="000000"/>
                <w:sz w:val="22"/>
              </w:rPr>
              <w:t>Total</w:t>
            </w:r>
          </w:p>
        </w:tc>
        <w:tc>
          <w:tcPr>
            <w:tcW w:w="1186" w:type="dxa"/>
            <w:noWrap/>
            <w:vAlign w:val="center"/>
          </w:tcPr>
          <w:p w14:paraId="459849FA" w14:textId="6FE39569"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noWrap/>
            <w:vAlign w:val="center"/>
          </w:tcPr>
          <w:p w14:paraId="7E5AC89E" w14:textId="08E7D363"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1186" w:type="dxa"/>
            <w:vAlign w:val="center"/>
          </w:tcPr>
          <w:p w14:paraId="207D1E83" w14:textId="40A5225B"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2"/>
              </w:rPr>
            </w:pPr>
            <w:r>
              <w:rPr>
                <w:rFonts w:ascii="Calibri" w:eastAsia="Arial Unicode MS" w:hAnsi="Calibri" w:cs="Calibri"/>
                <w:b/>
                <w:bCs/>
                <w:i/>
                <w:iCs/>
                <w:color w:val="000000"/>
                <w:sz w:val="22"/>
              </w:rPr>
              <w:t>100.0%</w:t>
            </w:r>
          </w:p>
        </w:tc>
        <w:tc>
          <w:tcPr>
            <w:tcW w:w="1186" w:type="dxa"/>
            <w:vAlign w:val="center"/>
          </w:tcPr>
          <w:p w14:paraId="4BCF5CF2" w14:textId="1A23C90A"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 w:val="22"/>
              </w:rPr>
            </w:pPr>
            <w:r>
              <w:rPr>
                <w:rFonts w:ascii="Calibri" w:eastAsia="Arial Unicode MS" w:hAnsi="Calibri" w:cs="Calibri"/>
                <w:b/>
                <w:bCs/>
                <w:i/>
                <w:iCs/>
                <w:color w:val="000000"/>
                <w:sz w:val="22"/>
              </w:rPr>
              <w:t>100.0%</w:t>
            </w:r>
          </w:p>
        </w:tc>
        <w:tc>
          <w:tcPr>
            <w:tcW w:w="1186" w:type="dxa"/>
            <w:vAlign w:val="center"/>
          </w:tcPr>
          <w:p w14:paraId="31603E0A" w14:textId="69E43F26" w:rsidR="00765249" w:rsidRPr="00357916" w:rsidRDefault="00765249" w:rsidP="0076524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000000"/>
                <w:sz w:val="22"/>
              </w:rPr>
            </w:pPr>
            <w:r>
              <w:rPr>
                <w:rFonts w:ascii="Calibri" w:eastAsia="Arial Unicode MS" w:hAnsi="Calibri" w:cs="Calibri"/>
                <w:b/>
                <w:bCs/>
                <w:i/>
                <w:iCs/>
                <w:color w:val="000000"/>
                <w:sz w:val="22"/>
              </w:rPr>
              <w:t>100.0%</w:t>
            </w:r>
          </w:p>
        </w:tc>
      </w:tr>
    </w:tbl>
    <w:p w14:paraId="34096068" w14:textId="77777777" w:rsidR="00AA33FE" w:rsidRDefault="00AA33FE" w:rsidP="00AA33FE"/>
    <w:p w14:paraId="7877B3E0" w14:textId="4D790554" w:rsidR="0023380F" w:rsidRDefault="00765249">
      <w:pPr>
        <w:spacing w:after="160" w:line="259" w:lineRule="auto"/>
      </w:pPr>
      <w:r>
        <w:rPr>
          <w:noProof/>
        </w:rPr>
        <w:drawing>
          <wp:inline distT="0" distB="0" distL="0" distR="0" wp14:anchorId="36CE3B70" wp14:editId="5C8936D2">
            <wp:extent cx="6858000" cy="4288155"/>
            <wp:effectExtent l="0" t="0" r="0" b="17145"/>
            <wp:docPr id="540285200" name="Chart 1" descr="Percentage of first-time undergraduates by year 6 outcome and fall term.">
              <a:extLst xmlns:a="http://schemas.openxmlformats.org/drawingml/2006/main">
                <a:ext uri="{FF2B5EF4-FFF2-40B4-BE49-F238E27FC236}">
                  <a16:creationId xmlns:a16="http://schemas.microsoft.com/office/drawing/2014/main" id="{D02B7057-22BF-4960-B001-F6FD0B851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33C8566" w14:textId="77777777" w:rsidR="0023380F" w:rsidRPr="002B273D" w:rsidRDefault="0023380F" w:rsidP="0023380F">
      <w:pPr>
        <w:rPr>
          <w:sz w:val="16"/>
          <w:szCs w:val="14"/>
        </w:rPr>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p>
    <w:p w14:paraId="57B23F9B" w14:textId="5531F458" w:rsidR="0041767E" w:rsidRPr="00923215" w:rsidRDefault="0077539E">
      <w:pPr>
        <w:spacing w:after="160" w:line="259" w:lineRule="auto"/>
        <w:rPr>
          <w:rFonts w:ascii="Calibri" w:eastAsia="Times New Roman" w:hAnsi="Calibri" w:cs="Times New Roman"/>
          <w:b/>
          <w:caps/>
          <w:spacing w:val="-3"/>
          <w:sz w:val="28"/>
          <w:szCs w:val="20"/>
        </w:rPr>
      </w:pPr>
      <w:r>
        <w:br w:type="page"/>
      </w:r>
    </w:p>
    <w:p w14:paraId="0BA78A79" w14:textId="17C82C7F" w:rsidR="003E3318" w:rsidRDefault="0041767E" w:rsidP="0041767E">
      <w:pPr>
        <w:pStyle w:val="Heading1"/>
      </w:pPr>
      <w:bookmarkStart w:id="18" w:name="_Toc216702005"/>
      <w:r>
        <w:lastRenderedPageBreak/>
        <w:t>First-Time Bachelor’s Degree Recipients</w:t>
      </w:r>
      <w:bookmarkEnd w:id="18"/>
    </w:p>
    <w:p w14:paraId="54F55FA4" w14:textId="770120A7" w:rsidR="006121B3" w:rsidRPr="006121B3" w:rsidRDefault="004C3DB2" w:rsidP="006121B3">
      <w:pPr>
        <w:rPr>
          <w:rFonts w:asciiTheme="minorHAnsi" w:hAnsiTheme="minorHAnsi"/>
        </w:rPr>
      </w:pPr>
      <w:r>
        <w:rPr>
          <w:rFonts w:asciiTheme="minorHAnsi" w:hAnsiTheme="minorHAnsi"/>
        </w:rPr>
        <w:t xml:space="preserve">The following section provides descriptive statistics for </w:t>
      </w:r>
      <w:r w:rsidR="00937329">
        <w:rPr>
          <w:rFonts w:asciiTheme="minorHAnsi" w:hAnsiTheme="minorHAnsi"/>
        </w:rPr>
        <w:t xml:space="preserve">first-time UMS </w:t>
      </w:r>
      <w:r>
        <w:rPr>
          <w:rFonts w:asciiTheme="minorHAnsi" w:hAnsiTheme="minorHAnsi"/>
        </w:rPr>
        <w:t>bachelor’s degree recipients by academic year. Graduates with a prior earned bachelor’s degree – as identified using National Student Clearinghouse data and internal UMS data – are excluded.</w:t>
      </w:r>
    </w:p>
    <w:p w14:paraId="46E62AB6" w14:textId="77777777" w:rsidR="006121B3" w:rsidRDefault="006121B3" w:rsidP="00BB1842"/>
    <w:p w14:paraId="7F48AB5E" w14:textId="41A270E1" w:rsidR="0041767E" w:rsidRDefault="00094B28" w:rsidP="0041767E">
      <w:pPr>
        <w:pStyle w:val="Heading2"/>
      </w:pPr>
      <w:r>
        <w:t xml:space="preserve">Count of First-Time Bachelor’s Degree Recipients by </w:t>
      </w:r>
      <w:r w:rsidR="0041767E">
        <w:t>Prior Enrollment at 2-Year Public Institution</w:t>
      </w:r>
    </w:p>
    <w:tbl>
      <w:tblPr>
        <w:tblStyle w:val="GridTable4-Accent1"/>
        <w:tblW w:w="9929" w:type="dxa"/>
        <w:tblLook w:val="04A0" w:firstRow="1" w:lastRow="0" w:firstColumn="1" w:lastColumn="0" w:noHBand="0" w:noVBand="1"/>
      </w:tblPr>
      <w:tblGrid>
        <w:gridCol w:w="3069"/>
        <w:gridCol w:w="980"/>
        <w:gridCol w:w="980"/>
        <w:gridCol w:w="980"/>
        <w:gridCol w:w="980"/>
        <w:gridCol w:w="980"/>
        <w:gridCol w:w="980"/>
        <w:gridCol w:w="980"/>
      </w:tblGrid>
      <w:tr w:rsidR="00753E9F" w:rsidRPr="00753E9F" w14:paraId="773A18AB" w14:textId="77777777" w:rsidTr="00753E9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69" w:type="dxa"/>
            <w:noWrap/>
            <w:hideMark/>
          </w:tcPr>
          <w:p w14:paraId="1AF6DEEB" w14:textId="71898E8C" w:rsidR="00753E9F" w:rsidRPr="00753E9F" w:rsidRDefault="00753E9F" w:rsidP="00753E9F">
            <w:pPr>
              <w:rPr>
                <w:rFonts w:asciiTheme="minorHAnsi" w:eastAsia="Times New Roman" w:hAnsiTheme="minorHAnsi" w:cstheme="minorHAnsi"/>
                <w:sz w:val="22"/>
              </w:rPr>
            </w:pPr>
            <w:r w:rsidRPr="00753E9F">
              <w:rPr>
                <w:rFonts w:asciiTheme="minorHAnsi" w:eastAsia="Times New Roman" w:hAnsiTheme="minorHAnsi" w:cstheme="minorHAnsi"/>
                <w:sz w:val="22"/>
              </w:rPr>
              <w:t>Prior 2-Year Enrollment</w:t>
            </w:r>
          </w:p>
        </w:tc>
        <w:tc>
          <w:tcPr>
            <w:tcW w:w="980" w:type="dxa"/>
          </w:tcPr>
          <w:p w14:paraId="0BD2944C" w14:textId="54851139"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2020-21</w:t>
            </w:r>
          </w:p>
        </w:tc>
        <w:tc>
          <w:tcPr>
            <w:tcW w:w="980" w:type="dxa"/>
          </w:tcPr>
          <w:p w14:paraId="288FE08E" w14:textId="69618709"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2021-22</w:t>
            </w:r>
          </w:p>
        </w:tc>
        <w:tc>
          <w:tcPr>
            <w:tcW w:w="980" w:type="dxa"/>
          </w:tcPr>
          <w:p w14:paraId="32A68339" w14:textId="05A44056"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2022-23</w:t>
            </w:r>
          </w:p>
        </w:tc>
        <w:tc>
          <w:tcPr>
            <w:tcW w:w="980" w:type="dxa"/>
          </w:tcPr>
          <w:p w14:paraId="3905012B" w14:textId="2E16E33D"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2023-24</w:t>
            </w:r>
          </w:p>
        </w:tc>
        <w:tc>
          <w:tcPr>
            <w:tcW w:w="980" w:type="dxa"/>
          </w:tcPr>
          <w:p w14:paraId="100A91D6" w14:textId="1BC5BE05"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w:t>
            </w:r>
            <w:r>
              <w:rPr>
                <w:rFonts w:asciiTheme="minorHAnsi" w:eastAsia="Times New Roman" w:hAnsiTheme="minorHAnsi" w:cstheme="minorHAnsi"/>
                <w:sz w:val="22"/>
              </w:rPr>
              <w:t>4</w:t>
            </w:r>
            <w:r w:rsidRPr="00753E9F">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80" w:type="dxa"/>
            <w:noWrap/>
          </w:tcPr>
          <w:p w14:paraId="00896F9A" w14:textId="77777777"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hAnsiTheme="minorHAnsi" w:cstheme="minorHAnsi"/>
                <w:sz w:val="22"/>
              </w:rPr>
              <w:t xml:space="preserve">1-year Change </w:t>
            </w:r>
          </w:p>
        </w:tc>
        <w:tc>
          <w:tcPr>
            <w:tcW w:w="980" w:type="dxa"/>
            <w:noWrap/>
          </w:tcPr>
          <w:p w14:paraId="338B048B" w14:textId="77777777"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hAnsiTheme="minorHAnsi" w:cstheme="minorHAnsi"/>
                <w:sz w:val="22"/>
              </w:rPr>
              <w:t>5-year Change</w:t>
            </w:r>
          </w:p>
        </w:tc>
      </w:tr>
      <w:tr w:rsidR="00753E9F" w:rsidRPr="00753E9F" w14:paraId="049F6CB2" w14:textId="77777777" w:rsidTr="00753E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69" w:type="dxa"/>
            <w:noWrap/>
            <w:vAlign w:val="center"/>
          </w:tcPr>
          <w:p w14:paraId="0AD14B1A" w14:textId="5B7CA171"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sz w:val="22"/>
              </w:rPr>
              <w:t>Previous 2-Year Enrollment</w:t>
            </w:r>
          </w:p>
        </w:tc>
        <w:tc>
          <w:tcPr>
            <w:tcW w:w="980" w:type="dxa"/>
            <w:noWrap/>
            <w:vAlign w:val="center"/>
          </w:tcPr>
          <w:p w14:paraId="1A3AE0C4" w14:textId="505979C6"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1,254</w:t>
            </w:r>
          </w:p>
        </w:tc>
        <w:tc>
          <w:tcPr>
            <w:tcW w:w="980" w:type="dxa"/>
            <w:noWrap/>
            <w:vAlign w:val="center"/>
          </w:tcPr>
          <w:p w14:paraId="5FCD7B25" w14:textId="13A188EF"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1,149</w:t>
            </w:r>
          </w:p>
        </w:tc>
        <w:tc>
          <w:tcPr>
            <w:tcW w:w="980" w:type="dxa"/>
            <w:noWrap/>
            <w:vAlign w:val="center"/>
          </w:tcPr>
          <w:p w14:paraId="68FA2044" w14:textId="370EF0CC"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1,082</w:t>
            </w:r>
          </w:p>
        </w:tc>
        <w:tc>
          <w:tcPr>
            <w:tcW w:w="980" w:type="dxa"/>
            <w:noWrap/>
            <w:vAlign w:val="center"/>
          </w:tcPr>
          <w:p w14:paraId="5EB4CB22" w14:textId="53388FE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1,274</w:t>
            </w:r>
          </w:p>
        </w:tc>
        <w:tc>
          <w:tcPr>
            <w:tcW w:w="980" w:type="dxa"/>
            <w:noWrap/>
            <w:vAlign w:val="center"/>
          </w:tcPr>
          <w:p w14:paraId="58E1CFE9" w14:textId="3BF4BFC5"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1,566</w:t>
            </w:r>
          </w:p>
        </w:tc>
        <w:tc>
          <w:tcPr>
            <w:tcW w:w="980" w:type="dxa"/>
            <w:noWrap/>
            <w:vAlign w:val="center"/>
          </w:tcPr>
          <w:p w14:paraId="69F20172" w14:textId="376DCD45"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22.9%</w:t>
            </w:r>
          </w:p>
        </w:tc>
        <w:tc>
          <w:tcPr>
            <w:tcW w:w="980" w:type="dxa"/>
            <w:noWrap/>
            <w:vAlign w:val="center"/>
          </w:tcPr>
          <w:p w14:paraId="042E7086" w14:textId="0A68AEB4"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24.9%</w:t>
            </w:r>
          </w:p>
        </w:tc>
      </w:tr>
      <w:tr w:rsidR="00753E9F" w:rsidRPr="00753E9F" w14:paraId="71424A39" w14:textId="77777777" w:rsidTr="00753E9F">
        <w:trPr>
          <w:trHeight w:val="255"/>
        </w:trPr>
        <w:tc>
          <w:tcPr>
            <w:cnfStyle w:val="001000000000" w:firstRow="0" w:lastRow="0" w:firstColumn="1" w:lastColumn="0" w:oddVBand="0" w:evenVBand="0" w:oddHBand="0" w:evenHBand="0" w:firstRowFirstColumn="0" w:firstRowLastColumn="0" w:lastRowFirstColumn="0" w:lastRowLastColumn="0"/>
            <w:tcW w:w="3069" w:type="dxa"/>
            <w:noWrap/>
            <w:vAlign w:val="center"/>
          </w:tcPr>
          <w:p w14:paraId="73199BFD" w14:textId="096921E1"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sz w:val="22"/>
              </w:rPr>
              <w:t>No Previous 2-Year Enrollment</w:t>
            </w:r>
          </w:p>
        </w:tc>
        <w:tc>
          <w:tcPr>
            <w:tcW w:w="980" w:type="dxa"/>
            <w:noWrap/>
            <w:vAlign w:val="center"/>
          </w:tcPr>
          <w:p w14:paraId="38822302" w14:textId="6D02F2AC"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2,742</w:t>
            </w:r>
          </w:p>
        </w:tc>
        <w:tc>
          <w:tcPr>
            <w:tcW w:w="980" w:type="dxa"/>
            <w:noWrap/>
            <w:vAlign w:val="center"/>
          </w:tcPr>
          <w:p w14:paraId="7385E55B" w14:textId="2524B509"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2,756</w:t>
            </w:r>
          </w:p>
        </w:tc>
        <w:tc>
          <w:tcPr>
            <w:tcW w:w="980" w:type="dxa"/>
            <w:noWrap/>
            <w:vAlign w:val="center"/>
          </w:tcPr>
          <w:p w14:paraId="72BCC7E5" w14:textId="0C41DA30"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2,674</w:t>
            </w:r>
          </w:p>
        </w:tc>
        <w:tc>
          <w:tcPr>
            <w:tcW w:w="980" w:type="dxa"/>
            <w:noWrap/>
            <w:vAlign w:val="center"/>
          </w:tcPr>
          <w:p w14:paraId="4F4D9580" w14:textId="555C1497"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2,706</w:t>
            </w:r>
          </w:p>
        </w:tc>
        <w:tc>
          <w:tcPr>
            <w:tcW w:w="980" w:type="dxa"/>
            <w:noWrap/>
            <w:vAlign w:val="center"/>
          </w:tcPr>
          <w:p w14:paraId="6E6D2C55" w14:textId="488EC4B0"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3,074</w:t>
            </w:r>
          </w:p>
        </w:tc>
        <w:tc>
          <w:tcPr>
            <w:tcW w:w="980" w:type="dxa"/>
            <w:noWrap/>
            <w:vAlign w:val="center"/>
          </w:tcPr>
          <w:p w14:paraId="6D4ABB1A" w14:textId="281C79FE"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13.6%</w:t>
            </w:r>
          </w:p>
        </w:tc>
        <w:tc>
          <w:tcPr>
            <w:tcW w:w="980" w:type="dxa"/>
            <w:noWrap/>
            <w:vAlign w:val="center"/>
          </w:tcPr>
          <w:p w14:paraId="66F8C8F5" w14:textId="6780C7E2"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12.1%</w:t>
            </w:r>
          </w:p>
        </w:tc>
      </w:tr>
      <w:tr w:rsidR="00753E9F" w:rsidRPr="00753E9F" w14:paraId="7C13682C" w14:textId="77777777" w:rsidTr="00753E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69" w:type="dxa"/>
            <w:noWrap/>
            <w:vAlign w:val="center"/>
          </w:tcPr>
          <w:p w14:paraId="17266A24" w14:textId="34FDD666" w:rsidR="00753E9F" w:rsidRPr="00753E9F" w:rsidRDefault="00753E9F" w:rsidP="00753E9F">
            <w:pPr>
              <w:rPr>
                <w:rFonts w:asciiTheme="minorHAnsi" w:eastAsia="Times New Roman" w:hAnsiTheme="minorHAnsi" w:cstheme="minorHAnsi"/>
                <w:i/>
                <w:iCs/>
                <w:sz w:val="22"/>
              </w:rPr>
            </w:pPr>
            <w:r w:rsidRPr="00753E9F">
              <w:rPr>
                <w:rFonts w:asciiTheme="minorHAnsi" w:eastAsia="Arial Unicode MS" w:hAnsiTheme="minorHAnsi" w:cs="Arial Unicode MS"/>
                <w:i/>
                <w:iCs/>
                <w:sz w:val="22"/>
              </w:rPr>
              <w:t>Total</w:t>
            </w:r>
          </w:p>
        </w:tc>
        <w:tc>
          <w:tcPr>
            <w:tcW w:w="980" w:type="dxa"/>
            <w:noWrap/>
            <w:vAlign w:val="center"/>
          </w:tcPr>
          <w:p w14:paraId="37C29D41" w14:textId="5281154C"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3,996</w:t>
            </w:r>
          </w:p>
        </w:tc>
        <w:tc>
          <w:tcPr>
            <w:tcW w:w="980" w:type="dxa"/>
            <w:noWrap/>
            <w:vAlign w:val="center"/>
          </w:tcPr>
          <w:p w14:paraId="4017869A" w14:textId="3D1AE98A"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3,905</w:t>
            </w:r>
          </w:p>
        </w:tc>
        <w:tc>
          <w:tcPr>
            <w:tcW w:w="980" w:type="dxa"/>
            <w:noWrap/>
            <w:vAlign w:val="center"/>
          </w:tcPr>
          <w:p w14:paraId="6193A06E" w14:textId="4C7E204F"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3,756</w:t>
            </w:r>
          </w:p>
        </w:tc>
        <w:tc>
          <w:tcPr>
            <w:tcW w:w="980" w:type="dxa"/>
            <w:noWrap/>
            <w:vAlign w:val="center"/>
          </w:tcPr>
          <w:p w14:paraId="777E77AC" w14:textId="1DAA53FD"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3,980</w:t>
            </w:r>
          </w:p>
        </w:tc>
        <w:tc>
          <w:tcPr>
            <w:tcW w:w="980" w:type="dxa"/>
            <w:noWrap/>
            <w:vAlign w:val="center"/>
          </w:tcPr>
          <w:p w14:paraId="49C1E7E9" w14:textId="2A64C9DB"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4,640</w:t>
            </w:r>
          </w:p>
        </w:tc>
        <w:tc>
          <w:tcPr>
            <w:tcW w:w="980" w:type="dxa"/>
            <w:noWrap/>
            <w:vAlign w:val="center"/>
          </w:tcPr>
          <w:p w14:paraId="2EEABB2C" w14:textId="77A0B231"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16.6%</w:t>
            </w:r>
          </w:p>
        </w:tc>
        <w:tc>
          <w:tcPr>
            <w:tcW w:w="980" w:type="dxa"/>
            <w:noWrap/>
            <w:vAlign w:val="center"/>
          </w:tcPr>
          <w:p w14:paraId="7E1B658A" w14:textId="6AE1079F"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16.1%</w:t>
            </w:r>
          </w:p>
        </w:tc>
      </w:tr>
    </w:tbl>
    <w:p w14:paraId="2BB63644" w14:textId="77777777" w:rsidR="00094B28" w:rsidRDefault="00094B28" w:rsidP="00BB1842"/>
    <w:p w14:paraId="32C81A05" w14:textId="77777777" w:rsidR="00094B28" w:rsidRDefault="00094B28" w:rsidP="00094B28">
      <w:pPr>
        <w:pStyle w:val="Heading2"/>
      </w:pPr>
      <w:r>
        <w:t>Percentage of First-Time Bachelor’s Degree Recipients by Prior Enrollment at 2-Year Public Institution</w:t>
      </w:r>
    </w:p>
    <w:tbl>
      <w:tblPr>
        <w:tblStyle w:val="GridTable4-Accent1"/>
        <w:tblW w:w="7969" w:type="dxa"/>
        <w:tblLook w:val="04A0" w:firstRow="1" w:lastRow="0" w:firstColumn="1" w:lastColumn="0" w:noHBand="0" w:noVBand="1"/>
      </w:tblPr>
      <w:tblGrid>
        <w:gridCol w:w="3069"/>
        <w:gridCol w:w="980"/>
        <w:gridCol w:w="980"/>
        <w:gridCol w:w="980"/>
        <w:gridCol w:w="980"/>
        <w:gridCol w:w="980"/>
      </w:tblGrid>
      <w:tr w:rsidR="00753E9F" w:rsidRPr="00753E9F" w14:paraId="7529397A" w14:textId="77777777" w:rsidTr="00753E9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69" w:type="dxa"/>
            <w:noWrap/>
            <w:hideMark/>
          </w:tcPr>
          <w:p w14:paraId="7E697F7E" w14:textId="03B40724" w:rsidR="00753E9F" w:rsidRPr="00753E9F" w:rsidRDefault="00753E9F" w:rsidP="00753E9F">
            <w:pPr>
              <w:rPr>
                <w:rFonts w:asciiTheme="minorHAnsi" w:eastAsia="Times New Roman" w:hAnsiTheme="minorHAnsi" w:cstheme="minorHAnsi"/>
                <w:sz w:val="22"/>
              </w:rPr>
            </w:pPr>
            <w:r w:rsidRPr="00753E9F">
              <w:rPr>
                <w:rFonts w:asciiTheme="minorHAnsi" w:eastAsia="Times New Roman" w:hAnsiTheme="minorHAnsi" w:cstheme="minorHAnsi"/>
                <w:sz w:val="22"/>
              </w:rPr>
              <w:t>Prior 2-Year Enrollment</w:t>
            </w:r>
          </w:p>
        </w:tc>
        <w:tc>
          <w:tcPr>
            <w:tcW w:w="980" w:type="dxa"/>
          </w:tcPr>
          <w:p w14:paraId="304D13AA" w14:textId="66846FFE"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2020-21</w:t>
            </w:r>
          </w:p>
        </w:tc>
        <w:tc>
          <w:tcPr>
            <w:tcW w:w="980" w:type="dxa"/>
          </w:tcPr>
          <w:p w14:paraId="17F82339" w14:textId="21EC5FAE"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2021-22</w:t>
            </w:r>
          </w:p>
        </w:tc>
        <w:tc>
          <w:tcPr>
            <w:tcW w:w="980" w:type="dxa"/>
          </w:tcPr>
          <w:p w14:paraId="256BF99B" w14:textId="43C47ACA"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2022-23</w:t>
            </w:r>
          </w:p>
        </w:tc>
        <w:tc>
          <w:tcPr>
            <w:tcW w:w="980" w:type="dxa"/>
          </w:tcPr>
          <w:p w14:paraId="3A53761E" w14:textId="27034829"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2023-24</w:t>
            </w:r>
          </w:p>
        </w:tc>
        <w:tc>
          <w:tcPr>
            <w:tcW w:w="980" w:type="dxa"/>
          </w:tcPr>
          <w:p w14:paraId="2EE72954" w14:textId="05EF6975"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w:t>
            </w:r>
            <w:r>
              <w:rPr>
                <w:rFonts w:asciiTheme="minorHAnsi" w:eastAsia="Times New Roman" w:hAnsiTheme="minorHAnsi" w:cstheme="minorHAnsi"/>
                <w:sz w:val="22"/>
              </w:rPr>
              <w:t>4</w:t>
            </w:r>
            <w:r w:rsidRPr="00753E9F">
              <w:rPr>
                <w:rFonts w:asciiTheme="minorHAnsi" w:eastAsia="Times New Roman" w:hAnsiTheme="minorHAnsi" w:cstheme="minorHAnsi"/>
                <w:sz w:val="22"/>
              </w:rPr>
              <w:t>-2</w:t>
            </w:r>
            <w:r>
              <w:rPr>
                <w:rFonts w:asciiTheme="minorHAnsi" w:eastAsia="Times New Roman" w:hAnsiTheme="minorHAnsi" w:cstheme="minorHAnsi"/>
                <w:sz w:val="22"/>
              </w:rPr>
              <w:t>5</w:t>
            </w:r>
          </w:p>
        </w:tc>
      </w:tr>
      <w:tr w:rsidR="00753E9F" w:rsidRPr="00753E9F" w14:paraId="76308149" w14:textId="77777777" w:rsidTr="00753E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69" w:type="dxa"/>
            <w:noWrap/>
            <w:vAlign w:val="center"/>
          </w:tcPr>
          <w:p w14:paraId="498F05D7" w14:textId="6B22B190"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sz w:val="22"/>
              </w:rPr>
              <w:t>Previous 2-Year Enrollment</w:t>
            </w:r>
          </w:p>
        </w:tc>
        <w:tc>
          <w:tcPr>
            <w:tcW w:w="980" w:type="dxa"/>
            <w:noWrap/>
            <w:vAlign w:val="center"/>
          </w:tcPr>
          <w:p w14:paraId="0EDFE126" w14:textId="67ACFB8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31.4%</w:t>
            </w:r>
          </w:p>
        </w:tc>
        <w:tc>
          <w:tcPr>
            <w:tcW w:w="980" w:type="dxa"/>
            <w:noWrap/>
            <w:vAlign w:val="center"/>
          </w:tcPr>
          <w:p w14:paraId="3DCD32B1" w14:textId="7239920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29.4%</w:t>
            </w:r>
          </w:p>
        </w:tc>
        <w:tc>
          <w:tcPr>
            <w:tcW w:w="980" w:type="dxa"/>
            <w:noWrap/>
            <w:vAlign w:val="center"/>
          </w:tcPr>
          <w:p w14:paraId="041E7982" w14:textId="25A2F9CC"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28.8%</w:t>
            </w:r>
          </w:p>
        </w:tc>
        <w:tc>
          <w:tcPr>
            <w:tcW w:w="980" w:type="dxa"/>
            <w:noWrap/>
            <w:vAlign w:val="center"/>
          </w:tcPr>
          <w:p w14:paraId="20283576" w14:textId="7855BAE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32.0%</w:t>
            </w:r>
          </w:p>
        </w:tc>
        <w:tc>
          <w:tcPr>
            <w:tcW w:w="980" w:type="dxa"/>
            <w:noWrap/>
            <w:vAlign w:val="center"/>
          </w:tcPr>
          <w:p w14:paraId="4197C36A" w14:textId="0BEF5DA6"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33.8%</w:t>
            </w:r>
          </w:p>
        </w:tc>
      </w:tr>
      <w:tr w:rsidR="00753E9F" w:rsidRPr="00753E9F" w14:paraId="15893326" w14:textId="77777777" w:rsidTr="00753E9F">
        <w:trPr>
          <w:trHeight w:val="255"/>
        </w:trPr>
        <w:tc>
          <w:tcPr>
            <w:cnfStyle w:val="001000000000" w:firstRow="0" w:lastRow="0" w:firstColumn="1" w:lastColumn="0" w:oddVBand="0" w:evenVBand="0" w:oddHBand="0" w:evenHBand="0" w:firstRowFirstColumn="0" w:firstRowLastColumn="0" w:lastRowFirstColumn="0" w:lastRowLastColumn="0"/>
            <w:tcW w:w="3069" w:type="dxa"/>
            <w:noWrap/>
            <w:vAlign w:val="center"/>
          </w:tcPr>
          <w:p w14:paraId="3DDCCE2C" w14:textId="77A4A4DE"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sz w:val="22"/>
              </w:rPr>
              <w:t>No Previous 2-Year Enrollment</w:t>
            </w:r>
          </w:p>
        </w:tc>
        <w:tc>
          <w:tcPr>
            <w:tcW w:w="980" w:type="dxa"/>
            <w:noWrap/>
            <w:vAlign w:val="center"/>
          </w:tcPr>
          <w:p w14:paraId="5ADE432D" w14:textId="78E8725B"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68.6%</w:t>
            </w:r>
          </w:p>
        </w:tc>
        <w:tc>
          <w:tcPr>
            <w:tcW w:w="980" w:type="dxa"/>
            <w:noWrap/>
            <w:vAlign w:val="center"/>
          </w:tcPr>
          <w:p w14:paraId="1BC40358" w14:textId="08781116"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70.6%</w:t>
            </w:r>
          </w:p>
        </w:tc>
        <w:tc>
          <w:tcPr>
            <w:tcW w:w="980" w:type="dxa"/>
            <w:noWrap/>
            <w:vAlign w:val="center"/>
          </w:tcPr>
          <w:p w14:paraId="49C11352" w14:textId="01342E92"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71.2%</w:t>
            </w:r>
          </w:p>
        </w:tc>
        <w:tc>
          <w:tcPr>
            <w:tcW w:w="980" w:type="dxa"/>
            <w:noWrap/>
            <w:vAlign w:val="center"/>
          </w:tcPr>
          <w:p w14:paraId="0F0F0E27" w14:textId="49EB45A5"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68.0%</w:t>
            </w:r>
          </w:p>
        </w:tc>
        <w:tc>
          <w:tcPr>
            <w:tcW w:w="980" w:type="dxa"/>
            <w:noWrap/>
            <w:vAlign w:val="center"/>
          </w:tcPr>
          <w:p w14:paraId="4F9EAE15" w14:textId="61DBA408"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66.3%</w:t>
            </w:r>
          </w:p>
        </w:tc>
      </w:tr>
      <w:tr w:rsidR="00753E9F" w:rsidRPr="00753E9F" w14:paraId="5617F7D6" w14:textId="77777777" w:rsidTr="00753E9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69" w:type="dxa"/>
            <w:noWrap/>
            <w:vAlign w:val="center"/>
          </w:tcPr>
          <w:p w14:paraId="4B7BF246" w14:textId="10D3875C" w:rsidR="00753E9F" w:rsidRPr="00753E9F" w:rsidRDefault="00753E9F" w:rsidP="00753E9F">
            <w:pPr>
              <w:rPr>
                <w:rFonts w:asciiTheme="minorHAnsi" w:eastAsia="Times New Roman" w:hAnsiTheme="minorHAnsi" w:cstheme="minorHAnsi"/>
                <w:i/>
                <w:iCs/>
                <w:sz w:val="22"/>
              </w:rPr>
            </w:pPr>
            <w:r w:rsidRPr="00753E9F">
              <w:rPr>
                <w:rFonts w:asciiTheme="minorHAnsi" w:eastAsia="Arial Unicode MS" w:hAnsiTheme="minorHAnsi" w:cs="Arial Unicode MS"/>
                <w:i/>
                <w:iCs/>
                <w:sz w:val="22"/>
              </w:rPr>
              <w:t>Total</w:t>
            </w:r>
          </w:p>
        </w:tc>
        <w:tc>
          <w:tcPr>
            <w:tcW w:w="980" w:type="dxa"/>
            <w:noWrap/>
            <w:vAlign w:val="center"/>
          </w:tcPr>
          <w:p w14:paraId="6D0A4D7B" w14:textId="4230AB16"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3F4B50A9" w14:textId="60203F36"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4762294D" w14:textId="5025DAC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1BD75ADF" w14:textId="5745D35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2FC5E611" w14:textId="2CC87C8E"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r>
    </w:tbl>
    <w:p w14:paraId="4F85160F" w14:textId="5F15F946" w:rsidR="00094B28" w:rsidRDefault="00094B28" w:rsidP="00BB1842"/>
    <w:p w14:paraId="6908DC00" w14:textId="670E0B7F" w:rsidR="00C44063" w:rsidRDefault="00753E9F">
      <w:pPr>
        <w:spacing w:after="160" w:line="259" w:lineRule="auto"/>
      </w:pPr>
      <w:r>
        <w:rPr>
          <w:noProof/>
        </w:rPr>
        <w:drawing>
          <wp:inline distT="0" distB="0" distL="0" distR="0" wp14:anchorId="20DBFDFA" wp14:editId="0515608C">
            <wp:extent cx="6858000" cy="3657600"/>
            <wp:effectExtent l="0" t="0" r="0" b="0"/>
            <wp:docPr id="137738345" name="Chart 1" descr="Percentage of first-time bachelor's degree recipients by prior enrollment at 2-year public institution for the last five academic years.">
              <a:extLst xmlns:a="http://schemas.openxmlformats.org/drawingml/2006/main">
                <a:ext uri="{FF2B5EF4-FFF2-40B4-BE49-F238E27FC236}">
                  <a16:creationId xmlns:a16="http://schemas.microsoft.com/office/drawing/2014/main" id="{F9613E59-1B0F-44C3-B7BA-E197282BB7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12D7C40" w14:textId="77777777" w:rsidR="0062297E" w:rsidRDefault="0062297E" w:rsidP="00681254">
      <w:pPr>
        <w:spacing w:after="160" w:line="259" w:lineRule="auto"/>
        <w:rPr>
          <w:rFonts w:asciiTheme="minorHAnsi" w:hAnsiTheme="minorHAnsi" w:cstheme="minorHAnsi"/>
          <w:i/>
          <w:iCs/>
          <w:sz w:val="20"/>
          <w:szCs w:val="18"/>
        </w:rPr>
      </w:pPr>
    </w:p>
    <w:p w14:paraId="47D5FFDA" w14:textId="77777777" w:rsidR="0062297E" w:rsidRDefault="0062297E" w:rsidP="00681254">
      <w:pPr>
        <w:spacing w:after="160" w:line="259" w:lineRule="auto"/>
        <w:rPr>
          <w:rFonts w:asciiTheme="minorHAnsi" w:hAnsiTheme="minorHAnsi" w:cstheme="minorHAnsi"/>
          <w:i/>
          <w:iCs/>
          <w:sz w:val="20"/>
          <w:szCs w:val="18"/>
        </w:rPr>
      </w:pPr>
    </w:p>
    <w:p w14:paraId="67218DE0" w14:textId="77777777" w:rsidR="002C48FA" w:rsidRDefault="002C48FA" w:rsidP="00681254">
      <w:pPr>
        <w:spacing w:after="160" w:line="259" w:lineRule="auto"/>
        <w:rPr>
          <w:rFonts w:asciiTheme="minorHAnsi" w:hAnsiTheme="minorHAnsi" w:cstheme="minorHAnsi"/>
          <w:i/>
          <w:iCs/>
          <w:sz w:val="20"/>
          <w:szCs w:val="18"/>
        </w:rPr>
      </w:pPr>
    </w:p>
    <w:p w14:paraId="668824C4" w14:textId="755FB6A3" w:rsidR="00681254" w:rsidRDefault="00681254" w:rsidP="00681254">
      <w:pPr>
        <w:spacing w:after="160" w:line="259" w:lineRule="auto"/>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p>
    <w:p w14:paraId="6EF72107" w14:textId="4C742021" w:rsidR="0041767E" w:rsidRDefault="00B85B6C" w:rsidP="0041767E">
      <w:pPr>
        <w:pStyle w:val="Heading2"/>
      </w:pPr>
      <w:r>
        <w:lastRenderedPageBreak/>
        <w:t xml:space="preserve">Count of First-Time Bachelor’s Degree Recipients by </w:t>
      </w:r>
      <w:r w:rsidR="0041767E">
        <w:t>Prior Associate Degree</w:t>
      </w:r>
    </w:p>
    <w:tbl>
      <w:tblPr>
        <w:tblStyle w:val="GridTable4-Accent1"/>
        <w:tblW w:w="9764" w:type="dxa"/>
        <w:tblLook w:val="04A0" w:firstRow="1" w:lastRow="0" w:firstColumn="1" w:lastColumn="0" w:noHBand="0" w:noVBand="1"/>
      </w:tblPr>
      <w:tblGrid>
        <w:gridCol w:w="2904"/>
        <w:gridCol w:w="980"/>
        <w:gridCol w:w="980"/>
        <w:gridCol w:w="980"/>
        <w:gridCol w:w="980"/>
        <w:gridCol w:w="980"/>
        <w:gridCol w:w="980"/>
        <w:gridCol w:w="980"/>
      </w:tblGrid>
      <w:tr w:rsidR="00753E9F" w:rsidRPr="00753E9F" w14:paraId="6F6F83FC" w14:textId="77777777" w:rsidTr="0042724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hideMark/>
          </w:tcPr>
          <w:p w14:paraId="1A05E4C2" w14:textId="6BB5A748" w:rsidR="00753E9F" w:rsidRPr="00753E9F" w:rsidRDefault="00753E9F" w:rsidP="00753E9F">
            <w:pPr>
              <w:rPr>
                <w:rFonts w:asciiTheme="minorHAnsi" w:eastAsia="Times New Roman" w:hAnsiTheme="minorHAnsi" w:cstheme="minorHAnsi"/>
                <w:sz w:val="22"/>
              </w:rPr>
            </w:pPr>
            <w:r w:rsidRPr="00753E9F">
              <w:rPr>
                <w:rFonts w:asciiTheme="minorHAnsi" w:eastAsia="Times New Roman" w:hAnsiTheme="minorHAnsi" w:cstheme="minorHAnsi"/>
                <w:sz w:val="22"/>
              </w:rPr>
              <w:t>Prior Associate Degree</w:t>
            </w:r>
          </w:p>
        </w:tc>
        <w:tc>
          <w:tcPr>
            <w:tcW w:w="980" w:type="dxa"/>
          </w:tcPr>
          <w:p w14:paraId="6F25B42D" w14:textId="5E41258D"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2020-21</w:t>
            </w:r>
          </w:p>
        </w:tc>
        <w:tc>
          <w:tcPr>
            <w:tcW w:w="980" w:type="dxa"/>
          </w:tcPr>
          <w:p w14:paraId="147E0A0D" w14:textId="3A61E278"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2021-22</w:t>
            </w:r>
          </w:p>
        </w:tc>
        <w:tc>
          <w:tcPr>
            <w:tcW w:w="980" w:type="dxa"/>
          </w:tcPr>
          <w:p w14:paraId="4254572F" w14:textId="433894C3"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2022-23</w:t>
            </w:r>
          </w:p>
        </w:tc>
        <w:tc>
          <w:tcPr>
            <w:tcW w:w="980" w:type="dxa"/>
          </w:tcPr>
          <w:p w14:paraId="38A18456" w14:textId="2FE2CD5C"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2023-24</w:t>
            </w:r>
          </w:p>
        </w:tc>
        <w:tc>
          <w:tcPr>
            <w:tcW w:w="980" w:type="dxa"/>
          </w:tcPr>
          <w:p w14:paraId="275E9E0D" w14:textId="639BDC71"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w:t>
            </w:r>
            <w:r>
              <w:rPr>
                <w:rFonts w:asciiTheme="minorHAnsi" w:eastAsia="Times New Roman" w:hAnsiTheme="minorHAnsi" w:cstheme="minorHAnsi"/>
                <w:sz w:val="22"/>
              </w:rPr>
              <w:t>4</w:t>
            </w:r>
            <w:r w:rsidRPr="00753E9F">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80" w:type="dxa"/>
            <w:noWrap/>
          </w:tcPr>
          <w:p w14:paraId="45B80722" w14:textId="2D127BED"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hAnsiTheme="minorHAnsi" w:cstheme="minorHAnsi"/>
                <w:sz w:val="22"/>
              </w:rPr>
              <w:t xml:space="preserve">1-year Change </w:t>
            </w:r>
          </w:p>
        </w:tc>
        <w:tc>
          <w:tcPr>
            <w:tcW w:w="980" w:type="dxa"/>
            <w:noWrap/>
          </w:tcPr>
          <w:p w14:paraId="3FF68595" w14:textId="77777777"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hAnsiTheme="minorHAnsi" w:cstheme="minorHAnsi"/>
                <w:sz w:val="22"/>
              </w:rPr>
              <w:t>5-year Change</w:t>
            </w:r>
          </w:p>
        </w:tc>
      </w:tr>
      <w:tr w:rsidR="00753E9F" w:rsidRPr="00753E9F" w14:paraId="6CF0F7C3" w14:textId="77777777" w:rsidTr="0042724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2427591A" w14:textId="3DF466CB"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color w:val="000000"/>
                <w:sz w:val="22"/>
              </w:rPr>
              <w:t>Prior Associate Degree</w:t>
            </w:r>
          </w:p>
        </w:tc>
        <w:tc>
          <w:tcPr>
            <w:tcW w:w="980" w:type="dxa"/>
            <w:noWrap/>
            <w:vAlign w:val="center"/>
          </w:tcPr>
          <w:p w14:paraId="14920C58" w14:textId="2BAA6A8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571</w:t>
            </w:r>
          </w:p>
        </w:tc>
        <w:tc>
          <w:tcPr>
            <w:tcW w:w="980" w:type="dxa"/>
            <w:noWrap/>
            <w:vAlign w:val="center"/>
          </w:tcPr>
          <w:p w14:paraId="41F053E6" w14:textId="43C4B858"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553</w:t>
            </w:r>
          </w:p>
        </w:tc>
        <w:tc>
          <w:tcPr>
            <w:tcW w:w="980" w:type="dxa"/>
            <w:noWrap/>
            <w:vAlign w:val="center"/>
          </w:tcPr>
          <w:p w14:paraId="3BCF86C8" w14:textId="6CE0EDDE"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556</w:t>
            </w:r>
          </w:p>
        </w:tc>
        <w:tc>
          <w:tcPr>
            <w:tcW w:w="980" w:type="dxa"/>
            <w:noWrap/>
            <w:vAlign w:val="center"/>
          </w:tcPr>
          <w:p w14:paraId="23727389" w14:textId="0C125F0E"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595</w:t>
            </w:r>
          </w:p>
        </w:tc>
        <w:tc>
          <w:tcPr>
            <w:tcW w:w="980" w:type="dxa"/>
            <w:noWrap/>
            <w:vAlign w:val="center"/>
          </w:tcPr>
          <w:p w14:paraId="78C7102E" w14:textId="37D543E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675</w:t>
            </w:r>
          </w:p>
        </w:tc>
        <w:tc>
          <w:tcPr>
            <w:tcW w:w="980" w:type="dxa"/>
            <w:noWrap/>
            <w:vAlign w:val="center"/>
          </w:tcPr>
          <w:p w14:paraId="1DE7C301" w14:textId="0B99AD2A"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13.4%</w:t>
            </w:r>
          </w:p>
        </w:tc>
        <w:tc>
          <w:tcPr>
            <w:tcW w:w="980" w:type="dxa"/>
            <w:noWrap/>
            <w:vAlign w:val="center"/>
          </w:tcPr>
          <w:p w14:paraId="5F30C48B" w14:textId="2194CDFF"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18.2%</w:t>
            </w:r>
          </w:p>
        </w:tc>
      </w:tr>
      <w:tr w:rsidR="00753E9F" w:rsidRPr="00753E9F" w14:paraId="693FE1D9" w14:textId="77777777" w:rsidTr="00427244">
        <w:trPr>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735DE9ED" w14:textId="12882779"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Times New Roman" w:hAnsiTheme="minorHAnsi" w:cstheme="minorHAnsi"/>
                <w:b w:val="0"/>
                <w:bCs w:val="0"/>
                <w:sz w:val="22"/>
              </w:rPr>
              <w:t>No Prior Associate Degree</w:t>
            </w:r>
          </w:p>
        </w:tc>
        <w:tc>
          <w:tcPr>
            <w:tcW w:w="980" w:type="dxa"/>
            <w:noWrap/>
            <w:vAlign w:val="center"/>
          </w:tcPr>
          <w:p w14:paraId="74E40D20" w14:textId="64AF69C7"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3,425</w:t>
            </w:r>
          </w:p>
        </w:tc>
        <w:tc>
          <w:tcPr>
            <w:tcW w:w="980" w:type="dxa"/>
            <w:noWrap/>
            <w:vAlign w:val="center"/>
          </w:tcPr>
          <w:p w14:paraId="6BD87158" w14:textId="3879F5B3"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3,352</w:t>
            </w:r>
          </w:p>
        </w:tc>
        <w:tc>
          <w:tcPr>
            <w:tcW w:w="980" w:type="dxa"/>
            <w:noWrap/>
            <w:vAlign w:val="center"/>
          </w:tcPr>
          <w:p w14:paraId="69812C63" w14:textId="39D397EA"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3,200</w:t>
            </w:r>
          </w:p>
        </w:tc>
        <w:tc>
          <w:tcPr>
            <w:tcW w:w="980" w:type="dxa"/>
            <w:noWrap/>
            <w:vAlign w:val="center"/>
          </w:tcPr>
          <w:p w14:paraId="1B90AFB4" w14:textId="0577B537"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3,385</w:t>
            </w:r>
          </w:p>
        </w:tc>
        <w:tc>
          <w:tcPr>
            <w:tcW w:w="980" w:type="dxa"/>
            <w:noWrap/>
            <w:vAlign w:val="center"/>
          </w:tcPr>
          <w:p w14:paraId="18B148C9" w14:textId="5C6FC436"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3,965</w:t>
            </w:r>
          </w:p>
        </w:tc>
        <w:tc>
          <w:tcPr>
            <w:tcW w:w="980" w:type="dxa"/>
            <w:noWrap/>
            <w:vAlign w:val="center"/>
          </w:tcPr>
          <w:p w14:paraId="5483D12B" w14:textId="46C74587"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17.1%</w:t>
            </w:r>
          </w:p>
        </w:tc>
        <w:tc>
          <w:tcPr>
            <w:tcW w:w="980" w:type="dxa"/>
            <w:noWrap/>
            <w:vAlign w:val="center"/>
          </w:tcPr>
          <w:p w14:paraId="5FFC3310" w14:textId="65C313D3"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15.8%</w:t>
            </w:r>
          </w:p>
        </w:tc>
      </w:tr>
      <w:tr w:rsidR="00753E9F" w:rsidRPr="00753E9F" w14:paraId="12C0DCBF" w14:textId="77777777" w:rsidTr="0042724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52C83765" w14:textId="12AF5831" w:rsidR="00753E9F" w:rsidRPr="00753E9F" w:rsidRDefault="00753E9F" w:rsidP="00753E9F">
            <w:pPr>
              <w:rPr>
                <w:rFonts w:asciiTheme="minorHAnsi" w:eastAsia="Times New Roman" w:hAnsiTheme="minorHAnsi" w:cstheme="minorHAnsi"/>
                <w:i/>
                <w:iCs/>
                <w:sz w:val="22"/>
              </w:rPr>
            </w:pPr>
            <w:r w:rsidRPr="00753E9F">
              <w:rPr>
                <w:rFonts w:asciiTheme="minorHAnsi" w:eastAsia="Times New Roman" w:hAnsiTheme="minorHAnsi" w:cstheme="minorHAnsi"/>
                <w:i/>
                <w:iCs/>
                <w:sz w:val="22"/>
              </w:rPr>
              <w:t>Total</w:t>
            </w:r>
          </w:p>
        </w:tc>
        <w:tc>
          <w:tcPr>
            <w:tcW w:w="980" w:type="dxa"/>
            <w:noWrap/>
            <w:vAlign w:val="center"/>
          </w:tcPr>
          <w:p w14:paraId="6601F74E" w14:textId="07DC5FF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3,996</w:t>
            </w:r>
          </w:p>
        </w:tc>
        <w:tc>
          <w:tcPr>
            <w:tcW w:w="980" w:type="dxa"/>
            <w:noWrap/>
            <w:vAlign w:val="center"/>
          </w:tcPr>
          <w:p w14:paraId="74794E77" w14:textId="2C5975AC"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3,905</w:t>
            </w:r>
          </w:p>
        </w:tc>
        <w:tc>
          <w:tcPr>
            <w:tcW w:w="980" w:type="dxa"/>
            <w:noWrap/>
            <w:vAlign w:val="center"/>
          </w:tcPr>
          <w:p w14:paraId="6CC410FB" w14:textId="7F040825"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3,756</w:t>
            </w:r>
          </w:p>
        </w:tc>
        <w:tc>
          <w:tcPr>
            <w:tcW w:w="980" w:type="dxa"/>
            <w:noWrap/>
            <w:vAlign w:val="center"/>
          </w:tcPr>
          <w:p w14:paraId="38CC60CC" w14:textId="58B96A47"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3,980</w:t>
            </w:r>
          </w:p>
        </w:tc>
        <w:tc>
          <w:tcPr>
            <w:tcW w:w="980" w:type="dxa"/>
            <w:noWrap/>
            <w:vAlign w:val="center"/>
          </w:tcPr>
          <w:p w14:paraId="13AA5671" w14:textId="5C2F02ED"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4,640</w:t>
            </w:r>
          </w:p>
        </w:tc>
        <w:tc>
          <w:tcPr>
            <w:tcW w:w="980" w:type="dxa"/>
            <w:noWrap/>
            <w:vAlign w:val="center"/>
          </w:tcPr>
          <w:p w14:paraId="386B7E5C" w14:textId="129035D6"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16.6%</w:t>
            </w:r>
          </w:p>
        </w:tc>
        <w:tc>
          <w:tcPr>
            <w:tcW w:w="980" w:type="dxa"/>
            <w:noWrap/>
            <w:vAlign w:val="center"/>
          </w:tcPr>
          <w:p w14:paraId="0EDB6BBD" w14:textId="416E104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16.1%</w:t>
            </w:r>
          </w:p>
        </w:tc>
      </w:tr>
    </w:tbl>
    <w:p w14:paraId="7C7B2E54" w14:textId="20372A2A" w:rsidR="00B85B6C" w:rsidRDefault="00B85B6C" w:rsidP="00B85B6C"/>
    <w:p w14:paraId="7F594EE4" w14:textId="300AF781" w:rsidR="00B85B6C" w:rsidRDefault="00B85B6C" w:rsidP="00B85B6C">
      <w:pPr>
        <w:pStyle w:val="Heading2"/>
      </w:pPr>
      <w:r>
        <w:t>Percentage of First-Time Bachelor’s Degree Recipients by Prior Associate Degree</w:t>
      </w:r>
    </w:p>
    <w:tbl>
      <w:tblPr>
        <w:tblStyle w:val="GridTable4-Accent1"/>
        <w:tblW w:w="7804" w:type="dxa"/>
        <w:tblLook w:val="04A0" w:firstRow="1" w:lastRow="0" w:firstColumn="1" w:lastColumn="0" w:noHBand="0" w:noVBand="1"/>
      </w:tblPr>
      <w:tblGrid>
        <w:gridCol w:w="2904"/>
        <w:gridCol w:w="980"/>
        <w:gridCol w:w="980"/>
        <w:gridCol w:w="980"/>
        <w:gridCol w:w="980"/>
        <w:gridCol w:w="980"/>
      </w:tblGrid>
      <w:tr w:rsidR="00753E9F" w:rsidRPr="00753E9F" w14:paraId="780FF5CA" w14:textId="77777777" w:rsidTr="00B85B6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hideMark/>
          </w:tcPr>
          <w:p w14:paraId="0A45ACD9" w14:textId="797B058A" w:rsidR="00753E9F" w:rsidRPr="00753E9F" w:rsidRDefault="00753E9F" w:rsidP="00753E9F">
            <w:pPr>
              <w:rPr>
                <w:rFonts w:asciiTheme="minorHAnsi" w:eastAsia="Times New Roman" w:hAnsiTheme="minorHAnsi" w:cstheme="minorHAnsi"/>
                <w:sz w:val="22"/>
              </w:rPr>
            </w:pPr>
            <w:r w:rsidRPr="00753E9F">
              <w:rPr>
                <w:rFonts w:asciiTheme="minorHAnsi" w:eastAsia="Times New Roman" w:hAnsiTheme="minorHAnsi" w:cstheme="minorHAnsi"/>
                <w:sz w:val="22"/>
              </w:rPr>
              <w:t>Prior Associate Degree</w:t>
            </w:r>
          </w:p>
        </w:tc>
        <w:tc>
          <w:tcPr>
            <w:tcW w:w="980" w:type="dxa"/>
          </w:tcPr>
          <w:p w14:paraId="2E04AD1E" w14:textId="306F81F9"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2020-21</w:t>
            </w:r>
          </w:p>
        </w:tc>
        <w:tc>
          <w:tcPr>
            <w:tcW w:w="980" w:type="dxa"/>
          </w:tcPr>
          <w:p w14:paraId="047218CA" w14:textId="04266504"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2021-22</w:t>
            </w:r>
          </w:p>
        </w:tc>
        <w:tc>
          <w:tcPr>
            <w:tcW w:w="980" w:type="dxa"/>
          </w:tcPr>
          <w:p w14:paraId="282DBC66" w14:textId="5B1DC67F"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2022-23</w:t>
            </w:r>
          </w:p>
        </w:tc>
        <w:tc>
          <w:tcPr>
            <w:tcW w:w="980" w:type="dxa"/>
          </w:tcPr>
          <w:p w14:paraId="7DA165AD" w14:textId="74C64CEF"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2023-24</w:t>
            </w:r>
          </w:p>
        </w:tc>
        <w:tc>
          <w:tcPr>
            <w:tcW w:w="980" w:type="dxa"/>
          </w:tcPr>
          <w:p w14:paraId="33C688C5" w14:textId="00AF648F"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w:t>
            </w:r>
            <w:r>
              <w:rPr>
                <w:rFonts w:asciiTheme="minorHAnsi" w:eastAsia="Times New Roman" w:hAnsiTheme="minorHAnsi" w:cstheme="minorHAnsi"/>
                <w:sz w:val="22"/>
              </w:rPr>
              <w:t>4</w:t>
            </w:r>
            <w:r w:rsidRPr="00753E9F">
              <w:rPr>
                <w:rFonts w:asciiTheme="minorHAnsi" w:eastAsia="Times New Roman" w:hAnsiTheme="minorHAnsi" w:cstheme="minorHAnsi"/>
                <w:sz w:val="22"/>
              </w:rPr>
              <w:t>-2</w:t>
            </w:r>
            <w:r>
              <w:rPr>
                <w:rFonts w:asciiTheme="minorHAnsi" w:eastAsia="Times New Roman" w:hAnsiTheme="minorHAnsi" w:cstheme="minorHAnsi"/>
                <w:sz w:val="22"/>
              </w:rPr>
              <w:t>5</w:t>
            </w:r>
          </w:p>
        </w:tc>
      </w:tr>
      <w:tr w:rsidR="00753E9F" w:rsidRPr="00753E9F" w14:paraId="443D490D"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175550DA" w14:textId="32C8DDB2"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color w:val="000000"/>
                <w:sz w:val="22"/>
              </w:rPr>
              <w:t>Prior Associate Degree</w:t>
            </w:r>
          </w:p>
        </w:tc>
        <w:tc>
          <w:tcPr>
            <w:tcW w:w="980" w:type="dxa"/>
            <w:noWrap/>
            <w:vAlign w:val="center"/>
          </w:tcPr>
          <w:p w14:paraId="3F0B8872" w14:textId="4C91AFA1"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14.3%</w:t>
            </w:r>
          </w:p>
        </w:tc>
        <w:tc>
          <w:tcPr>
            <w:tcW w:w="980" w:type="dxa"/>
            <w:noWrap/>
            <w:vAlign w:val="center"/>
          </w:tcPr>
          <w:p w14:paraId="387E61AB" w14:textId="0C0BA13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14.2%</w:t>
            </w:r>
          </w:p>
        </w:tc>
        <w:tc>
          <w:tcPr>
            <w:tcW w:w="980" w:type="dxa"/>
            <w:noWrap/>
            <w:vAlign w:val="center"/>
          </w:tcPr>
          <w:p w14:paraId="6375B84F" w14:textId="35335EEB"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14.8%</w:t>
            </w:r>
          </w:p>
        </w:tc>
        <w:tc>
          <w:tcPr>
            <w:tcW w:w="980" w:type="dxa"/>
            <w:noWrap/>
            <w:vAlign w:val="center"/>
          </w:tcPr>
          <w:p w14:paraId="362C8AB6" w14:textId="0ECD24DB"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14.9%</w:t>
            </w:r>
          </w:p>
        </w:tc>
        <w:tc>
          <w:tcPr>
            <w:tcW w:w="980" w:type="dxa"/>
            <w:noWrap/>
            <w:vAlign w:val="center"/>
          </w:tcPr>
          <w:p w14:paraId="65D2440D" w14:textId="6F0BA3F9"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14.5%</w:t>
            </w:r>
          </w:p>
        </w:tc>
      </w:tr>
      <w:tr w:rsidR="00753E9F" w:rsidRPr="00753E9F" w14:paraId="101137DC"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7E284233" w14:textId="6480768F"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Times New Roman" w:hAnsiTheme="minorHAnsi" w:cstheme="minorHAnsi"/>
                <w:b w:val="0"/>
                <w:bCs w:val="0"/>
                <w:sz w:val="22"/>
              </w:rPr>
              <w:t>No Prior Associate Degree</w:t>
            </w:r>
          </w:p>
        </w:tc>
        <w:tc>
          <w:tcPr>
            <w:tcW w:w="980" w:type="dxa"/>
            <w:noWrap/>
            <w:vAlign w:val="center"/>
          </w:tcPr>
          <w:p w14:paraId="69808D7E" w14:textId="2C9E6D10"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85.7%</w:t>
            </w:r>
          </w:p>
        </w:tc>
        <w:tc>
          <w:tcPr>
            <w:tcW w:w="980" w:type="dxa"/>
            <w:noWrap/>
            <w:vAlign w:val="center"/>
          </w:tcPr>
          <w:p w14:paraId="03C11B6E" w14:textId="54CABDFA"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85.8%</w:t>
            </w:r>
          </w:p>
        </w:tc>
        <w:tc>
          <w:tcPr>
            <w:tcW w:w="980" w:type="dxa"/>
            <w:noWrap/>
            <w:vAlign w:val="center"/>
          </w:tcPr>
          <w:p w14:paraId="2245F9B8" w14:textId="00E6FE62"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85.2%</w:t>
            </w:r>
          </w:p>
        </w:tc>
        <w:tc>
          <w:tcPr>
            <w:tcW w:w="980" w:type="dxa"/>
            <w:noWrap/>
            <w:vAlign w:val="center"/>
          </w:tcPr>
          <w:p w14:paraId="7189C881" w14:textId="38B9B1EB"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85.1%</w:t>
            </w:r>
          </w:p>
        </w:tc>
        <w:tc>
          <w:tcPr>
            <w:tcW w:w="980" w:type="dxa"/>
            <w:noWrap/>
            <w:vAlign w:val="center"/>
          </w:tcPr>
          <w:p w14:paraId="4DDDF3B3" w14:textId="46EB66AE"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85.5%</w:t>
            </w:r>
          </w:p>
        </w:tc>
      </w:tr>
      <w:tr w:rsidR="00753E9F" w:rsidRPr="00753E9F" w14:paraId="378A22A8"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7F98BD2C" w14:textId="77777777" w:rsidR="00753E9F" w:rsidRPr="00753E9F" w:rsidRDefault="00753E9F" w:rsidP="00753E9F">
            <w:pPr>
              <w:rPr>
                <w:rFonts w:asciiTheme="minorHAnsi" w:eastAsia="Times New Roman" w:hAnsiTheme="minorHAnsi" w:cstheme="minorHAnsi"/>
                <w:i/>
                <w:iCs/>
                <w:sz w:val="22"/>
              </w:rPr>
            </w:pPr>
            <w:r w:rsidRPr="00753E9F">
              <w:rPr>
                <w:rFonts w:asciiTheme="minorHAnsi" w:eastAsia="Times New Roman" w:hAnsiTheme="minorHAnsi" w:cstheme="minorHAnsi"/>
                <w:i/>
                <w:iCs/>
                <w:sz w:val="22"/>
              </w:rPr>
              <w:t>Total</w:t>
            </w:r>
          </w:p>
        </w:tc>
        <w:tc>
          <w:tcPr>
            <w:tcW w:w="980" w:type="dxa"/>
            <w:noWrap/>
            <w:vAlign w:val="center"/>
          </w:tcPr>
          <w:p w14:paraId="219E416A" w14:textId="4FCEEC23"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4F403FDF" w14:textId="5045ED21"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6EDF28F9" w14:textId="25A6F2D7"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0233C5EE" w14:textId="10BEF28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173CFD7A" w14:textId="086A14E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r>
    </w:tbl>
    <w:p w14:paraId="427A0E0C" w14:textId="02FDF864" w:rsidR="00B85B6C" w:rsidRDefault="00B85B6C" w:rsidP="00B85B6C"/>
    <w:p w14:paraId="628DAAA4" w14:textId="51976C31" w:rsidR="00681254" w:rsidRDefault="00753E9F" w:rsidP="00753E9F">
      <w:r>
        <w:rPr>
          <w:noProof/>
        </w:rPr>
        <w:drawing>
          <wp:inline distT="0" distB="0" distL="0" distR="0" wp14:anchorId="60DD56AF" wp14:editId="7CDE64A0">
            <wp:extent cx="6858000" cy="3657600"/>
            <wp:effectExtent l="0" t="0" r="0" b="0"/>
            <wp:docPr id="1091519635" name="Chart 1" descr="Percentage of first-time bachelor's degree recipients by prior earned associate's degree for the last five academic years.">
              <a:extLst xmlns:a="http://schemas.openxmlformats.org/drawingml/2006/main">
                <a:ext uri="{FF2B5EF4-FFF2-40B4-BE49-F238E27FC236}">
                  <a16:creationId xmlns:a16="http://schemas.microsoft.com/office/drawing/2014/main" id="{B1577B47-533A-4C42-8105-D9FA5E3FB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24AA590" w14:textId="77777777" w:rsidR="0062297E" w:rsidRDefault="0062297E" w:rsidP="00681254">
      <w:pPr>
        <w:spacing w:after="160" w:line="259" w:lineRule="auto"/>
        <w:rPr>
          <w:rFonts w:asciiTheme="minorHAnsi" w:hAnsiTheme="minorHAnsi" w:cstheme="minorHAnsi"/>
          <w:i/>
          <w:iCs/>
          <w:sz w:val="20"/>
          <w:szCs w:val="18"/>
        </w:rPr>
      </w:pPr>
    </w:p>
    <w:p w14:paraId="32C5F5D6" w14:textId="77777777" w:rsidR="0062297E" w:rsidRDefault="0062297E" w:rsidP="00681254">
      <w:pPr>
        <w:spacing w:after="160" w:line="259" w:lineRule="auto"/>
        <w:rPr>
          <w:rFonts w:asciiTheme="minorHAnsi" w:hAnsiTheme="minorHAnsi" w:cstheme="minorHAnsi"/>
          <w:i/>
          <w:iCs/>
          <w:sz w:val="20"/>
          <w:szCs w:val="18"/>
        </w:rPr>
      </w:pPr>
    </w:p>
    <w:p w14:paraId="73E13F15" w14:textId="77777777" w:rsidR="0062297E" w:rsidRDefault="0062297E" w:rsidP="00681254">
      <w:pPr>
        <w:spacing w:after="160" w:line="259" w:lineRule="auto"/>
        <w:rPr>
          <w:rFonts w:asciiTheme="minorHAnsi" w:hAnsiTheme="minorHAnsi" w:cstheme="minorHAnsi"/>
          <w:i/>
          <w:iCs/>
          <w:sz w:val="20"/>
          <w:szCs w:val="18"/>
        </w:rPr>
      </w:pPr>
    </w:p>
    <w:p w14:paraId="1C5EB6B7" w14:textId="77777777" w:rsidR="0062297E" w:rsidRDefault="0062297E" w:rsidP="00681254">
      <w:pPr>
        <w:spacing w:after="160" w:line="259" w:lineRule="auto"/>
        <w:rPr>
          <w:rFonts w:asciiTheme="minorHAnsi" w:hAnsiTheme="minorHAnsi" w:cstheme="minorHAnsi"/>
          <w:i/>
          <w:iCs/>
          <w:sz w:val="20"/>
          <w:szCs w:val="18"/>
        </w:rPr>
      </w:pPr>
    </w:p>
    <w:p w14:paraId="6E949E12" w14:textId="77777777" w:rsidR="0062297E" w:rsidRDefault="0062297E" w:rsidP="00681254">
      <w:pPr>
        <w:spacing w:after="160" w:line="259" w:lineRule="auto"/>
        <w:rPr>
          <w:rFonts w:asciiTheme="minorHAnsi" w:hAnsiTheme="minorHAnsi" w:cstheme="minorHAnsi"/>
          <w:i/>
          <w:iCs/>
          <w:sz w:val="20"/>
          <w:szCs w:val="18"/>
        </w:rPr>
      </w:pPr>
    </w:p>
    <w:p w14:paraId="325CBA3C" w14:textId="77777777" w:rsidR="0062297E" w:rsidRDefault="0062297E" w:rsidP="00681254">
      <w:pPr>
        <w:spacing w:after="160" w:line="259" w:lineRule="auto"/>
        <w:rPr>
          <w:rFonts w:asciiTheme="minorHAnsi" w:hAnsiTheme="minorHAnsi" w:cstheme="minorHAnsi"/>
          <w:i/>
          <w:iCs/>
          <w:sz w:val="20"/>
          <w:szCs w:val="18"/>
        </w:rPr>
      </w:pPr>
    </w:p>
    <w:p w14:paraId="76943E95" w14:textId="77777777" w:rsidR="0062297E" w:rsidRDefault="0062297E" w:rsidP="00681254">
      <w:pPr>
        <w:spacing w:after="160" w:line="259" w:lineRule="auto"/>
        <w:rPr>
          <w:rFonts w:asciiTheme="minorHAnsi" w:hAnsiTheme="minorHAnsi" w:cstheme="minorHAnsi"/>
          <w:i/>
          <w:iCs/>
          <w:sz w:val="20"/>
          <w:szCs w:val="18"/>
        </w:rPr>
      </w:pPr>
    </w:p>
    <w:p w14:paraId="6FD84A2A" w14:textId="2A616CB6" w:rsidR="00681254" w:rsidRDefault="00681254" w:rsidP="00681254">
      <w:pPr>
        <w:spacing w:after="160" w:line="259" w:lineRule="auto"/>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The NSC’s StudentTracker Database is limited to participating institutions and excludes enrollment and degree records for students who have FERPA holds.</w:t>
      </w:r>
      <w:r>
        <w:br w:type="page"/>
      </w:r>
    </w:p>
    <w:p w14:paraId="21695363" w14:textId="3C07F67C" w:rsidR="0041767E" w:rsidRDefault="0011005F" w:rsidP="0041767E">
      <w:pPr>
        <w:pStyle w:val="Heading2"/>
      </w:pPr>
      <w:r>
        <w:lastRenderedPageBreak/>
        <w:t xml:space="preserve">Count of First-Time Bachelor’s Degree Recipients by </w:t>
      </w:r>
      <w:r w:rsidR="0041767E">
        <w:t xml:space="preserve">Number of Institutions Attended </w:t>
      </w:r>
    </w:p>
    <w:tbl>
      <w:tblPr>
        <w:tblStyle w:val="GridTable4-Accent1"/>
        <w:tblW w:w="9895" w:type="dxa"/>
        <w:tblLook w:val="04A0" w:firstRow="1" w:lastRow="0" w:firstColumn="1" w:lastColumn="0" w:noHBand="0" w:noVBand="1"/>
      </w:tblPr>
      <w:tblGrid>
        <w:gridCol w:w="3035"/>
        <w:gridCol w:w="980"/>
        <w:gridCol w:w="980"/>
        <w:gridCol w:w="980"/>
        <w:gridCol w:w="980"/>
        <w:gridCol w:w="980"/>
        <w:gridCol w:w="980"/>
        <w:gridCol w:w="980"/>
      </w:tblGrid>
      <w:tr w:rsidR="00753E9F" w:rsidRPr="00753E9F" w14:paraId="12D9E5E9" w14:textId="77777777" w:rsidTr="006812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35" w:type="dxa"/>
            <w:noWrap/>
            <w:hideMark/>
          </w:tcPr>
          <w:p w14:paraId="3FE2BB57" w14:textId="00163A7C" w:rsidR="00753E9F" w:rsidRPr="00753E9F" w:rsidRDefault="00753E9F" w:rsidP="00753E9F">
            <w:pPr>
              <w:rPr>
                <w:rFonts w:asciiTheme="minorHAnsi" w:eastAsia="Times New Roman" w:hAnsiTheme="minorHAnsi" w:cstheme="minorHAnsi"/>
                <w:sz w:val="22"/>
              </w:rPr>
            </w:pPr>
            <w:r w:rsidRPr="00753E9F">
              <w:rPr>
                <w:rFonts w:asciiTheme="minorHAnsi" w:eastAsia="Times New Roman" w:hAnsiTheme="minorHAnsi" w:cstheme="minorHAnsi"/>
                <w:sz w:val="22"/>
              </w:rPr>
              <w:t>Number of Institutions Attended</w:t>
            </w:r>
          </w:p>
        </w:tc>
        <w:tc>
          <w:tcPr>
            <w:tcW w:w="980" w:type="dxa"/>
          </w:tcPr>
          <w:p w14:paraId="7839C7DE" w14:textId="2F821425"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2020-21</w:t>
            </w:r>
          </w:p>
        </w:tc>
        <w:tc>
          <w:tcPr>
            <w:tcW w:w="980" w:type="dxa"/>
          </w:tcPr>
          <w:p w14:paraId="5BB5874F" w14:textId="6B70DA6F"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2021-22</w:t>
            </w:r>
          </w:p>
        </w:tc>
        <w:tc>
          <w:tcPr>
            <w:tcW w:w="980" w:type="dxa"/>
          </w:tcPr>
          <w:p w14:paraId="5E14BEAF" w14:textId="2939C1EF"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2022-23</w:t>
            </w:r>
          </w:p>
        </w:tc>
        <w:tc>
          <w:tcPr>
            <w:tcW w:w="980" w:type="dxa"/>
          </w:tcPr>
          <w:p w14:paraId="5CE4295F" w14:textId="35D73714"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2023-24</w:t>
            </w:r>
          </w:p>
        </w:tc>
        <w:tc>
          <w:tcPr>
            <w:tcW w:w="980" w:type="dxa"/>
          </w:tcPr>
          <w:p w14:paraId="38140DA2" w14:textId="3EBF5701"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w:t>
            </w:r>
            <w:r>
              <w:rPr>
                <w:rFonts w:asciiTheme="minorHAnsi" w:eastAsia="Times New Roman" w:hAnsiTheme="minorHAnsi" w:cstheme="minorHAnsi"/>
                <w:sz w:val="22"/>
              </w:rPr>
              <w:t>4</w:t>
            </w:r>
            <w:r w:rsidRPr="00753E9F">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80" w:type="dxa"/>
            <w:noWrap/>
          </w:tcPr>
          <w:p w14:paraId="745BDDCF" w14:textId="77777777"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hAnsiTheme="minorHAnsi" w:cstheme="minorHAnsi"/>
                <w:sz w:val="22"/>
              </w:rPr>
              <w:t xml:space="preserve">1-year Change </w:t>
            </w:r>
          </w:p>
        </w:tc>
        <w:tc>
          <w:tcPr>
            <w:tcW w:w="980" w:type="dxa"/>
            <w:noWrap/>
          </w:tcPr>
          <w:p w14:paraId="035945DD" w14:textId="77777777"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hAnsiTheme="minorHAnsi" w:cstheme="minorHAnsi"/>
                <w:sz w:val="22"/>
              </w:rPr>
              <w:t>5-year Change</w:t>
            </w:r>
          </w:p>
        </w:tc>
      </w:tr>
      <w:tr w:rsidR="00753E9F" w:rsidRPr="00753E9F" w14:paraId="535D6FFA"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35" w:type="dxa"/>
            <w:noWrap/>
            <w:vAlign w:val="center"/>
          </w:tcPr>
          <w:p w14:paraId="4C55DF14" w14:textId="59F23E2C"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Arial Unicode MS" w:hAnsiTheme="minorHAnsi" w:cs="Arial Unicode MS"/>
                <w:b w:val="0"/>
                <w:bCs w:val="0"/>
                <w:color w:val="000000"/>
                <w:sz w:val="22"/>
              </w:rPr>
              <w:t>1</w:t>
            </w:r>
          </w:p>
        </w:tc>
        <w:tc>
          <w:tcPr>
            <w:tcW w:w="980" w:type="dxa"/>
            <w:noWrap/>
            <w:vAlign w:val="center"/>
          </w:tcPr>
          <w:p w14:paraId="155BEE64" w14:textId="0BCB63FE"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1,831</w:t>
            </w:r>
          </w:p>
        </w:tc>
        <w:tc>
          <w:tcPr>
            <w:tcW w:w="980" w:type="dxa"/>
            <w:noWrap/>
            <w:vAlign w:val="center"/>
          </w:tcPr>
          <w:p w14:paraId="02D529EE" w14:textId="14C7CCBC"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1,873</w:t>
            </w:r>
          </w:p>
        </w:tc>
        <w:tc>
          <w:tcPr>
            <w:tcW w:w="980" w:type="dxa"/>
            <w:noWrap/>
            <w:vAlign w:val="center"/>
          </w:tcPr>
          <w:p w14:paraId="46B63A65" w14:textId="50060A62"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1,822</w:t>
            </w:r>
          </w:p>
        </w:tc>
        <w:tc>
          <w:tcPr>
            <w:tcW w:w="980" w:type="dxa"/>
            <w:noWrap/>
            <w:vAlign w:val="center"/>
          </w:tcPr>
          <w:p w14:paraId="57EB119B" w14:textId="12C93363"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1,879</w:t>
            </w:r>
          </w:p>
        </w:tc>
        <w:tc>
          <w:tcPr>
            <w:tcW w:w="980" w:type="dxa"/>
            <w:noWrap/>
            <w:vAlign w:val="center"/>
          </w:tcPr>
          <w:p w14:paraId="700F3AC7" w14:textId="4BC51204"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2,130</w:t>
            </w:r>
          </w:p>
        </w:tc>
        <w:tc>
          <w:tcPr>
            <w:tcW w:w="980" w:type="dxa"/>
            <w:noWrap/>
            <w:vAlign w:val="center"/>
          </w:tcPr>
          <w:p w14:paraId="134ECB79" w14:textId="6250EE01"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13.4%</w:t>
            </w:r>
          </w:p>
        </w:tc>
        <w:tc>
          <w:tcPr>
            <w:tcW w:w="980" w:type="dxa"/>
            <w:noWrap/>
            <w:vAlign w:val="center"/>
          </w:tcPr>
          <w:p w14:paraId="50E09914" w14:textId="55C7924D"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16.3%</w:t>
            </w:r>
          </w:p>
        </w:tc>
      </w:tr>
      <w:tr w:rsidR="00753E9F" w:rsidRPr="00753E9F" w14:paraId="0B8CCB66"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3035" w:type="dxa"/>
            <w:noWrap/>
            <w:vAlign w:val="center"/>
          </w:tcPr>
          <w:p w14:paraId="429DB03F" w14:textId="0E039F6E"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Times New Roman" w:hAnsiTheme="minorHAnsi" w:cstheme="minorHAnsi"/>
                <w:b w:val="0"/>
                <w:bCs w:val="0"/>
                <w:sz w:val="22"/>
              </w:rPr>
              <w:t>2</w:t>
            </w:r>
          </w:p>
        </w:tc>
        <w:tc>
          <w:tcPr>
            <w:tcW w:w="980" w:type="dxa"/>
            <w:noWrap/>
            <w:vAlign w:val="center"/>
          </w:tcPr>
          <w:p w14:paraId="367F4657" w14:textId="64446A10"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1,250</w:t>
            </w:r>
          </w:p>
        </w:tc>
        <w:tc>
          <w:tcPr>
            <w:tcW w:w="980" w:type="dxa"/>
            <w:noWrap/>
            <w:vAlign w:val="center"/>
          </w:tcPr>
          <w:p w14:paraId="4BBA4F32" w14:textId="2FA5DCB4"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1,149</w:t>
            </w:r>
          </w:p>
        </w:tc>
        <w:tc>
          <w:tcPr>
            <w:tcW w:w="980" w:type="dxa"/>
            <w:noWrap/>
            <w:vAlign w:val="center"/>
          </w:tcPr>
          <w:p w14:paraId="457D17F7" w14:textId="0910A6A8"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1,142</w:t>
            </w:r>
          </w:p>
        </w:tc>
        <w:tc>
          <w:tcPr>
            <w:tcW w:w="980" w:type="dxa"/>
            <w:noWrap/>
            <w:vAlign w:val="center"/>
          </w:tcPr>
          <w:p w14:paraId="6B0D40A9" w14:textId="5ED63686"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1,190</w:t>
            </w:r>
          </w:p>
        </w:tc>
        <w:tc>
          <w:tcPr>
            <w:tcW w:w="980" w:type="dxa"/>
            <w:noWrap/>
            <w:vAlign w:val="center"/>
          </w:tcPr>
          <w:p w14:paraId="76767CBE" w14:textId="5AF6950F"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1,395</w:t>
            </w:r>
          </w:p>
        </w:tc>
        <w:tc>
          <w:tcPr>
            <w:tcW w:w="980" w:type="dxa"/>
            <w:noWrap/>
            <w:vAlign w:val="center"/>
          </w:tcPr>
          <w:p w14:paraId="3A9C6DD9" w14:textId="40C14D3F"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17.2%</w:t>
            </w:r>
          </w:p>
        </w:tc>
        <w:tc>
          <w:tcPr>
            <w:tcW w:w="980" w:type="dxa"/>
            <w:noWrap/>
            <w:vAlign w:val="center"/>
          </w:tcPr>
          <w:p w14:paraId="1E2EFC2B" w14:textId="52BD39D6"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11.6%</w:t>
            </w:r>
          </w:p>
        </w:tc>
      </w:tr>
      <w:tr w:rsidR="00753E9F" w:rsidRPr="00753E9F" w14:paraId="31809785"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35" w:type="dxa"/>
            <w:noWrap/>
            <w:vAlign w:val="center"/>
          </w:tcPr>
          <w:p w14:paraId="7BC02E67" w14:textId="0DCD6F31"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Times New Roman" w:hAnsiTheme="minorHAnsi" w:cstheme="minorHAnsi"/>
                <w:b w:val="0"/>
                <w:bCs w:val="0"/>
                <w:sz w:val="22"/>
              </w:rPr>
              <w:t>3 or More</w:t>
            </w:r>
          </w:p>
        </w:tc>
        <w:tc>
          <w:tcPr>
            <w:tcW w:w="980" w:type="dxa"/>
            <w:noWrap/>
            <w:vAlign w:val="center"/>
          </w:tcPr>
          <w:p w14:paraId="16C11404" w14:textId="4060995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915</w:t>
            </w:r>
          </w:p>
        </w:tc>
        <w:tc>
          <w:tcPr>
            <w:tcW w:w="980" w:type="dxa"/>
            <w:noWrap/>
            <w:vAlign w:val="center"/>
          </w:tcPr>
          <w:p w14:paraId="082994D4" w14:textId="54E67258"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883</w:t>
            </w:r>
          </w:p>
        </w:tc>
        <w:tc>
          <w:tcPr>
            <w:tcW w:w="980" w:type="dxa"/>
            <w:noWrap/>
            <w:vAlign w:val="center"/>
          </w:tcPr>
          <w:p w14:paraId="3E3F4569" w14:textId="27BD8378"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792</w:t>
            </w:r>
          </w:p>
        </w:tc>
        <w:tc>
          <w:tcPr>
            <w:tcW w:w="980" w:type="dxa"/>
            <w:noWrap/>
            <w:vAlign w:val="center"/>
          </w:tcPr>
          <w:p w14:paraId="1C56900F" w14:textId="2C6962D8"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911</w:t>
            </w:r>
          </w:p>
        </w:tc>
        <w:tc>
          <w:tcPr>
            <w:tcW w:w="980" w:type="dxa"/>
            <w:noWrap/>
            <w:vAlign w:val="center"/>
          </w:tcPr>
          <w:p w14:paraId="3FE14ACB" w14:textId="6201C08C"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1,115</w:t>
            </w:r>
          </w:p>
        </w:tc>
        <w:tc>
          <w:tcPr>
            <w:tcW w:w="980" w:type="dxa"/>
            <w:noWrap/>
            <w:vAlign w:val="center"/>
          </w:tcPr>
          <w:p w14:paraId="40FF2231" w14:textId="7844B105"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22.4%</w:t>
            </w:r>
          </w:p>
        </w:tc>
        <w:tc>
          <w:tcPr>
            <w:tcW w:w="980" w:type="dxa"/>
            <w:noWrap/>
            <w:vAlign w:val="center"/>
          </w:tcPr>
          <w:p w14:paraId="16CF807A" w14:textId="7E47F7CF"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21.9%</w:t>
            </w:r>
          </w:p>
        </w:tc>
      </w:tr>
      <w:tr w:rsidR="00753E9F" w:rsidRPr="00753E9F" w14:paraId="052800C1"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3035" w:type="dxa"/>
            <w:noWrap/>
            <w:vAlign w:val="center"/>
          </w:tcPr>
          <w:p w14:paraId="3363D05D" w14:textId="77777777" w:rsidR="00753E9F" w:rsidRPr="00753E9F" w:rsidRDefault="00753E9F" w:rsidP="00753E9F">
            <w:pPr>
              <w:rPr>
                <w:rFonts w:asciiTheme="minorHAnsi" w:eastAsia="Times New Roman" w:hAnsiTheme="minorHAnsi" w:cstheme="minorHAnsi"/>
                <w:i/>
                <w:iCs/>
                <w:sz w:val="22"/>
              </w:rPr>
            </w:pPr>
            <w:r w:rsidRPr="00753E9F">
              <w:rPr>
                <w:rFonts w:asciiTheme="minorHAnsi" w:eastAsia="Times New Roman" w:hAnsiTheme="minorHAnsi" w:cstheme="minorHAnsi"/>
                <w:i/>
                <w:iCs/>
                <w:sz w:val="22"/>
              </w:rPr>
              <w:t>Total</w:t>
            </w:r>
          </w:p>
        </w:tc>
        <w:tc>
          <w:tcPr>
            <w:tcW w:w="980" w:type="dxa"/>
            <w:noWrap/>
            <w:vAlign w:val="center"/>
          </w:tcPr>
          <w:p w14:paraId="173D3E21" w14:textId="29FACF17"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3,996</w:t>
            </w:r>
          </w:p>
        </w:tc>
        <w:tc>
          <w:tcPr>
            <w:tcW w:w="980" w:type="dxa"/>
            <w:noWrap/>
            <w:vAlign w:val="center"/>
          </w:tcPr>
          <w:p w14:paraId="23853043" w14:textId="15E767D2"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3,905</w:t>
            </w:r>
          </w:p>
        </w:tc>
        <w:tc>
          <w:tcPr>
            <w:tcW w:w="980" w:type="dxa"/>
            <w:noWrap/>
            <w:vAlign w:val="center"/>
          </w:tcPr>
          <w:p w14:paraId="47993DA0" w14:textId="69869B2F"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3,756</w:t>
            </w:r>
          </w:p>
        </w:tc>
        <w:tc>
          <w:tcPr>
            <w:tcW w:w="980" w:type="dxa"/>
            <w:noWrap/>
            <w:vAlign w:val="center"/>
          </w:tcPr>
          <w:p w14:paraId="5CDE014F" w14:textId="6BFC473E"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3,980</w:t>
            </w:r>
          </w:p>
        </w:tc>
        <w:tc>
          <w:tcPr>
            <w:tcW w:w="980" w:type="dxa"/>
            <w:noWrap/>
            <w:vAlign w:val="center"/>
          </w:tcPr>
          <w:p w14:paraId="4BE519E7" w14:textId="48460850"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4,640</w:t>
            </w:r>
          </w:p>
        </w:tc>
        <w:tc>
          <w:tcPr>
            <w:tcW w:w="980" w:type="dxa"/>
            <w:noWrap/>
            <w:vAlign w:val="center"/>
          </w:tcPr>
          <w:p w14:paraId="2F1F8378" w14:textId="41B9C964"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16.6%</w:t>
            </w:r>
          </w:p>
        </w:tc>
        <w:tc>
          <w:tcPr>
            <w:tcW w:w="980" w:type="dxa"/>
            <w:noWrap/>
            <w:vAlign w:val="center"/>
          </w:tcPr>
          <w:p w14:paraId="6703502F" w14:textId="0F6FE37D"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16.1%</w:t>
            </w:r>
          </w:p>
        </w:tc>
      </w:tr>
    </w:tbl>
    <w:p w14:paraId="45A1E8D9" w14:textId="77777777" w:rsidR="00766286" w:rsidRDefault="00766286" w:rsidP="00766286"/>
    <w:p w14:paraId="3C98B02D" w14:textId="5FC28CD6" w:rsidR="0011005F" w:rsidRDefault="0011005F" w:rsidP="0011005F">
      <w:pPr>
        <w:pStyle w:val="Heading2"/>
      </w:pPr>
      <w:r>
        <w:t>Percentage of First-Time Bachelor’s Degree Recipients by Number of Institutions Attended</w:t>
      </w:r>
    </w:p>
    <w:tbl>
      <w:tblPr>
        <w:tblStyle w:val="GridTable4-Accent1"/>
        <w:tblW w:w="7935" w:type="dxa"/>
        <w:tblLook w:val="04A0" w:firstRow="1" w:lastRow="0" w:firstColumn="1" w:lastColumn="0" w:noHBand="0" w:noVBand="1"/>
      </w:tblPr>
      <w:tblGrid>
        <w:gridCol w:w="3035"/>
        <w:gridCol w:w="980"/>
        <w:gridCol w:w="980"/>
        <w:gridCol w:w="980"/>
        <w:gridCol w:w="980"/>
        <w:gridCol w:w="980"/>
      </w:tblGrid>
      <w:tr w:rsidR="00753E9F" w:rsidRPr="00753E9F" w14:paraId="7ED2762D" w14:textId="77777777" w:rsidTr="006834D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35" w:type="dxa"/>
          </w:tcPr>
          <w:p w14:paraId="13997DCA" w14:textId="4954F189" w:rsidR="00753E9F" w:rsidRPr="00753E9F" w:rsidRDefault="00753E9F" w:rsidP="00753E9F">
            <w:pPr>
              <w:rPr>
                <w:rFonts w:asciiTheme="minorHAnsi" w:eastAsia="Times New Roman" w:hAnsiTheme="minorHAnsi" w:cstheme="minorHAnsi"/>
                <w:sz w:val="22"/>
              </w:rPr>
            </w:pPr>
            <w:r w:rsidRPr="00753E9F">
              <w:rPr>
                <w:rFonts w:asciiTheme="minorHAnsi" w:eastAsia="Times New Roman" w:hAnsiTheme="minorHAnsi" w:cstheme="minorHAnsi"/>
                <w:sz w:val="22"/>
              </w:rPr>
              <w:t>Number of Institutions Attended</w:t>
            </w:r>
          </w:p>
        </w:tc>
        <w:tc>
          <w:tcPr>
            <w:tcW w:w="980" w:type="dxa"/>
          </w:tcPr>
          <w:p w14:paraId="742A926C" w14:textId="2E7B7861"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2020-21</w:t>
            </w:r>
          </w:p>
        </w:tc>
        <w:tc>
          <w:tcPr>
            <w:tcW w:w="980" w:type="dxa"/>
          </w:tcPr>
          <w:p w14:paraId="20402BCD" w14:textId="2F69CC0A"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2021-22</w:t>
            </w:r>
          </w:p>
        </w:tc>
        <w:tc>
          <w:tcPr>
            <w:tcW w:w="980" w:type="dxa"/>
          </w:tcPr>
          <w:p w14:paraId="58DD26F8" w14:textId="1807EDDA"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2022-23</w:t>
            </w:r>
          </w:p>
        </w:tc>
        <w:tc>
          <w:tcPr>
            <w:tcW w:w="980" w:type="dxa"/>
          </w:tcPr>
          <w:p w14:paraId="372CED95" w14:textId="4168F76D"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2023-24</w:t>
            </w:r>
          </w:p>
        </w:tc>
        <w:tc>
          <w:tcPr>
            <w:tcW w:w="980" w:type="dxa"/>
          </w:tcPr>
          <w:p w14:paraId="51A33FC6" w14:textId="69C7B245" w:rsidR="00753E9F" w:rsidRPr="00753E9F" w:rsidRDefault="00753E9F" w:rsidP="00753E9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753E9F">
              <w:rPr>
                <w:rFonts w:asciiTheme="minorHAnsi" w:eastAsia="Times New Roman" w:hAnsiTheme="minorHAnsi" w:cstheme="minorHAnsi"/>
                <w:sz w:val="22"/>
              </w:rPr>
              <w:t>202</w:t>
            </w:r>
            <w:r>
              <w:rPr>
                <w:rFonts w:asciiTheme="minorHAnsi" w:eastAsia="Times New Roman" w:hAnsiTheme="minorHAnsi" w:cstheme="minorHAnsi"/>
                <w:sz w:val="22"/>
              </w:rPr>
              <w:t>4</w:t>
            </w:r>
            <w:r w:rsidRPr="00753E9F">
              <w:rPr>
                <w:rFonts w:asciiTheme="minorHAnsi" w:eastAsia="Times New Roman" w:hAnsiTheme="minorHAnsi" w:cstheme="minorHAnsi"/>
                <w:sz w:val="22"/>
              </w:rPr>
              <w:t>-2</w:t>
            </w:r>
            <w:r>
              <w:rPr>
                <w:rFonts w:asciiTheme="minorHAnsi" w:eastAsia="Times New Roman" w:hAnsiTheme="minorHAnsi" w:cstheme="minorHAnsi"/>
                <w:sz w:val="22"/>
              </w:rPr>
              <w:t>5</w:t>
            </w:r>
          </w:p>
        </w:tc>
      </w:tr>
      <w:tr w:rsidR="00753E9F" w:rsidRPr="00753E9F" w14:paraId="6A049413" w14:textId="77777777" w:rsidTr="00A154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52F5C020" w14:textId="5AC2FFB1" w:rsidR="00753E9F" w:rsidRPr="00753E9F" w:rsidRDefault="00753E9F" w:rsidP="00753E9F">
            <w:pPr>
              <w:rPr>
                <w:rFonts w:asciiTheme="minorHAnsi" w:eastAsia="Arial Unicode MS" w:hAnsiTheme="minorHAnsi" w:cs="Arial Unicode MS"/>
                <w:b w:val="0"/>
                <w:bCs w:val="0"/>
                <w:color w:val="000000"/>
                <w:sz w:val="22"/>
              </w:rPr>
            </w:pPr>
            <w:r w:rsidRPr="00753E9F">
              <w:rPr>
                <w:rFonts w:asciiTheme="minorHAnsi" w:eastAsia="Arial Unicode MS" w:hAnsiTheme="minorHAnsi" w:cs="Arial Unicode MS"/>
                <w:b w:val="0"/>
                <w:bCs w:val="0"/>
                <w:color w:val="000000"/>
                <w:sz w:val="22"/>
              </w:rPr>
              <w:t>1</w:t>
            </w:r>
          </w:p>
        </w:tc>
        <w:tc>
          <w:tcPr>
            <w:tcW w:w="980" w:type="dxa"/>
            <w:noWrap/>
            <w:vAlign w:val="bottom"/>
          </w:tcPr>
          <w:p w14:paraId="5F994B0D" w14:textId="5CE180E5"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45.8%</w:t>
            </w:r>
          </w:p>
        </w:tc>
        <w:tc>
          <w:tcPr>
            <w:tcW w:w="980" w:type="dxa"/>
            <w:noWrap/>
            <w:vAlign w:val="bottom"/>
          </w:tcPr>
          <w:p w14:paraId="16E123B1" w14:textId="521AB90B"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48.0%</w:t>
            </w:r>
          </w:p>
        </w:tc>
        <w:tc>
          <w:tcPr>
            <w:tcW w:w="980" w:type="dxa"/>
            <w:noWrap/>
            <w:vAlign w:val="bottom"/>
          </w:tcPr>
          <w:p w14:paraId="5622FB57" w14:textId="6639AB64"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48.5%</w:t>
            </w:r>
          </w:p>
        </w:tc>
        <w:tc>
          <w:tcPr>
            <w:tcW w:w="980" w:type="dxa"/>
            <w:noWrap/>
            <w:vAlign w:val="bottom"/>
          </w:tcPr>
          <w:p w14:paraId="171121BC" w14:textId="4D7117B5"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47.2%</w:t>
            </w:r>
          </w:p>
        </w:tc>
        <w:tc>
          <w:tcPr>
            <w:tcW w:w="980" w:type="dxa"/>
            <w:noWrap/>
            <w:vAlign w:val="bottom"/>
          </w:tcPr>
          <w:p w14:paraId="0747D6B5" w14:textId="06A768AD"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45.9%</w:t>
            </w:r>
          </w:p>
        </w:tc>
      </w:tr>
      <w:tr w:rsidR="00753E9F" w:rsidRPr="00753E9F" w14:paraId="183B6138" w14:textId="77777777" w:rsidTr="00A15460">
        <w:trPr>
          <w:trHeight w:val="25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6445C609" w14:textId="05D80ADC"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Times New Roman" w:hAnsiTheme="minorHAnsi" w:cstheme="minorHAnsi"/>
                <w:b w:val="0"/>
                <w:bCs w:val="0"/>
                <w:sz w:val="22"/>
              </w:rPr>
              <w:t>2</w:t>
            </w:r>
          </w:p>
        </w:tc>
        <w:tc>
          <w:tcPr>
            <w:tcW w:w="980" w:type="dxa"/>
            <w:noWrap/>
            <w:vAlign w:val="bottom"/>
          </w:tcPr>
          <w:p w14:paraId="531BDB0B" w14:textId="5F677A3B"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31.3%</w:t>
            </w:r>
          </w:p>
        </w:tc>
        <w:tc>
          <w:tcPr>
            <w:tcW w:w="980" w:type="dxa"/>
            <w:noWrap/>
            <w:vAlign w:val="bottom"/>
          </w:tcPr>
          <w:p w14:paraId="6EAF1175" w14:textId="1FC90AEB"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29.4%</w:t>
            </w:r>
          </w:p>
        </w:tc>
        <w:tc>
          <w:tcPr>
            <w:tcW w:w="980" w:type="dxa"/>
            <w:noWrap/>
            <w:vAlign w:val="bottom"/>
          </w:tcPr>
          <w:p w14:paraId="4D3D94E3" w14:textId="7EB498E8"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30.4%</w:t>
            </w:r>
          </w:p>
        </w:tc>
        <w:tc>
          <w:tcPr>
            <w:tcW w:w="980" w:type="dxa"/>
            <w:noWrap/>
            <w:vAlign w:val="bottom"/>
          </w:tcPr>
          <w:p w14:paraId="4E85AB25" w14:textId="715AFDAE"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29.9%</w:t>
            </w:r>
          </w:p>
        </w:tc>
        <w:tc>
          <w:tcPr>
            <w:tcW w:w="980" w:type="dxa"/>
            <w:noWrap/>
            <w:vAlign w:val="bottom"/>
          </w:tcPr>
          <w:p w14:paraId="79038CBF" w14:textId="4AC2F0B9"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30.1%</w:t>
            </w:r>
          </w:p>
        </w:tc>
      </w:tr>
      <w:tr w:rsidR="00753E9F" w:rsidRPr="00753E9F" w14:paraId="1D47184B" w14:textId="77777777" w:rsidTr="00A1546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07652B70" w14:textId="4C25606E" w:rsidR="00753E9F" w:rsidRPr="00753E9F" w:rsidRDefault="00753E9F" w:rsidP="00753E9F">
            <w:pPr>
              <w:rPr>
                <w:rFonts w:asciiTheme="minorHAnsi" w:eastAsia="Times New Roman" w:hAnsiTheme="minorHAnsi" w:cstheme="minorHAnsi"/>
                <w:b w:val="0"/>
                <w:bCs w:val="0"/>
                <w:sz w:val="22"/>
              </w:rPr>
            </w:pPr>
            <w:r w:rsidRPr="00753E9F">
              <w:rPr>
                <w:rFonts w:asciiTheme="minorHAnsi" w:eastAsia="Times New Roman" w:hAnsiTheme="minorHAnsi" w:cstheme="minorHAnsi"/>
                <w:b w:val="0"/>
                <w:bCs w:val="0"/>
                <w:sz w:val="22"/>
              </w:rPr>
              <w:t>3 or More</w:t>
            </w:r>
          </w:p>
        </w:tc>
        <w:tc>
          <w:tcPr>
            <w:tcW w:w="980" w:type="dxa"/>
            <w:noWrap/>
            <w:vAlign w:val="bottom"/>
          </w:tcPr>
          <w:p w14:paraId="2D5867BB" w14:textId="3399D46E"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22.9%</w:t>
            </w:r>
          </w:p>
        </w:tc>
        <w:tc>
          <w:tcPr>
            <w:tcW w:w="980" w:type="dxa"/>
            <w:noWrap/>
            <w:vAlign w:val="bottom"/>
          </w:tcPr>
          <w:p w14:paraId="339043A8" w14:textId="2F775707"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22.6%</w:t>
            </w:r>
          </w:p>
        </w:tc>
        <w:tc>
          <w:tcPr>
            <w:tcW w:w="980" w:type="dxa"/>
            <w:noWrap/>
            <w:vAlign w:val="bottom"/>
          </w:tcPr>
          <w:p w14:paraId="40804BE3" w14:textId="105283EF"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21.1%</w:t>
            </w:r>
          </w:p>
        </w:tc>
        <w:tc>
          <w:tcPr>
            <w:tcW w:w="980" w:type="dxa"/>
            <w:noWrap/>
            <w:vAlign w:val="bottom"/>
          </w:tcPr>
          <w:p w14:paraId="14EC24BA" w14:textId="489C19E0"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22.9%</w:t>
            </w:r>
          </w:p>
        </w:tc>
        <w:tc>
          <w:tcPr>
            <w:tcW w:w="980" w:type="dxa"/>
            <w:noWrap/>
            <w:vAlign w:val="bottom"/>
          </w:tcPr>
          <w:p w14:paraId="42499E34" w14:textId="27998D1A" w:rsidR="00753E9F" w:rsidRPr="00753E9F" w:rsidRDefault="00753E9F" w:rsidP="00753E9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24.0%</w:t>
            </w:r>
          </w:p>
        </w:tc>
      </w:tr>
      <w:tr w:rsidR="00753E9F" w:rsidRPr="00753E9F" w14:paraId="71FBE503" w14:textId="77777777" w:rsidTr="00A15460">
        <w:trPr>
          <w:trHeight w:val="255"/>
        </w:trPr>
        <w:tc>
          <w:tcPr>
            <w:cnfStyle w:val="001000000000" w:firstRow="0" w:lastRow="0" w:firstColumn="1" w:lastColumn="0" w:oddVBand="0" w:evenVBand="0" w:oddHBand="0" w:evenHBand="0" w:firstRowFirstColumn="0" w:firstRowLastColumn="0" w:lastRowFirstColumn="0" w:lastRowLastColumn="0"/>
            <w:tcW w:w="3035" w:type="dxa"/>
            <w:vAlign w:val="center"/>
          </w:tcPr>
          <w:p w14:paraId="673424E3" w14:textId="50F132E1" w:rsidR="00753E9F" w:rsidRPr="00753E9F" w:rsidRDefault="00753E9F" w:rsidP="00753E9F">
            <w:pPr>
              <w:rPr>
                <w:rFonts w:asciiTheme="minorHAnsi" w:eastAsia="Times New Roman" w:hAnsiTheme="minorHAnsi" w:cstheme="minorHAnsi"/>
                <w:b w:val="0"/>
                <w:bCs w:val="0"/>
                <w:i/>
                <w:iCs/>
                <w:sz w:val="22"/>
              </w:rPr>
            </w:pPr>
            <w:r w:rsidRPr="00753E9F">
              <w:rPr>
                <w:rFonts w:asciiTheme="minorHAnsi" w:eastAsia="Times New Roman" w:hAnsiTheme="minorHAnsi" w:cstheme="minorHAnsi"/>
                <w:i/>
                <w:iCs/>
                <w:sz w:val="22"/>
              </w:rPr>
              <w:t>Total</w:t>
            </w:r>
          </w:p>
        </w:tc>
        <w:tc>
          <w:tcPr>
            <w:tcW w:w="980" w:type="dxa"/>
            <w:noWrap/>
            <w:vAlign w:val="bottom"/>
          </w:tcPr>
          <w:p w14:paraId="4EA157CA" w14:textId="48C6F968"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1EB1C012" w14:textId="145AF841"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2422244B" w14:textId="00F2978E"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4CD71C19" w14:textId="75ACD011"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735DD687" w14:textId="01B6FFD6" w:rsidR="00753E9F" w:rsidRPr="00753E9F" w:rsidRDefault="00753E9F" w:rsidP="00753E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r>
    </w:tbl>
    <w:p w14:paraId="2A1DB746" w14:textId="77777777" w:rsidR="00FF7584" w:rsidRDefault="00FF7584">
      <w:pPr>
        <w:spacing w:after="160" w:line="259" w:lineRule="auto"/>
      </w:pPr>
    </w:p>
    <w:p w14:paraId="6574665D" w14:textId="4B50ABE1" w:rsidR="0062297E" w:rsidRDefault="00753E9F" w:rsidP="00681254">
      <w:pPr>
        <w:spacing w:after="160" w:line="259" w:lineRule="auto"/>
      </w:pPr>
      <w:r>
        <w:rPr>
          <w:noProof/>
        </w:rPr>
        <w:drawing>
          <wp:inline distT="0" distB="0" distL="0" distR="0" wp14:anchorId="4FDFF946" wp14:editId="7D75A6E5">
            <wp:extent cx="6858000" cy="4572000"/>
            <wp:effectExtent l="0" t="0" r="0" b="0"/>
            <wp:docPr id="448532975" name="Chart 1" descr="Count of first-time bachelor's degree recipients by number of institutions attended for the last five academic years.">
              <a:extLst xmlns:a="http://schemas.openxmlformats.org/drawingml/2006/main">
                <a:ext uri="{FF2B5EF4-FFF2-40B4-BE49-F238E27FC236}">
                  <a16:creationId xmlns:a16="http://schemas.microsoft.com/office/drawing/2014/main" id="{75D680B2-07CF-41E4-9C3D-FAC2567794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374ECB" w14:textId="77777777" w:rsidR="00913EB1" w:rsidRPr="00913EB1" w:rsidRDefault="00913EB1" w:rsidP="00681254">
      <w:pPr>
        <w:spacing w:after="160" w:line="259" w:lineRule="auto"/>
      </w:pPr>
    </w:p>
    <w:p w14:paraId="4259D2AD" w14:textId="53259FE8" w:rsidR="00681254" w:rsidRDefault="00681254" w:rsidP="00681254">
      <w:pPr>
        <w:spacing w:after="160" w:line="259" w:lineRule="auto"/>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r>
        <w:br w:type="page"/>
      </w:r>
    </w:p>
    <w:p w14:paraId="755661EB" w14:textId="16DAD20B" w:rsidR="00336959" w:rsidRDefault="00336959" w:rsidP="00336959">
      <w:pPr>
        <w:pStyle w:val="Heading2"/>
      </w:pPr>
      <w:r>
        <w:lastRenderedPageBreak/>
        <w:t xml:space="preserve">Count of First-Time Bachelor’s Degree Recipients by Number of UMS Institutions Attended </w:t>
      </w:r>
    </w:p>
    <w:tbl>
      <w:tblPr>
        <w:tblStyle w:val="GridTable4-Accent1"/>
        <w:tblW w:w="10340" w:type="dxa"/>
        <w:tblLook w:val="04A0" w:firstRow="1" w:lastRow="0" w:firstColumn="1" w:lastColumn="0" w:noHBand="0" w:noVBand="1"/>
      </w:tblPr>
      <w:tblGrid>
        <w:gridCol w:w="3480"/>
        <w:gridCol w:w="980"/>
        <w:gridCol w:w="980"/>
        <w:gridCol w:w="980"/>
        <w:gridCol w:w="980"/>
        <w:gridCol w:w="980"/>
        <w:gridCol w:w="980"/>
        <w:gridCol w:w="980"/>
      </w:tblGrid>
      <w:tr w:rsidR="00913EB1" w:rsidRPr="00913EB1" w14:paraId="662C0CFF" w14:textId="77777777" w:rsidTr="006812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80" w:type="dxa"/>
            <w:noWrap/>
            <w:hideMark/>
          </w:tcPr>
          <w:p w14:paraId="0DF779BF" w14:textId="03982DB4" w:rsidR="00913EB1" w:rsidRPr="00913EB1" w:rsidRDefault="00913EB1" w:rsidP="00913EB1">
            <w:pPr>
              <w:rPr>
                <w:rFonts w:asciiTheme="minorHAnsi" w:eastAsia="Times New Roman" w:hAnsiTheme="minorHAnsi" w:cstheme="minorHAnsi"/>
                <w:sz w:val="22"/>
              </w:rPr>
            </w:pPr>
            <w:r w:rsidRPr="00913EB1">
              <w:rPr>
                <w:rFonts w:asciiTheme="minorHAnsi" w:eastAsia="Times New Roman" w:hAnsiTheme="minorHAnsi" w:cstheme="minorHAnsi"/>
                <w:sz w:val="22"/>
              </w:rPr>
              <w:t>Number of UMS Institutions Attended</w:t>
            </w:r>
          </w:p>
        </w:tc>
        <w:tc>
          <w:tcPr>
            <w:tcW w:w="980" w:type="dxa"/>
          </w:tcPr>
          <w:p w14:paraId="6A065426" w14:textId="7BAC9511"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2020-21</w:t>
            </w:r>
          </w:p>
        </w:tc>
        <w:tc>
          <w:tcPr>
            <w:tcW w:w="980" w:type="dxa"/>
          </w:tcPr>
          <w:p w14:paraId="0FD725C0" w14:textId="6F950231"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2021-22</w:t>
            </w:r>
          </w:p>
        </w:tc>
        <w:tc>
          <w:tcPr>
            <w:tcW w:w="980" w:type="dxa"/>
          </w:tcPr>
          <w:p w14:paraId="4BCFF876" w14:textId="0EC9526D"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2022-23</w:t>
            </w:r>
          </w:p>
        </w:tc>
        <w:tc>
          <w:tcPr>
            <w:tcW w:w="980" w:type="dxa"/>
          </w:tcPr>
          <w:p w14:paraId="047BAC2D" w14:textId="31F755C5"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2023-24</w:t>
            </w:r>
          </w:p>
        </w:tc>
        <w:tc>
          <w:tcPr>
            <w:tcW w:w="980" w:type="dxa"/>
          </w:tcPr>
          <w:p w14:paraId="1788DDA4" w14:textId="33FF625A"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w:t>
            </w:r>
            <w:r>
              <w:rPr>
                <w:rFonts w:asciiTheme="minorHAnsi" w:eastAsia="Times New Roman" w:hAnsiTheme="minorHAnsi" w:cstheme="minorHAnsi"/>
                <w:sz w:val="22"/>
              </w:rPr>
              <w:t>4</w:t>
            </w:r>
            <w:r w:rsidRPr="00913EB1">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80" w:type="dxa"/>
            <w:noWrap/>
          </w:tcPr>
          <w:p w14:paraId="78ABA541" w14:textId="77777777"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hAnsiTheme="minorHAnsi" w:cstheme="minorHAnsi"/>
                <w:sz w:val="22"/>
              </w:rPr>
              <w:t xml:space="preserve">1-year Change </w:t>
            </w:r>
          </w:p>
        </w:tc>
        <w:tc>
          <w:tcPr>
            <w:tcW w:w="980" w:type="dxa"/>
            <w:noWrap/>
          </w:tcPr>
          <w:p w14:paraId="6BEFB628" w14:textId="77777777"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hAnsiTheme="minorHAnsi" w:cstheme="minorHAnsi"/>
                <w:sz w:val="22"/>
              </w:rPr>
              <w:t>5-year Change</w:t>
            </w:r>
          </w:p>
        </w:tc>
      </w:tr>
      <w:tr w:rsidR="008A565F" w:rsidRPr="00913EB1" w14:paraId="192776A4"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80" w:type="dxa"/>
            <w:noWrap/>
            <w:vAlign w:val="center"/>
          </w:tcPr>
          <w:p w14:paraId="42FB8534" w14:textId="77777777" w:rsidR="008A565F" w:rsidRPr="00913EB1" w:rsidRDefault="008A565F" w:rsidP="008A565F">
            <w:pPr>
              <w:rPr>
                <w:rFonts w:asciiTheme="minorHAnsi" w:eastAsia="Times New Roman" w:hAnsiTheme="minorHAnsi" w:cstheme="minorHAnsi"/>
                <w:b w:val="0"/>
                <w:bCs w:val="0"/>
                <w:sz w:val="22"/>
              </w:rPr>
            </w:pPr>
            <w:r w:rsidRPr="00913EB1">
              <w:rPr>
                <w:rFonts w:asciiTheme="minorHAnsi" w:eastAsia="Arial Unicode MS" w:hAnsiTheme="minorHAnsi" w:cs="Arial Unicode MS"/>
                <w:b w:val="0"/>
                <w:bCs w:val="0"/>
                <w:color w:val="000000"/>
                <w:sz w:val="22"/>
              </w:rPr>
              <w:t>1</w:t>
            </w:r>
          </w:p>
        </w:tc>
        <w:tc>
          <w:tcPr>
            <w:tcW w:w="980" w:type="dxa"/>
            <w:noWrap/>
            <w:vAlign w:val="center"/>
          </w:tcPr>
          <w:p w14:paraId="4631EB51" w14:textId="1FB4A9E0"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3,221</w:t>
            </w:r>
          </w:p>
        </w:tc>
        <w:tc>
          <w:tcPr>
            <w:tcW w:w="980" w:type="dxa"/>
            <w:noWrap/>
            <w:vAlign w:val="center"/>
          </w:tcPr>
          <w:p w14:paraId="041D4A96" w14:textId="70E5C220"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3,154</w:t>
            </w:r>
          </w:p>
        </w:tc>
        <w:tc>
          <w:tcPr>
            <w:tcW w:w="980" w:type="dxa"/>
            <w:noWrap/>
            <w:vAlign w:val="center"/>
          </w:tcPr>
          <w:p w14:paraId="72C30CE5" w14:textId="395537F7"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3,097</w:t>
            </w:r>
          </w:p>
        </w:tc>
        <w:tc>
          <w:tcPr>
            <w:tcW w:w="980" w:type="dxa"/>
            <w:noWrap/>
            <w:vAlign w:val="center"/>
          </w:tcPr>
          <w:p w14:paraId="3FD29411" w14:textId="1550DFC4"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3,325</w:t>
            </w:r>
          </w:p>
        </w:tc>
        <w:tc>
          <w:tcPr>
            <w:tcW w:w="980" w:type="dxa"/>
            <w:noWrap/>
            <w:vAlign w:val="center"/>
          </w:tcPr>
          <w:p w14:paraId="0C873927" w14:textId="5AA51E4B"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3,925</w:t>
            </w:r>
          </w:p>
        </w:tc>
        <w:tc>
          <w:tcPr>
            <w:tcW w:w="980" w:type="dxa"/>
            <w:noWrap/>
            <w:vAlign w:val="center"/>
          </w:tcPr>
          <w:p w14:paraId="3AA85300" w14:textId="34024ADC"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3,221</w:t>
            </w:r>
          </w:p>
        </w:tc>
        <w:tc>
          <w:tcPr>
            <w:tcW w:w="980" w:type="dxa"/>
            <w:noWrap/>
            <w:vAlign w:val="center"/>
          </w:tcPr>
          <w:p w14:paraId="66850BED" w14:textId="56FE9CE8"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3,154</w:t>
            </w:r>
          </w:p>
        </w:tc>
      </w:tr>
      <w:tr w:rsidR="008A565F" w:rsidRPr="00913EB1" w14:paraId="5258CFFB"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3480" w:type="dxa"/>
            <w:noWrap/>
            <w:vAlign w:val="center"/>
          </w:tcPr>
          <w:p w14:paraId="19FF2881" w14:textId="77777777" w:rsidR="008A565F" w:rsidRPr="00913EB1" w:rsidRDefault="008A565F" w:rsidP="008A565F">
            <w:pPr>
              <w:rPr>
                <w:rFonts w:asciiTheme="minorHAnsi" w:eastAsia="Times New Roman" w:hAnsiTheme="minorHAnsi" w:cstheme="minorHAnsi"/>
                <w:b w:val="0"/>
                <w:bCs w:val="0"/>
                <w:sz w:val="22"/>
              </w:rPr>
            </w:pPr>
            <w:r w:rsidRPr="00913EB1">
              <w:rPr>
                <w:rFonts w:asciiTheme="minorHAnsi" w:eastAsia="Times New Roman" w:hAnsiTheme="minorHAnsi" w:cstheme="minorHAnsi"/>
                <w:b w:val="0"/>
                <w:bCs w:val="0"/>
                <w:sz w:val="22"/>
              </w:rPr>
              <w:t>2</w:t>
            </w:r>
          </w:p>
        </w:tc>
        <w:tc>
          <w:tcPr>
            <w:tcW w:w="980" w:type="dxa"/>
            <w:noWrap/>
            <w:vAlign w:val="center"/>
          </w:tcPr>
          <w:p w14:paraId="6CC195CE" w14:textId="0B881704"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619</w:t>
            </w:r>
          </w:p>
        </w:tc>
        <w:tc>
          <w:tcPr>
            <w:tcW w:w="980" w:type="dxa"/>
            <w:noWrap/>
            <w:vAlign w:val="center"/>
          </w:tcPr>
          <w:p w14:paraId="599D01D6" w14:textId="7EE799EA"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602</w:t>
            </w:r>
          </w:p>
        </w:tc>
        <w:tc>
          <w:tcPr>
            <w:tcW w:w="980" w:type="dxa"/>
            <w:noWrap/>
            <w:vAlign w:val="center"/>
          </w:tcPr>
          <w:p w14:paraId="775C4E46" w14:textId="16089F52"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517</w:t>
            </w:r>
          </w:p>
        </w:tc>
        <w:tc>
          <w:tcPr>
            <w:tcW w:w="980" w:type="dxa"/>
            <w:noWrap/>
            <w:vAlign w:val="center"/>
          </w:tcPr>
          <w:p w14:paraId="2B33C3F9" w14:textId="63D4C343"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525</w:t>
            </w:r>
          </w:p>
        </w:tc>
        <w:tc>
          <w:tcPr>
            <w:tcW w:w="980" w:type="dxa"/>
            <w:noWrap/>
            <w:vAlign w:val="center"/>
          </w:tcPr>
          <w:p w14:paraId="7BF1FAB3" w14:textId="7453BD33"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566</w:t>
            </w:r>
          </w:p>
        </w:tc>
        <w:tc>
          <w:tcPr>
            <w:tcW w:w="980" w:type="dxa"/>
            <w:noWrap/>
            <w:vAlign w:val="center"/>
          </w:tcPr>
          <w:p w14:paraId="0D2B9DAA" w14:textId="00D658F6"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619</w:t>
            </w:r>
          </w:p>
        </w:tc>
        <w:tc>
          <w:tcPr>
            <w:tcW w:w="980" w:type="dxa"/>
            <w:noWrap/>
            <w:vAlign w:val="center"/>
          </w:tcPr>
          <w:p w14:paraId="5D4C4751" w14:textId="3A1F7F54"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602</w:t>
            </w:r>
          </w:p>
        </w:tc>
      </w:tr>
      <w:tr w:rsidR="008A565F" w:rsidRPr="00913EB1" w14:paraId="79BBC2D8"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80" w:type="dxa"/>
            <w:noWrap/>
            <w:vAlign w:val="center"/>
          </w:tcPr>
          <w:p w14:paraId="342FBD0E" w14:textId="77777777" w:rsidR="008A565F" w:rsidRPr="00913EB1" w:rsidRDefault="008A565F" w:rsidP="008A565F">
            <w:pPr>
              <w:rPr>
                <w:rFonts w:asciiTheme="minorHAnsi" w:eastAsia="Times New Roman" w:hAnsiTheme="minorHAnsi" w:cstheme="minorHAnsi"/>
                <w:b w:val="0"/>
                <w:bCs w:val="0"/>
                <w:sz w:val="22"/>
              </w:rPr>
            </w:pPr>
            <w:r w:rsidRPr="00913EB1">
              <w:rPr>
                <w:rFonts w:asciiTheme="minorHAnsi" w:eastAsia="Times New Roman" w:hAnsiTheme="minorHAnsi" w:cstheme="minorHAnsi"/>
                <w:b w:val="0"/>
                <w:bCs w:val="0"/>
                <w:sz w:val="22"/>
              </w:rPr>
              <w:t>3 or More</w:t>
            </w:r>
          </w:p>
        </w:tc>
        <w:tc>
          <w:tcPr>
            <w:tcW w:w="980" w:type="dxa"/>
            <w:noWrap/>
            <w:vAlign w:val="center"/>
          </w:tcPr>
          <w:p w14:paraId="26749901" w14:textId="4B8E41E4"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156</w:t>
            </w:r>
          </w:p>
        </w:tc>
        <w:tc>
          <w:tcPr>
            <w:tcW w:w="980" w:type="dxa"/>
            <w:noWrap/>
            <w:vAlign w:val="center"/>
          </w:tcPr>
          <w:p w14:paraId="621E89D0" w14:textId="2B82A51E"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149</w:t>
            </w:r>
          </w:p>
        </w:tc>
        <w:tc>
          <w:tcPr>
            <w:tcW w:w="980" w:type="dxa"/>
            <w:noWrap/>
            <w:vAlign w:val="center"/>
          </w:tcPr>
          <w:p w14:paraId="4899D138" w14:textId="4E0528D8"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142</w:t>
            </w:r>
          </w:p>
        </w:tc>
        <w:tc>
          <w:tcPr>
            <w:tcW w:w="980" w:type="dxa"/>
            <w:noWrap/>
            <w:vAlign w:val="center"/>
          </w:tcPr>
          <w:p w14:paraId="4FFC3752" w14:textId="36FCC21B"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130</w:t>
            </w:r>
          </w:p>
        </w:tc>
        <w:tc>
          <w:tcPr>
            <w:tcW w:w="980" w:type="dxa"/>
            <w:noWrap/>
            <w:vAlign w:val="center"/>
          </w:tcPr>
          <w:p w14:paraId="19E326CC" w14:textId="19AF6545"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149</w:t>
            </w:r>
          </w:p>
        </w:tc>
        <w:tc>
          <w:tcPr>
            <w:tcW w:w="980" w:type="dxa"/>
            <w:noWrap/>
            <w:vAlign w:val="center"/>
          </w:tcPr>
          <w:p w14:paraId="3A542A10" w14:textId="65648890"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156</w:t>
            </w:r>
          </w:p>
        </w:tc>
        <w:tc>
          <w:tcPr>
            <w:tcW w:w="980" w:type="dxa"/>
            <w:noWrap/>
            <w:vAlign w:val="center"/>
          </w:tcPr>
          <w:p w14:paraId="49DE8C5E" w14:textId="5CD7F9D1"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149</w:t>
            </w:r>
          </w:p>
        </w:tc>
      </w:tr>
      <w:tr w:rsidR="008A565F" w:rsidRPr="00913EB1" w14:paraId="1FCEB537"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3480" w:type="dxa"/>
            <w:noWrap/>
            <w:vAlign w:val="center"/>
          </w:tcPr>
          <w:p w14:paraId="332ECA5C" w14:textId="77777777" w:rsidR="008A565F" w:rsidRPr="00913EB1" w:rsidRDefault="008A565F" w:rsidP="008A565F">
            <w:pPr>
              <w:rPr>
                <w:rFonts w:asciiTheme="minorHAnsi" w:eastAsia="Times New Roman" w:hAnsiTheme="minorHAnsi" w:cstheme="minorHAnsi"/>
                <w:i/>
                <w:iCs/>
                <w:sz w:val="22"/>
              </w:rPr>
            </w:pPr>
            <w:r w:rsidRPr="00913EB1">
              <w:rPr>
                <w:rFonts w:asciiTheme="minorHAnsi" w:eastAsia="Times New Roman" w:hAnsiTheme="minorHAnsi" w:cstheme="minorHAnsi"/>
                <w:i/>
                <w:iCs/>
                <w:sz w:val="22"/>
              </w:rPr>
              <w:t>Total</w:t>
            </w:r>
          </w:p>
        </w:tc>
        <w:tc>
          <w:tcPr>
            <w:tcW w:w="980" w:type="dxa"/>
            <w:noWrap/>
            <w:vAlign w:val="center"/>
          </w:tcPr>
          <w:p w14:paraId="251608DC" w14:textId="78CCCB46"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3,996</w:t>
            </w:r>
          </w:p>
        </w:tc>
        <w:tc>
          <w:tcPr>
            <w:tcW w:w="980" w:type="dxa"/>
            <w:noWrap/>
            <w:vAlign w:val="center"/>
          </w:tcPr>
          <w:p w14:paraId="595EA6CE" w14:textId="639F3A02"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3,905</w:t>
            </w:r>
          </w:p>
        </w:tc>
        <w:tc>
          <w:tcPr>
            <w:tcW w:w="980" w:type="dxa"/>
            <w:noWrap/>
            <w:vAlign w:val="center"/>
          </w:tcPr>
          <w:p w14:paraId="1F32003C" w14:textId="6E81490C"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3,756</w:t>
            </w:r>
          </w:p>
        </w:tc>
        <w:tc>
          <w:tcPr>
            <w:tcW w:w="980" w:type="dxa"/>
            <w:noWrap/>
            <w:vAlign w:val="center"/>
          </w:tcPr>
          <w:p w14:paraId="5C3FB7A4" w14:textId="70DC47E5"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3,980</w:t>
            </w:r>
          </w:p>
        </w:tc>
        <w:tc>
          <w:tcPr>
            <w:tcW w:w="980" w:type="dxa"/>
            <w:noWrap/>
            <w:vAlign w:val="center"/>
          </w:tcPr>
          <w:p w14:paraId="1374F11D" w14:textId="4DBF03D1"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4,640</w:t>
            </w:r>
          </w:p>
        </w:tc>
        <w:tc>
          <w:tcPr>
            <w:tcW w:w="980" w:type="dxa"/>
            <w:noWrap/>
            <w:vAlign w:val="center"/>
          </w:tcPr>
          <w:p w14:paraId="0852938B" w14:textId="6497AA47"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3,996</w:t>
            </w:r>
          </w:p>
        </w:tc>
        <w:tc>
          <w:tcPr>
            <w:tcW w:w="980" w:type="dxa"/>
            <w:noWrap/>
            <w:vAlign w:val="center"/>
          </w:tcPr>
          <w:p w14:paraId="62F30333" w14:textId="296C6074"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3,905</w:t>
            </w:r>
          </w:p>
        </w:tc>
      </w:tr>
    </w:tbl>
    <w:p w14:paraId="2021F8C9" w14:textId="77777777" w:rsidR="00FF103D" w:rsidRDefault="00FF103D" w:rsidP="00FF103D"/>
    <w:p w14:paraId="2D560536" w14:textId="0C331E66" w:rsidR="00336959" w:rsidRDefault="00336959" w:rsidP="00336959">
      <w:pPr>
        <w:pStyle w:val="Heading2"/>
      </w:pPr>
      <w:r>
        <w:t>Percentage of First-Time Bachelor’s Degree Recipients by Number of UMS Institutions Attended</w:t>
      </w:r>
    </w:p>
    <w:tbl>
      <w:tblPr>
        <w:tblStyle w:val="GridTable4-Accent1"/>
        <w:tblW w:w="8380" w:type="dxa"/>
        <w:tblLook w:val="04A0" w:firstRow="1" w:lastRow="0" w:firstColumn="1" w:lastColumn="0" w:noHBand="0" w:noVBand="1"/>
      </w:tblPr>
      <w:tblGrid>
        <w:gridCol w:w="3480"/>
        <w:gridCol w:w="980"/>
        <w:gridCol w:w="980"/>
        <w:gridCol w:w="980"/>
        <w:gridCol w:w="980"/>
        <w:gridCol w:w="980"/>
      </w:tblGrid>
      <w:tr w:rsidR="00913EB1" w:rsidRPr="00913EB1" w14:paraId="4620697F" w14:textId="77777777" w:rsidTr="0068125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80" w:type="dxa"/>
          </w:tcPr>
          <w:p w14:paraId="5812BC9C" w14:textId="340846CD" w:rsidR="00913EB1" w:rsidRPr="00913EB1" w:rsidRDefault="00913EB1" w:rsidP="00913EB1">
            <w:pPr>
              <w:rPr>
                <w:rFonts w:asciiTheme="minorHAnsi" w:eastAsia="Times New Roman" w:hAnsiTheme="minorHAnsi" w:cstheme="minorHAnsi"/>
                <w:sz w:val="22"/>
              </w:rPr>
            </w:pPr>
            <w:r w:rsidRPr="00913EB1">
              <w:rPr>
                <w:rFonts w:asciiTheme="minorHAnsi" w:eastAsia="Times New Roman" w:hAnsiTheme="minorHAnsi" w:cstheme="minorHAnsi"/>
                <w:sz w:val="22"/>
              </w:rPr>
              <w:t>Number of UMS Institutions Attended</w:t>
            </w:r>
          </w:p>
        </w:tc>
        <w:tc>
          <w:tcPr>
            <w:tcW w:w="980" w:type="dxa"/>
          </w:tcPr>
          <w:p w14:paraId="61DA9E43" w14:textId="2E471489"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2020-21</w:t>
            </w:r>
          </w:p>
        </w:tc>
        <w:tc>
          <w:tcPr>
            <w:tcW w:w="980" w:type="dxa"/>
          </w:tcPr>
          <w:p w14:paraId="1AF65845" w14:textId="27065A4B"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2021-22</w:t>
            </w:r>
          </w:p>
        </w:tc>
        <w:tc>
          <w:tcPr>
            <w:tcW w:w="980" w:type="dxa"/>
          </w:tcPr>
          <w:p w14:paraId="77A50011" w14:textId="7D9B45D6"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2022-23</w:t>
            </w:r>
          </w:p>
        </w:tc>
        <w:tc>
          <w:tcPr>
            <w:tcW w:w="980" w:type="dxa"/>
          </w:tcPr>
          <w:p w14:paraId="10008470" w14:textId="682121F3"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2023-24</w:t>
            </w:r>
          </w:p>
        </w:tc>
        <w:tc>
          <w:tcPr>
            <w:tcW w:w="980" w:type="dxa"/>
          </w:tcPr>
          <w:p w14:paraId="7EE584B1" w14:textId="26EF99B6" w:rsidR="00913EB1" w:rsidRPr="00913EB1" w:rsidRDefault="00913EB1" w:rsidP="00913EB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w:t>
            </w:r>
            <w:r>
              <w:rPr>
                <w:rFonts w:asciiTheme="minorHAnsi" w:eastAsia="Times New Roman" w:hAnsiTheme="minorHAnsi" w:cstheme="minorHAnsi"/>
                <w:sz w:val="22"/>
              </w:rPr>
              <w:t>4</w:t>
            </w:r>
            <w:r w:rsidRPr="00913EB1">
              <w:rPr>
                <w:rFonts w:asciiTheme="minorHAnsi" w:eastAsia="Times New Roman" w:hAnsiTheme="minorHAnsi" w:cstheme="minorHAnsi"/>
                <w:sz w:val="22"/>
              </w:rPr>
              <w:t>-2</w:t>
            </w:r>
            <w:r>
              <w:rPr>
                <w:rFonts w:asciiTheme="minorHAnsi" w:eastAsia="Times New Roman" w:hAnsiTheme="minorHAnsi" w:cstheme="minorHAnsi"/>
                <w:sz w:val="22"/>
              </w:rPr>
              <w:t>5</w:t>
            </w:r>
          </w:p>
        </w:tc>
      </w:tr>
      <w:tr w:rsidR="008A565F" w:rsidRPr="00913EB1" w14:paraId="3972AFF4" w14:textId="77777777" w:rsidTr="000857B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80" w:type="dxa"/>
            <w:vAlign w:val="center"/>
          </w:tcPr>
          <w:p w14:paraId="647BF5E4" w14:textId="77777777" w:rsidR="008A565F" w:rsidRPr="00913EB1" w:rsidRDefault="008A565F" w:rsidP="008A565F">
            <w:pPr>
              <w:rPr>
                <w:rFonts w:asciiTheme="minorHAnsi" w:eastAsia="Arial Unicode MS" w:hAnsiTheme="minorHAnsi" w:cs="Arial Unicode MS"/>
                <w:b w:val="0"/>
                <w:bCs w:val="0"/>
                <w:color w:val="000000"/>
                <w:sz w:val="22"/>
              </w:rPr>
            </w:pPr>
            <w:r w:rsidRPr="00913EB1">
              <w:rPr>
                <w:rFonts w:asciiTheme="minorHAnsi" w:eastAsia="Arial Unicode MS" w:hAnsiTheme="minorHAnsi" w:cs="Arial Unicode MS"/>
                <w:b w:val="0"/>
                <w:bCs w:val="0"/>
                <w:color w:val="000000"/>
                <w:sz w:val="22"/>
              </w:rPr>
              <w:t>1</w:t>
            </w:r>
          </w:p>
        </w:tc>
        <w:tc>
          <w:tcPr>
            <w:tcW w:w="980" w:type="dxa"/>
            <w:noWrap/>
            <w:vAlign w:val="bottom"/>
          </w:tcPr>
          <w:p w14:paraId="029513FC" w14:textId="70D31E38"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80.6%</w:t>
            </w:r>
          </w:p>
        </w:tc>
        <w:tc>
          <w:tcPr>
            <w:tcW w:w="980" w:type="dxa"/>
            <w:noWrap/>
            <w:vAlign w:val="bottom"/>
          </w:tcPr>
          <w:p w14:paraId="2C2C4A18" w14:textId="6E3B4BE4"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80.8%</w:t>
            </w:r>
          </w:p>
        </w:tc>
        <w:tc>
          <w:tcPr>
            <w:tcW w:w="980" w:type="dxa"/>
            <w:noWrap/>
            <w:vAlign w:val="bottom"/>
          </w:tcPr>
          <w:p w14:paraId="3A234041" w14:textId="73DB6C47"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82.5%</w:t>
            </w:r>
          </w:p>
        </w:tc>
        <w:tc>
          <w:tcPr>
            <w:tcW w:w="980" w:type="dxa"/>
            <w:noWrap/>
            <w:vAlign w:val="bottom"/>
          </w:tcPr>
          <w:p w14:paraId="7564DDAB" w14:textId="43D5C2C6"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83.5%</w:t>
            </w:r>
          </w:p>
        </w:tc>
        <w:tc>
          <w:tcPr>
            <w:tcW w:w="980" w:type="dxa"/>
            <w:noWrap/>
            <w:vAlign w:val="bottom"/>
          </w:tcPr>
          <w:p w14:paraId="3998E414" w14:textId="7A9DFDD1"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84.6%</w:t>
            </w:r>
          </w:p>
        </w:tc>
      </w:tr>
      <w:tr w:rsidR="008A565F" w:rsidRPr="00913EB1" w14:paraId="5BC50BFF" w14:textId="77777777" w:rsidTr="000857B0">
        <w:trPr>
          <w:trHeight w:val="255"/>
        </w:trPr>
        <w:tc>
          <w:tcPr>
            <w:cnfStyle w:val="001000000000" w:firstRow="0" w:lastRow="0" w:firstColumn="1" w:lastColumn="0" w:oddVBand="0" w:evenVBand="0" w:oddHBand="0" w:evenHBand="0" w:firstRowFirstColumn="0" w:firstRowLastColumn="0" w:lastRowFirstColumn="0" w:lastRowLastColumn="0"/>
            <w:tcW w:w="3480" w:type="dxa"/>
            <w:vAlign w:val="center"/>
          </w:tcPr>
          <w:p w14:paraId="7FD4F190" w14:textId="77777777" w:rsidR="008A565F" w:rsidRPr="00913EB1" w:rsidRDefault="008A565F" w:rsidP="008A565F">
            <w:pPr>
              <w:rPr>
                <w:rFonts w:asciiTheme="minorHAnsi" w:eastAsia="Times New Roman" w:hAnsiTheme="minorHAnsi" w:cstheme="minorHAnsi"/>
                <w:b w:val="0"/>
                <w:bCs w:val="0"/>
                <w:sz w:val="22"/>
              </w:rPr>
            </w:pPr>
            <w:r w:rsidRPr="00913EB1">
              <w:rPr>
                <w:rFonts w:asciiTheme="minorHAnsi" w:eastAsia="Times New Roman" w:hAnsiTheme="minorHAnsi" w:cstheme="minorHAnsi"/>
                <w:b w:val="0"/>
                <w:bCs w:val="0"/>
                <w:sz w:val="22"/>
              </w:rPr>
              <w:t>2</w:t>
            </w:r>
          </w:p>
        </w:tc>
        <w:tc>
          <w:tcPr>
            <w:tcW w:w="980" w:type="dxa"/>
            <w:noWrap/>
            <w:vAlign w:val="bottom"/>
          </w:tcPr>
          <w:p w14:paraId="27441DEC" w14:textId="1A1F3D9A"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15.5%</w:t>
            </w:r>
          </w:p>
        </w:tc>
        <w:tc>
          <w:tcPr>
            <w:tcW w:w="980" w:type="dxa"/>
            <w:noWrap/>
            <w:vAlign w:val="bottom"/>
          </w:tcPr>
          <w:p w14:paraId="7B3C9CE7" w14:textId="3B8B0E65"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15.4%</w:t>
            </w:r>
          </w:p>
        </w:tc>
        <w:tc>
          <w:tcPr>
            <w:tcW w:w="980" w:type="dxa"/>
            <w:noWrap/>
            <w:vAlign w:val="bottom"/>
          </w:tcPr>
          <w:p w14:paraId="5F5C56A2" w14:textId="60B3FD2D"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13.8%</w:t>
            </w:r>
          </w:p>
        </w:tc>
        <w:tc>
          <w:tcPr>
            <w:tcW w:w="980" w:type="dxa"/>
            <w:noWrap/>
            <w:vAlign w:val="bottom"/>
          </w:tcPr>
          <w:p w14:paraId="7474637C" w14:textId="740481EF"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13.2%</w:t>
            </w:r>
          </w:p>
        </w:tc>
        <w:tc>
          <w:tcPr>
            <w:tcW w:w="980" w:type="dxa"/>
            <w:noWrap/>
            <w:vAlign w:val="bottom"/>
          </w:tcPr>
          <w:p w14:paraId="301975B2" w14:textId="6BF99ED0"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color w:val="000000"/>
                <w:sz w:val="22"/>
              </w:rPr>
              <w:t>12.2%</w:t>
            </w:r>
          </w:p>
        </w:tc>
      </w:tr>
      <w:tr w:rsidR="008A565F" w:rsidRPr="00913EB1" w14:paraId="2F972160" w14:textId="77777777" w:rsidTr="000857B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80" w:type="dxa"/>
            <w:vAlign w:val="center"/>
          </w:tcPr>
          <w:p w14:paraId="316A29C7" w14:textId="77777777" w:rsidR="008A565F" w:rsidRPr="00913EB1" w:rsidRDefault="008A565F" w:rsidP="008A565F">
            <w:pPr>
              <w:rPr>
                <w:rFonts w:asciiTheme="minorHAnsi" w:eastAsia="Times New Roman" w:hAnsiTheme="minorHAnsi" w:cstheme="minorHAnsi"/>
                <w:b w:val="0"/>
                <w:bCs w:val="0"/>
                <w:sz w:val="22"/>
              </w:rPr>
            </w:pPr>
            <w:r w:rsidRPr="00913EB1">
              <w:rPr>
                <w:rFonts w:asciiTheme="minorHAnsi" w:eastAsia="Times New Roman" w:hAnsiTheme="minorHAnsi" w:cstheme="minorHAnsi"/>
                <w:b w:val="0"/>
                <w:bCs w:val="0"/>
                <w:sz w:val="22"/>
              </w:rPr>
              <w:t>3 or More</w:t>
            </w:r>
          </w:p>
        </w:tc>
        <w:tc>
          <w:tcPr>
            <w:tcW w:w="980" w:type="dxa"/>
            <w:noWrap/>
            <w:vAlign w:val="bottom"/>
          </w:tcPr>
          <w:p w14:paraId="50D17F99" w14:textId="624E8E77"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3.9%</w:t>
            </w:r>
          </w:p>
        </w:tc>
        <w:tc>
          <w:tcPr>
            <w:tcW w:w="980" w:type="dxa"/>
            <w:noWrap/>
            <w:vAlign w:val="bottom"/>
          </w:tcPr>
          <w:p w14:paraId="1018F54A" w14:textId="7ABC63A3"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3.8%</w:t>
            </w:r>
          </w:p>
        </w:tc>
        <w:tc>
          <w:tcPr>
            <w:tcW w:w="980" w:type="dxa"/>
            <w:noWrap/>
            <w:vAlign w:val="bottom"/>
          </w:tcPr>
          <w:p w14:paraId="2886D028" w14:textId="28476073"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3.8%</w:t>
            </w:r>
          </w:p>
        </w:tc>
        <w:tc>
          <w:tcPr>
            <w:tcW w:w="980" w:type="dxa"/>
            <w:noWrap/>
            <w:vAlign w:val="bottom"/>
          </w:tcPr>
          <w:p w14:paraId="56EC51D1" w14:textId="554BD58C"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3.3%</w:t>
            </w:r>
          </w:p>
        </w:tc>
        <w:tc>
          <w:tcPr>
            <w:tcW w:w="980" w:type="dxa"/>
            <w:noWrap/>
            <w:vAlign w:val="bottom"/>
          </w:tcPr>
          <w:p w14:paraId="430B9D1C" w14:textId="594C376C" w:rsidR="008A565F" w:rsidRPr="00913EB1" w:rsidRDefault="008A565F" w:rsidP="008A565F">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color w:val="000000"/>
                <w:sz w:val="22"/>
              </w:rPr>
              <w:t>3.2%</w:t>
            </w:r>
          </w:p>
        </w:tc>
      </w:tr>
      <w:tr w:rsidR="008A565F" w:rsidRPr="00913EB1" w14:paraId="3E6E27D6" w14:textId="77777777" w:rsidTr="000857B0">
        <w:trPr>
          <w:trHeight w:val="255"/>
        </w:trPr>
        <w:tc>
          <w:tcPr>
            <w:cnfStyle w:val="001000000000" w:firstRow="0" w:lastRow="0" w:firstColumn="1" w:lastColumn="0" w:oddVBand="0" w:evenVBand="0" w:oddHBand="0" w:evenHBand="0" w:firstRowFirstColumn="0" w:firstRowLastColumn="0" w:lastRowFirstColumn="0" w:lastRowLastColumn="0"/>
            <w:tcW w:w="3480" w:type="dxa"/>
            <w:vAlign w:val="center"/>
          </w:tcPr>
          <w:p w14:paraId="53E8306C" w14:textId="77777777" w:rsidR="008A565F" w:rsidRPr="00913EB1" w:rsidRDefault="008A565F" w:rsidP="008A565F">
            <w:pPr>
              <w:rPr>
                <w:rFonts w:asciiTheme="minorHAnsi" w:eastAsia="Times New Roman" w:hAnsiTheme="minorHAnsi" w:cstheme="minorHAnsi"/>
                <w:b w:val="0"/>
                <w:bCs w:val="0"/>
                <w:i/>
                <w:iCs/>
                <w:sz w:val="22"/>
              </w:rPr>
            </w:pPr>
            <w:r w:rsidRPr="00913EB1">
              <w:rPr>
                <w:rFonts w:asciiTheme="minorHAnsi" w:eastAsia="Times New Roman" w:hAnsiTheme="minorHAnsi" w:cstheme="minorHAnsi"/>
                <w:i/>
                <w:iCs/>
                <w:sz w:val="22"/>
              </w:rPr>
              <w:t>Total</w:t>
            </w:r>
          </w:p>
        </w:tc>
        <w:tc>
          <w:tcPr>
            <w:tcW w:w="980" w:type="dxa"/>
            <w:noWrap/>
            <w:vAlign w:val="bottom"/>
          </w:tcPr>
          <w:p w14:paraId="0D968331" w14:textId="5BF702B9"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6233AE1D" w14:textId="2E3060E7"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73AB7B07" w14:textId="110254C3"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149BBC59" w14:textId="217A8453"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c>
          <w:tcPr>
            <w:tcW w:w="980" w:type="dxa"/>
            <w:noWrap/>
            <w:vAlign w:val="bottom"/>
          </w:tcPr>
          <w:p w14:paraId="35955F1A" w14:textId="74332291" w:rsidR="008A565F" w:rsidRPr="00913EB1" w:rsidRDefault="008A565F" w:rsidP="008A565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color w:val="000000"/>
                <w:sz w:val="22"/>
              </w:rPr>
              <w:t>100.0%</w:t>
            </w:r>
          </w:p>
        </w:tc>
      </w:tr>
    </w:tbl>
    <w:p w14:paraId="661F5429" w14:textId="5CB8CB3D" w:rsidR="00336959" w:rsidRDefault="00336959" w:rsidP="00FF103D"/>
    <w:p w14:paraId="3859CCF6" w14:textId="3D7654FC" w:rsidR="00336959" w:rsidRPr="00336959" w:rsidRDefault="008A565F">
      <w:pPr>
        <w:spacing w:after="160" w:line="259" w:lineRule="auto"/>
      </w:pPr>
      <w:r>
        <w:rPr>
          <w:noProof/>
        </w:rPr>
        <w:drawing>
          <wp:inline distT="0" distB="0" distL="0" distR="0" wp14:anchorId="7FA71AF0" wp14:editId="24853D5D">
            <wp:extent cx="6858000" cy="4572000"/>
            <wp:effectExtent l="0" t="0" r="0" b="0"/>
            <wp:docPr id="690974051" name="Chart 1" descr="Count of first-time bachelor's degree recipients by number of UMS institutions attended for the last five academic years.">
              <a:extLst xmlns:a="http://schemas.openxmlformats.org/drawingml/2006/main">
                <a:ext uri="{FF2B5EF4-FFF2-40B4-BE49-F238E27FC236}">
                  <a16:creationId xmlns:a16="http://schemas.microsoft.com/office/drawing/2014/main" id="{9BB223B1-CE8A-4749-8BAE-A36FF5B5F4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71EAA3F" w14:textId="77777777" w:rsidR="0062297E" w:rsidRDefault="0062297E" w:rsidP="00681254">
      <w:pPr>
        <w:spacing w:after="160" w:line="259" w:lineRule="auto"/>
        <w:rPr>
          <w:rFonts w:asciiTheme="minorHAnsi" w:hAnsiTheme="minorHAnsi" w:cstheme="minorHAnsi"/>
          <w:i/>
          <w:iCs/>
          <w:sz w:val="20"/>
          <w:szCs w:val="18"/>
        </w:rPr>
      </w:pPr>
    </w:p>
    <w:p w14:paraId="2DDD7221" w14:textId="77777777" w:rsidR="0062297E" w:rsidRDefault="0062297E" w:rsidP="00681254">
      <w:pPr>
        <w:spacing w:after="160" w:line="259" w:lineRule="auto"/>
        <w:rPr>
          <w:rFonts w:asciiTheme="minorHAnsi" w:hAnsiTheme="minorHAnsi" w:cstheme="minorHAnsi"/>
          <w:i/>
          <w:iCs/>
          <w:sz w:val="20"/>
          <w:szCs w:val="18"/>
        </w:rPr>
      </w:pPr>
    </w:p>
    <w:p w14:paraId="5157A451" w14:textId="23702319" w:rsidR="00681254" w:rsidRDefault="00681254" w:rsidP="00681254">
      <w:pPr>
        <w:spacing w:after="160" w:line="259" w:lineRule="auto"/>
      </w:pPr>
      <w:r w:rsidRPr="00266E34">
        <w:rPr>
          <w:rFonts w:asciiTheme="minorHAnsi" w:hAnsiTheme="minorHAnsi" w:cstheme="minorHAnsi"/>
          <w:i/>
          <w:iCs/>
          <w:sz w:val="20"/>
          <w:szCs w:val="18"/>
        </w:rPr>
        <w:t>Note:</w:t>
      </w:r>
      <w:r w:rsidRPr="00266E34">
        <w:rPr>
          <w:rFonts w:asciiTheme="minorHAnsi" w:hAnsiTheme="minorHAnsi" w:cstheme="minorHAnsi"/>
          <w:sz w:val="20"/>
          <w:szCs w:val="18"/>
        </w:rPr>
        <w:t xml:space="preserve"> 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br w:type="page"/>
      </w:r>
    </w:p>
    <w:p w14:paraId="46953FD6" w14:textId="0C4B3606" w:rsidR="00817AD1" w:rsidRDefault="00817AD1" w:rsidP="00817AD1">
      <w:pPr>
        <w:pStyle w:val="Heading2"/>
      </w:pPr>
      <w:r>
        <w:lastRenderedPageBreak/>
        <w:t>Count of First-Time Bachelor’s Degree Recipients by Number of Stop Outs</w:t>
      </w:r>
    </w:p>
    <w:tbl>
      <w:tblPr>
        <w:tblStyle w:val="GridTable4-Accent1"/>
        <w:tblW w:w="9764" w:type="dxa"/>
        <w:tblLook w:val="04A0" w:firstRow="1" w:lastRow="0" w:firstColumn="1" w:lastColumn="0" w:noHBand="0" w:noVBand="1"/>
      </w:tblPr>
      <w:tblGrid>
        <w:gridCol w:w="2904"/>
        <w:gridCol w:w="980"/>
        <w:gridCol w:w="980"/>
        <w:gridCol w:w="980"/>
        <w:gridCol w:w="980"/>
        <w:gridCol w:w="980"/>
        <w:gridCol w:w="980"/>
        <w:gridCol w:w="980"/>
      </w:tblGrid>
      <w:tr w:rsidR="008A565F" w:rsidRPr="008A565F" w14:paraId="0B26FE9D" w14:textId="77777777" w:rsidTr="0098268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hideMark/>
          </w:tcPr>
          <w:p w14:paraId="66BED300" w14:textId="0F65BF39" w:rsidR="008A565F" w:rsidRPr="008A565F" w:rsidRDefault="008A565F" w:rsidP="008A565F">
            <w:pPr>
              <w:rPr>
                <w:rFonts w:asciiTheme="minorHAnsi" w:eastAsia="Times New Roman" w:hAnsiTheme="minorHAnsi" w:cstheme="minorHAnsi"/>
                <w:sz w:val="22"/>
              </w:rPr>
            </w:pPr>
            <w:r w:rsidRPr="008A565F">
              <w:rPr>
                <w:rFonts w:asciiTheme="minorHAnsi" w:eastAsia="Times New Roman" w:hAnsiTheme="minorHAnsi" w:cstheme="minorHAnsi"/>
                <w:sz w:val="22"/>
              </w:rPr>
              <w:t>Number of Stop Outs</w:t>
            </w:r>
          </w:p>
        </w:tc>
        <w:tc>
          <w:tcPr>
            <w:tcW w:w="980" w:type="dxa"/>
          </w:tcPr>
          <w:p w14:paraId="41B1942C" w14:textId="4C775E34"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2020-21</w:t>
            </w:r>
          </w:p>
        </w:tc>
        <w:tc>
          <w:tcPr>
            <w:tcW w:w="980" w:type="dxa"/>
          </w:tcPr>
          <w:p w14:paraId="548E2869" w14:textId="4D4D630C"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2021-22</w:t>
            </w:r>
          </w:p>
        </w:tc>
        <w:tc>
          <w:tcPr>
            <w:tcW w:w="980" w:type="dxa"/>
          </w:tcPr>
          <w:p w14:paraId="6CB12879" w14:textId="4BEA6A73"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2022-23</w:t>
            </w:r>
          </w:p>
        </w:tc>
        <w:tc>
          <w:tcPr>
            <w:tcW w:w="980" w:type="dxa"/>
          </w:tcPr>
          <w:p w14:paraId="636A8C1C" w14:textId="2F6AE3F5"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2023-24</w:t>
            </w:r>
          </w:p>
        </w:tc>
        <w:tc>
          <w:tcPr>
            <w:tcW w:w="980" w:type="dxa"/>
          </w:tcPr>
          <w:p w14:paraId="098E0C94" w14:textId="56E4143B"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w:t>
            </w:r>
            <w:r>
              <w:rPr>
                <w:rFonts w:asciiTheme="minorHAnsi" w:eastAsia="Times New Roman" w:hAnsiTheme="minorHAnsi" w:cstheme="minorHAnsi"/>
                <w:sz w:val="22"/>
              </w:rPr>
              <w:t>4</w:t>
            </w:r>
            <w:r w:rsidRPr="00913EB1">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80" w:type="dxa"/>
            <w:noWrap/>
          </w:tcPr>
          <w:p w14:paraId="29854DA7" w14:textId="77777777"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A565F">
              <w:rPr>
                <w:rFonts w:asciiTheme="minorHAnsi" w:hAnsiTheme="minorHAnsi" w:cstheme="minorHAnsi"/>
                <w:sz w:val="22"/>
              </w:rPr>
              <w:t xml:space="preserve">1-year Change </w:t>
            </w:r>
          </w:p>
        </w:tc>
        <w:tc>
          <w:tcPr>
            <w:tcW w:w="980" w:type="dxa"/>
            <w:noWrap/>
          </w:tcPr>
          <w:p w14:paraId="7A00C8DF" w14:textId="77777777"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8A565F">
              <w:rPr>
                <w:rFonts w:asciiTheme="minorHAnsi" w:hAnsiTheme="minorHAnsi" w:cstheme="minorHAnsi"/>
                <w:sz w:val="22"/>
              </w:rPr>
              <w:t>5-year Change</w:t>
            </w:r>
          </w:p>
        </w:tc>
      </w:tr>
      <w:tr w:rsidR="00207B09" w:rsidRPr="008A565F" w14:paraId="3F19A0EF"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72027A37" w14:textId="49A6DF2C" w:rsidR="00207B09" w:rsidRPr="008A565F" w:rsidRDefault="00207B09" w:rsidP="00207B09">
            <w:pPr>
              <w:rPr>
                <w:rFonts w:asciiTheme="minorHAnsi" w:eastAsia="Times New Roman" w:hAnsiTheme="minorHAnsi" w:cstheme="minorHAnsi"/>
                <w:b w:val="0"/>
                <w:bCs w:val="0"/>
                <w:sz w:val="22"/>
              </w:rPr>
            </w:pPr>
            <w:r w:rsidRPr="008A565F">
              <w:rPr>
                <w:rFonts w:asciiTheme="minorHAnsi" w:eastAsia="Arial Unicode MS" w:hAnsiTheme="minorHAnsi" w:cs="Arial Unicode MS"/>
                <w:b w:val="0"/>
                <w:bCs w:val="0"/>
                <w:sz w:val="22"/>
              </w:rPr>
              <w:t>0</w:t>
            </w:r>
          </w:p>
        </w:tc>
        <w:tc>
          <w:tcPr>
            <w:tcW w:w="980" w:type="dxa"/>
            <w:noWrap/>
            <w:vAlign w:val="center"/>
          </w:tcPr>
          <w:p w14:paraId="64177E20" w14:textId="0D715BD5"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2,747</w:t>
            </w:r>
          </w:p>
        </w:tc>
        <w:tc>
          <w:tcPr>
            <w:tcW w:w="980" w:type="dxa"/>
            <w:noWrap/>
            <w:vAlign w:val="center"/>
          </w:tcPr>
          <w:p w14:paraId="744E6C10" w14:textId="50DCAA8F"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2,680</w:t>
            </w:r>
          </w:p>
        </w:tc>
        <w:tc>
          <w:tcPr>
            <w:tcW w:w="980" w:type="dxa"/>
            <w:noWrap/>
            <w:vAlign w:val="center"/>
          </w:tcPr>
          <w:p w14:paraId="7F9484DD" w14:textId="3C8801EC"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2,606</w:t>
            </w:r>
          </w:p>
        </w:tc>
        <w:tc>
          <w:tcPr>
            <w:tcW w:w="980" w:type="dxa"/>
            <w:noWrap/>
            <w:vAlign w:val="center"/>
          </w:tcPr>
          <w:p w14:paraId="7FBA1794" w14:textId="48BE89A2"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2,642</w:t>
            </w:r>
          </w:p>
        </w:tc>
        <w:tc>
          <w:tcPr>
            <w:tcW w:w="980" w:type="dxa"/>
            <w:noWrap/>
            <w:vAlign w:val="center"/>
          </w:tcPr>
          <w:p w14:paraId="21278E5D" w14:textId="50B2EFF4"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1,862</w:t>
            </w:r>
          </w:p>
        </w:tc>
        <w:tc>
          <w:tcPr>
            <w:tcW w:w="980" w:type="dxa"/>
            <w:noWrap/>
            <w:vAlign w:val="center"/>
          </w:tcPr>
          <w:p w14:paraId="058D5A88" w14:textId="7BAC5740"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-29.5%</w:t>
            </w:r>
          </w:p>
        </w:tc>
        <w:tc>
          <w:tcPr>
            <w:tcW w:w="980" w:type="dxa"/>
            <w:noWrap/>
            <w:vAlign w:val="center"/>
          </w:tcPr>
          <w:p w14:paraId="1AD6D798" w14:textId="1D9C3CDF"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-32.2%</w:t>
            </w:r>
          </w:p>
        </w:tc>
      </w:tr>
      <w:tr w:rsidR="00207B09" w:rsidRPr="008A565F" w14:paraId="75B455CA"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553FCBF0" w14:textId="03042792" w:rsidR="00207B09" w:rsidRPr="008A565F" w:rsidRDefault="00207B09" w:rsidP="00207B09">
            <w:pPr>
              <w:rPr>
                <w:rFonts w:asciiTheme="minorHAnsi" w:eastAsia="Times New Roman" w:hAnsiTheme="minorHAnsi" w:cstheme="minorHAnsi"/>
                <w:b w:val="0"/>
                <w:bCs w:val="0"/>
                <w:sz w:val="22"/>
              </w:rPr>
            </w:pPr>
            <w:r w:rsidRPr="008A565F">
              <w:rPr>
                <w:rFonts w:asciiTheme="minorHAnsi" w:eastAsia="Arial Unicode MS" w:hAnsiTheme="minorHAnsi" w:cs="Arial Unicode MS"/>
                <w:b w:val="0"/>
                <w:bCs w:val="0"/>
                <w:sz w:val="22"/>
              </w:rPr>
              <w:t>1</w:t>
            </w:r>
          </w:p>
        </w:tc>
        <w:tc>
          <w:tcPr>
            <w:tcW w:w="980" w:type="dxa"/>
            <w:noWrap/>
            <w:vAlign w:val="center"/>
          </w:tcPr>
          <w:p w14:paraId="0B7F8B3C" w14:textId="0DD7EBFD"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655</w:t>
            </w:r>
          </w:p>
        </w:tc>
        <w:tc>
          <w:tcPr>
            <w:tcW w:w="980" w:type="dxa"/>
            <w:noWrap/>
            <w:vAlign w:val="center"/>
          </w:tcPr>
          <w:p w14:paraId="370D367E" w14:textId="2F850C7F"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629</w:t>
            </w:r>
          </w:p>
        </w:tc>
        <w:tc>
          <w:tcPr>
            <w:tcW w:w="980" w:type="dxa"/>
            <w:noWrap/>
            <w:vAlign w:val="center"/>
          </w:tcPr>
          <w:p w14:paraId="10F0545F" w14:textId="1E3D37D6"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596</w:t>
            </w:r>
          </w:p>
        </w:tc>
        <w:tc>
          <w:tcPr>
            <w:tcW w:w="980" w:type="dxa"/>
            <w:noWrap/>
            <w:vAlign w:val="center"/>
          </w:tcPr>
          <w:p w14:paraId="6EE176C2" w14:textId="2D93BC19"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649</w:t>
            </w:r>
          </w:p>
        </w:tc>
        <w:tc>
          <w:tcPr>
            <w:tcW w:w="980" w:type="dxa"/>
            <w:noWrap/>
            <w:vAlign w:val="center"/>
          </w:tcPr>
          <w:p w14:paraId="5A95DDCC" w14:textId="17A3DD22"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1,696</w:t>
            </w:r>
          </w:p>
        </w:tc>
        <w:tc>
          <w:tcPr>
            <w:tcW w:w="980" w:type="dxa"/>
            <w:noWrap/>
            <w:vAlign w:val="center"/>
          </w:tcPr>
          <w:p w14:paraId="426AB58C" w14:textId="046710DC"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161.3%</w:t>
            </w:r>
          </w:p>
        </w:tc>
        <w:tc>
          <w:tcPr>
            <w:tcW w:w="980" w:type="dxa"/>
            <w:noWrap/>
            <w:vAlign w:val="center"/>
          </w:tcPr>
          <w:p w14:paraId="12C39EEB" w14:textId="00FE818C"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158.9%</w:t>
            </w:r>
          </w:p>
        </w:tc>
      </w:tr>
      <w:tr w:rsidR="00207B09" w:rsidRPr="008A565F" w14:paraId="512EC7E6"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224C1DF8" w14:textId="50C2750D" w:rsidR="00207B09" w:rsidRPr="008A565F" w:rsidRDefault="00207B09" w:rsidP="00207B09">
            <w:pPr>
              <w:rPr>
                <w:rFonts w:asciiTheme="minorHAnsi" w:eastAsia="Times New Roman" w:hAnsiTheme="minorHAnsi" w:cstheme="minorHAnsi"/>
                <w:b w:val="0"/>
                <w:bCs w:val="0"/>
                <w:sz w:val="22"/>
              </w:rPr>
            </w:pPr>
            <w:r w:rsidRPr="008A565F">
              <w:rPr>
                <w:rFonts w:asciiTheme="minorHAnsi" w:eastAsia="Arial Unicode MS" w:hAnsiTheme="minorHAnsi" w:cs="Arial Unicode MS"/>
                <w:b w:val="0"/>
                <w:bCs w:val="0"/>
                <w:sz w:val="22"/>
              </w:rPr>
              <w:t>2+</w:t>
            </w:r>
          </w:p>
        </w:tc>
        <w:tc>
          <w:tcPr>
            <w:tcW w:w="980" w:type="dxa"/>
            <w:noWrap/>
            <w:vAlign w:val="center"/>
          </w:tcPr>
          <w:p w14:paraId="5D268909" w14:textId="3EBC7F1F"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594</w:t>
            </w:r>
          </w:p>
        </w:tc>
        <w:tc>
          <w:tcPr>
            <w:tcW w:w="980" w:type="dxa"/>
            <w:noWrap/>
            <w:vAlign w:val="center"/>
          </w:tcPr>
          <w:p w14:paraId="2A640539" w14:textId="6065A8FE"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596</w:t>
            </w:r>
          </w:p>
        </w:tc>
        <w:tc>
          <w:tcPr>
            <w:tcW w:w="980" w:type="dxa"/>
            <w:noWrap/>
            <w:vAlign w:val="center"/>
          </w:tcPr>
          <w:p w14:paraId="5A292536" w14:textId="371110AF"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554</w:t>
            </w:r>
          </w:p>
        </w:tc>
        <w:tc>
          <w:tcPr>
            <w:tcW w:w="980" w:type="dxa"/>
            <w:noWrap/>
            <w:vAlign w:val="center"/>
          </w:tcPr>
          <w:p w14:paraId="778569B9" w14:textId="24B9DF72"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689</w:t>
            </w:r>
          </w:p>
        </w:tc>
        <w:tc>
          <w:tcPr>
            <w:tcW w:w="980" w:type="dxa"/>
            <w:noWrap/>
            <w:vAlign w:val="center"/>
          </w:tcPr>
          <w:p w14:paraId="5435C7A1" w14:textId="09BDD20A"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1,082</w:t>
            </w:r>
          </w:p>
        </w:tc>
        <w:tc>
          <w:tcPr>
            <w:tcW w:w="980" w:type="dxa"/>
            <w:noWrap/>
            <w:vAlign w:val="center"/>
          </w:tcPr>
          <w:p w14:paraId="2E385B35" w14:textId="522F70E5"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57.0%</w:t>
            </w:r>
          </w:p>
        </w:tc>
        <w:tc>
          <w:tcPr>
            <w:tcW w:w="980" w:type="dxa"/>
            <w:noWrap/>
            <w:vAlign w:val="center"/>
          </w:tcPr>
          <w:p w14:paraId="430FD36D" w14:textId="010AE1EE"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82.2%</w:t>
            </w:r>
          </w:p>
        </w:tc>
      </w:tr>
      <w:tr w:rsidR="00207B09" w:rsidRPr="008A565F" w14:paraId="6412C362"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2904" w:type="dxa"/>
            <w:noWrap/>
            <w:vAlign w:val="center"/>
          </w:tcPr>
          <w:p w14:paraId="0AB7B174" w14:textId="4BED07FB" w:rsidR="00207B09" w:rsidRPr="008A565F" w:rsidRDefault="00207B09" w:rsidP="00207B09">
            <w:pPr>
              <w:rPr>
                <w:rFonts w:asciiTheme="minorHAnsi" w:eastAsia="Times New Roman" w:hAnsiTheme="minorHAnsi" w:cstheme="minorHAnsi"/>
                <w:i/>
                <w:iCs/>
                <w:sz w:val="22"/>
              </w:rPr>
            </w:pPr>
            <w:r w:rsidRPr="008A565F">
              <w:rPr>
                <w:rFonts w:asciiTheme="minorHAnsi" w:eastAsia="Arial Unicode MS" w:hAnsiTheme="minorHAnsi" w:cs="Arial Unicode MS"/>
                <w:i/>
                <w:iCs/>
                <w:sz w:val="22"/>
              </w:rPr>
              <w:t>Total</w:t>
            </w:r>
          </w:p>
        </w:tc>
        <w:tc>
          <w:tcPr>
            <w:tcW w:w="980" w:type="dxa"/>
            <w:noWrap/>
            <w:vAlign w:val="center"/>
          </w:tcPr>
          <w:p w14:paraId="441F5C06" w14:textId="198A07AF"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3,996</w:t>
            </w:r>
          </w:p>
        </w:tc>
        <w:tc>
          <w:tcPr>
            <w:tcW w:w="980" w:type="dxa"/>
            <w:noWrap/>
            <w:vAlign w:val="center"/>
          </w:tcPr>
          <w:p w14:paraId="021A2474" w14:textId="5F557C18"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3,905</w:t>
            </w:r>
          </w:p>
        </w:tc>
        <w:tc>
          <w:tcPr>
            <w:tcW w:w="980" w:type="dxa"/>
            <w:noWrap/>
            <w:vAlign w:val="center"/>
          </w:tcPr>
          <w:p w14:paraId="3FF53A8D" w14:textId="6D86A0E9"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3,756</w:t>
            </w:r>
          </w:p>
        </w:tc>
        <w:tc>
          <w:tcPr>
            <w:tcW w:w="980" w:type="dxa"/>
            <w:noWrap/>
            <w:vAlign w:val="center"/>
          </w:tcPr>
          <w:p w14:paraId="3DD406D8" w14:textId="60D7FA49"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3,980</w:t>
            </w:r>
          </w:p>
        </w:tc>
        <w:tc>
          <w:tcPr>
            <w:tcW w:w="980" w:type="dxa"/>
            <w:noWrap/>
            <w:vAlign w:val="center"/>
          </w:tcPr>
          <w:p w14:paraId="0A17723A" w14:textId="58A9B53C"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4,640</w:t>
            </w:r>
          </w:p>
        </w:tc>
        <w:tc>
          <w:tcPr>
            <w:tcW w:w="980" w:type="dxa"/>
            <w:noWrap/>
            <w:vAlign w:val="center"/>
          </w:tcPr>
          <w:p w14:paraId="4085C1CF" w14:textId="019A9C29"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16.6%</w:t>
            </w:r>
          </w:p>
        </w:tc>
        <w:tc>
          <w:tcPr>
            <w:tcW w:w="980" w:type="dxa"/>
            <w:noWrap/>
            <w:vAlign w:val="center"/>
          </w:tcPr>
          <w:p w14:paraId="6668F884" w14:textId="236590CF"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16.1%</w:t>
            </w:r>
          </w:p>
        </w:tc>
      </w:tr>
    </w:tbl>
    <w:p w14:paraId="60B97B5E" w14:textId="77777777" w:rsidR="00326363" w:rsidRDefault="00326363" w:rsidP="00681254"/>
    <w:p w14:paraId="0A49D542" w14:textId="26EC9B46" w:rsidR="00326363" w:rsidRDefault="00326363" w:rsidP="00326363">
      <w:pPr>
        <w:pStyle w:val="Heading2"/>
      </w:pPr>
      <w:r>
        <w:t>Percentage of First-Time Bachelor’s Degree Recipients by Number of Stop Outs</w:t>
      </w:r>
    </w:p>
    <w:tbl>
      <w:tblPr>
        <w:tblStyle w:val="GridTable4-Accent1"/>
        <w:tblW w:w="7804" w:type="dxa"/>
        <w:tblLook w:val="04A0" w:firstRow="1" w:lastRow="0" w:firstColumn="1" w:lastColumn="0" w:noHBand="0" w:noVBand="1"/>
      </w:tblPr>
      <w:tblGrid>
        <w:gridCol w:w="2904"/>
        <w:gridCol w:w="980"/>
        <w:gridCol w:w="980"/>
        <w:gridCol w:w="980"/>
        <w:gridCol w:w="980"/>
        <w:gridCol w:w="980"/>
      </w:tblGrid>
      <w:tr w:rsidR="008A565F" w:rsidRPr="008A565F" w14:paraId="35EC4955" w14:textId="77777777" w:rsidTr="00D7629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tcPr>
          <w:p w14:paraId="41109C4D" w14:textId="46B5C45D" w:rsidR="008A565F" w:rsidRPr="008A565F" w:rsidRDefault="008A565F" w:rsidP="008A565F">
            <w:pPr>
              <w:rPr>
                <w:rFonts w:asciiTheme="minorHAnsi" w:eastAsia="Times New Roman" w:hAnsiTheme="minorHAnsi" w:cstheme="minorHAnsi"/>
                <w:sz w:val="22"/>
              </w:rPr>
            </w:pPr>
            <w:r w:rsidRPr="008A565F">
              <w:rPr>
                <w:rFonts w:asciiTheme="minorHAnsi" w:eastAsia="Times New Roman" w:hAnsiTheme="minorHAnsi" w:cstheme="minorHAnsi"/>
                <w:sz w:val="22"/>
              </w:rPr>
              <w:t>Number of Stop Outs</w:t>
            </w:r>
          </w:p>
        </w:tc>
        <w:tc>
          <w:tcPr>
            <w:tcW w:w="980" w:type="dxa"/>
          </w:tcPr>
          <w:p w14:paraId="4DCB2DC0" w14:textId="0EB9C7EA"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2020-21</w:t>
            </w:r>
          </w:p>
        </w:tc>
        <w:tc>
          <w:tcPr>
            <w:tcW w:w="980" w:type="dxa"/>
          </w:tcPr>
          <w:p w14:paraId="06A70F99" w14:textId="4328FBEB"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2021-22</w:t>
            </w:r>
          </w:p>
        </w:tc>
        <w:tc>
          <w:tcPr>
            <w:tcW w:w="980" w:type="dxa"/>
          </w:tcPr>
          <w:p w14:paraId="520E02D3" w14:textId="5E7C1593"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2022-23</w:t>
            </w:r>
          </w:p>
        </w:tc>
        <w:tc>
          <w:tcPr>
            <w:tcW w:w="980" w:type="dxa"/>
          </w:tcPr>
          <w:p w14:paraId="7E8F32DD" w14:textId="1B31E965"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2023-24</w:t>
            </w:r>
          </w:p>
        </w:tc>
        <w:tc>
          <w:tcPr>
            <w:tcW w:w="980" w:type="dxa"/>
          </w:tcPr>
          <w:p w14:paraId="569F3CCC" w14:textId="22313AE3" w:rsidR="008A565F" w:rsidRPr="008A565F" w:rsidRDefault="008A565F" w:rsidP="008A565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913EB1">
              <w:rPr>
                <w:rFonts w:asciiTheme="minorHAnsi" w:eastAsia="Times New Roman" w:hAnsiTheme="minorHAnsi" w:cstheme="minorHAnsi"/>
                <w:sz w:val="22"/>
              </w:rPr>
              <w:t>202</w:t>
            </w:r>
            <w:r>
              <w:rPr>
                <w:rFonts w:asciiTheme="minorHAnsi" w:eastAsia="Times New Roman" w:hAnsiTheme="minorHAnsi" w:cstheme="minorHAnsi"/>
                <w:sz w:val="22"/>
              </w:rPr>
              <w:t>4</w:t>
            </w:r>
            <w:r w:rsidRPr="00913EB1">
              <w:rPr>
                <w:rFonts w:asciiTheme="minorHAnsi" w:eastAsia="Times New Roman" w:hAnsiTheme="minorHAnsi" w:cstheme="minorHAnsi"/>
                <w:sz w:val="22"/>
              </w:rPr>
              <w:t>-2</w:t>
            </w:r>
            <w:r>
              <w:rPr>
                <w:rFonts w:asciiTheme="minorHAnsi" w:eastAsia="Times New Roman" w:hAnsiTheme="minorHAnsi" w:cstheme="minorHAnsi"/>
                <w:sz w:val="22"/>
              </w:rPr>
              <w:t>5</w:t>
            </w:r>
          </w:p>
        </w:tc>
      </w:tr>
      <w:tr w:rsidR="00207B09" w:rsidRPr="008A565F" w14:paraId="0492C144"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vAlign w:val="center"/>
          </w:tcPr>
          <w:p w14:paraId="4D162593" w14:textId="463AFEAC" w:rsidR="00207B09" w:rsidRPr="008A565F" w:rsidRDefault="00207B09" w:rsidP="00207B09">
            <w:pPr>
              <w:rPr>
                <w:rFonts w:asciiTheme="minorHAnsi" w:eastAsia="Arial Unicode MS" w:hAnsiTheme="minorHAnsi" w:cs="Arial Unicode MS"/>
                <w:b w:val="0"/>
                <w:bCs w:val="0"/>
                <w:color w:val="000000"/>
                <w:sz w:val="22"/>
              </w:rPr>
            </w:pPr>
            <w:r w:rsidRPr="008A565F">
              <w:rPr>
                <w:rFonts w:asciiTheme="minorHAnsi" w:eastAsia="Arial Unicode MS" w:hAnsiTheme="minorHAnsi" w:cs="Arial Unicode MS"/>
                <w:b w:val="0"/>
                <w:bCs w:val="0"/>
                <w:sz w:val="22"/>
              </w:rPr>
              <w:t>0</w:t>
            </w:r>
          </w:p>
        </w:tc>
        <w:tc>
          <w:tcPr>
            <w:tcW w:w="980" w:type="dxa"/>
            <w:noWrap/>
            <w:vAlign w:val="center"/>
          </w:tcPr>
          <w:p w14:paraId="7EB7D84C" w14:textId="5B5C3B63"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68.7%</w:t>
            </w:r>
          </w:p>
        </w:tc>
        <w:tc>
          <w:tcPr>
            <w:tcW w:w="980" w:type="dxa"/>
            <w:noWrap/>
            <w:vAlign w:val="center"/>
          </w:tcPr>
          <w:p w14:paraId="6DF1DA63" w14:textId="7C5F210C"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68.6%</w:t>
            </w:r>
          </w:p>
        </w:tc>
        <w:tc>
          <w:tcPr>
            <w:tcW w:w="980" w:type="dxa"/>
            <w:noWrap/>
            <w:vAlign w:val="center"/>
          </w:tcPr>
          <w:p w14:paraId="7253EEB0" w14:textId="6883D2A0"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69.4%</w:t>
            </w:r>
          </w:p>
        </w:tc>
        <w:tc>
          <w:tcPr>
            <w:tcW w:w="980" w:type="dxa"/>
            <w:noWrap/>
            <w:vAlign w:val="center"/>
          </w:tcPr>
          <w:p w14:paraId="18F8D757" w14:textId="24343B57"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66.4%</w:t>
            </w:r>
          </w:p>
        </w:tc>
        <w:tc>
          <w:tcPr>
            <w:tcW w:w="980" w:type="dxa"/>
            <w:noWrap/>
            <w:vAlign w:val="center"/>
          </w:tcPr>
          <w:p w14:paraId="1D69F2C2" w14:textId="02D52BB6"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40.1%</w:t>
            </w:r>
          </w:p>
        </w:tc>
      </w:tr>
      <w:tr w:rsidR="00207B09" w:rsidRPr="008A565F" w14:paraId="23F6C571"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2904" w:type="dxa"/>
            <w:vAlign w:val="center"/>
          </w:tcPr>
          <w:p w14:paraId="1D355935" w14:textId="6048F2FC" w:rsidR="00207B09" w:rsidRPr="008A565F" w:rsidRDefault="00207B09" w:rsidP="00207B09">
            <w:pPr>
              <w:rPr>
                <w:rFonts w:asciiTheme="minorHAnsi" w:eastAsia="Times New Roman" w:hAnsiTheme="minorHAnsi" w:cstheme="minorHAnsi"/>
                <w:b w:val="0"/>
                <w:bCs w:val="0"/>
                <w:sz w:val="22"/>
              </w:rPr>
            </w:pPr>
            <w:r w:rsidRPr="008A565F">
              <w:rPr>
                <w:rFonts w:asciiTheme="minorHAnsi" w:eastAsia="Arial Unicode MS" w:hAnsiTheme="minorHAnsi" w:cs="Arial Unicode MS"/>
                <w:b w:val="0"/>
                <w:bCs w:val="0"/>
                <w:sz w:val="22"/>
              </w:rPr>
              <w:t>1</w:t>
            </w:r>
          </w:p>
        </w:tc>
        <w:tc>
          <w:tcPr>
            <w:tcW w:w="980" w:type="dxa"/>
            <w:noWrap/>
            <w:vAlign w:val="center"/>
          </w:tcPr>
          <w:p w14:paraId="457D6432" w14:textId="46FA93F3"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16.4%</w:t>
            </w:r>
          </w:p>
        </w:tc>
        <w:tc>
          <w:tcPr>
            <w:tcW w:w="980" w:type="dxa"/>
            <w:noWrap/>
            <w:vAlign w:val="center"/>
          </w:tcPr>
          <w:p w14:paraId="7679AA34" w14:textId="160A98EA"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16.1%</w:t>
            </w:r>
          </w:p>
        </w:tc>
        <w:tc>
          <w:tcPr>
            <w:tcW w:w="980" w:type="dxa"/>
            <w:noWrap/>
            <w:vAlign w:val="center"/>
          </w:tcPr>
          <w:p w14:paraId="34837724" w14:textId="2F990600"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15.9%</w:t>
            </w:r>
          </w:p>
        </w:tc>
        <w:tc>
          <w:tcPr>
            <w:tcW w:w="980" w:type="dxa"/>
            <w:noWrap/>
            <w:vAlign w:val="center"/>
          </w:tcPr>
          <w:p w14:paraId="327E696F" w14:textId="1C88024C"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16.3%</w:t>
            </w:r>
          </w:p>
        </w:tc>
        <w:tc>
          <w:tcPr>
            <w:tcW w:w="980" w:type="dxa"/>
            <w:noWrap/>
            <w:vAlign w:val="center"/>
          </w:tcPr>
          <w:p w14:paraId="369F9A7F" w14:textId="28CCDE59"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36.6%</w:t>
            </w:r>
          </w:p>
        </w:tc>
      </w:tr>
      <w:tr w:rsidR="00207B09" w:rsidRPr="008A565F" w14:paraId="1DB8ABD6" w14:textId="77777777" w:rsidTr="006834D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04" w:type="dxa"/>
            <w:vAlign w:val="center"/>
          </w:tcPr>
          <w:p w14:paraId="3F133901" w14:textId="699E99F7" w:rsidR="00207B09" w:rsidRPr="008A565F" w:rsidRDefault="00207B09" w:rsidP="00207B09">
            <w:pPr>
              <w:rPr>
                <w:rFonts w:asciiTheme="minorHAnsi" w:eastAsia="Times New Roman" w:hAnsiTheme="minorHAnsi" w:cstheme="minorHAnsi"/>
                <w:b w:val="0"/>
                <w:bCs w:val="0"/>
                <w:sz w:val="22"/>
              </w:rPr>
            </w:pPr>
            <w:r w:rsidRPr="008A565F">
              <w:rPr>
                <w:rFonts w:asciiTheme="minorHAnsi" w:eastAsia="Arial Unicode MS" w:hAnsiTheme="minorHAnsi" w:cs="Arial Unicode MS"/>
                <w:b w:val="0"/>
                <w:bCs w:val="0"/>
                <w:sz w:val="22"/>
              </w:rPr>
              <w:t>2+</w:t>
            </w:r>
          </w:p>
        </w:tc>
        <w:tc>
          <w:tcPr>
            <w:tcW w:w="980" w:type="dxa"/>
            <w:noWrap/>
            <w:vAlign w:val="center"/>
          </w:tcPr>
          <w:p w14:paraId="454A4F60" w14:textId="567AD3C6"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14.9%</w:t>
            </w:r>
          </w:p>
        </w:tc>
        <w:tc>
          <w:tcPr>
            <w:tcW w:w="980" w:type="dxa"/>
            <w:noWrap/>
            <w:vAlign w:val="center"/>
          </w:tcPr>
          <w:p w14:paraId="4ED3E825" w14:textId="411B2BCB"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15.3%</w:t>
            </w:r>
          </w:p>
        </w:tc>
        <w:tc>
          <w:tcPr>
            <w:tcW w:w="980" w:type="dxa"/>
            <w:noWrap/>
            <w:vAlign w:val="center"/>
          </w:tcPr>
          <w:p w14:paraId="327DBE37" w14:textId="4A6BF4EB"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14.7%</w:t>
            </w:r>
          </w:p>
        </w:tc>
        <w:tc>
          <w:tcPr>
            <w:tcW w:w="980" w:type="dxa"/>
            <w:noWrap/>
            <w:vAlign w:val="center"/>
          </w:tcPr>
          <w:p w14:paraId="1CF7179A" w14:textId="2A9FC3F9"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17.3%</w:t>
            </w:r>
          </w:p>
        </w:tc>
        <w:tc>
          <w:tcPr>
            <w:tcW w:w="980" w:type="dxa"/>
            <w:noWrap/>
            <w:vAlign w:val="center"/>
          </w:tcPr>
          <w:p w14:paraId="4E513DB2" w14:textId="4E2DF0D0" w:rsidR="00207B09" w:rsidRPr="008A565F" w:rsidRDefault="00207B09" w:rsidP="00207B0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23.3%</w:t>
            </w:r>
          </w:p>
        </w:tc>
      </w:tr>
      <w:tr w:rsidR="00207B09" w:rsidRPr="008A565F" w14:paraId="53BF48C1" w14:textId="77777777" w:rsidTr="006834D3">
        <w:trPr>
          <w:trHeight w:val="255"/>
        </w:trPr>
        <w:tc>
          <w:tcPr>
            <w:cnfStyle w:val="001000000000" w:firstRow="0" w:lastRow="0" w:firstColumn="1" w:lastColumn="0" w:oddVBand="0" w:evenVBand="0" w:oddHBand="0" w:evenHBand="0" w:firstRowFirstColumn="0" w:firstRowLastColumn="0" w:lastRowFirstColumn="0" w:lastRowLastColumn="0"/>
            <w:tcW w:w="2904" w:type="dxa"/>
            <w:vAlign w:val="center"/>
          </w:tcPr>
          <w:p w14:paraId="1BB53529" w14:textId="04859291" w:rsidR="00207B09" w:rsidRPr="008A565F" w:rsidRDefault="00207B09" w:rsidP="00207B09">
            <w:pPr>
              <w:rPr>
                <w:rFonts w:asciiTheme="minorHAnsi" w:eastAsia="Times New Roman" w:hAnsiTheme="minorHAnsi" w:cstheme="minorHAnsi"/>
                <w:b w:val="0"/>
                <w:bCs w:val="0"/>
                <w:i/>
                <w:iCs/>
                <w:sz w:val="22"/>
              </w:rPr>
            </w:pPr>
            <w:r w:rsidRPr="008A565F">
              <w:rPr>
                <w:rFonts w:asciiTheme="minorHAnsi" w:eastAsia="Arial Unicode MS" w:hAnsiTheme="minorHAnsi" w:cs="Arial Unicode MS"/>
                <w:i/>
                <w:iCs/>
                <w:sz w:val="22"/>
              </w:rPr>
              <w:t>Total</w:t>
            </w:r>
          </w:p>
        </w:tc>
        <w:tc>
          <w:tcPr>
            <w:tcW w:w="980" w:type="dxa"/>
            <w:noWrap/>
            <w:vAlign w:val="center"/>
          </w:tcPr>
          <w:p w14:paraId="602D5184" w14:textId="537C2EBB"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459D172F" w14:textId="5E19AD99"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368F44EF" w14:textId="1A25B57B"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31545D04" w14:textId="33AFDC91"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c>
          <w:tcPr>
            <w:tcW w:w="980" w:type="dxa"/>
            <w:noWrap/>
            <w:vAlign w:val="center"/>
          </w:tcPr>
          <w:p w14:paraId="0C813447" w14:textId="7CAD78F2" w:rsidR="00207B09" w:rsidRPr="008A565F" w:rsidRDefault="00207B09" w:rsidP="00207B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100.0%</w:t>
            </w:r>
          </w:p>
        </w:tc>
      </w:tr>
    </w:tbl>
    <w:p w14:paraId="7F7CE2B3" w14:textId="77777777" w:rsidR="00D76291" w:rsidRDefault="00D76291" w:rsidP="00681254"/>
    <w:p w14:paraId="40063A87" w14:textId="7C451527" w:rsidR="0062297E" w:rsidRDefault="00207B09">
      <w:pPr>
        <w:spacing w:after="160" w:line="259" w:lineRule="auto"/>
      </w:pPr>
      <w:r>
        <w:rPr>
          <w:noProof/>
        </w:rPr>
        <w:drawing>
          <wp:inline distT="0" distB="0" distL="0" distR="0" wp14:anchorId="014969DD" wp14:editId="698D0272">
            <wp:extent cx="6858000" cy="4572000"/>
            <wp:effectExtent l="0" t="0" r="0" b="0"/>
            <wp:docPr id="1258883648" name="Chart 1" descr="Count of first-time bachelor's degree recipients by number of stop outs.">
              <a:extLst xmlns:a="http://schemas.openxmlformats.org/drawingml/2006/main">
                <a:ext uri="{FF2B5EF4-FFF2-40B4-BE49-F238E27FC236}">
                  <a16:creationId xmlns:a16="http://schemas.microsoft.com/office/drawing/2014/main" id="{C4F47759-418C-4850-8538-754EC1788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1B34A8" w14:textId="51CC5010" w:rsidR="00336959" w:rsidRPr="0062297E" w:rsidRDefault="0062297E">
      <w:pPr>
        <w:spacing w:after="160" w:line="259" w:lineRule="auto"/>
      </w:pPr>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w:t>
      </w:r>
      <w:r w:rsidR="00FD6B8E">
        <w:rPr>
          <w:rFonts w:asciiTheme="minorHAnsi" w:hAnsiTheme="minorHAnsi" w:cstheme="minorHAnsi"/>
          <w:sz w:val="20"/>
          <w:szCs w:val="18"/>
        </w:rPr>
        <w:t xml:space="preserve">A stop out is defined as an absence in enrollment lasting more than 123 days. </w:t>
      </w:r>
      <w:r w:rsidRPr="00266E34">
        <w:rPr>
          <w:rFonts w:asciiTheme="minorHAnsi" w:hAnsiTheme="minorHAnsi" w:cstheme="minorHAnsi"/>
          <w:sz w:val="20"/>
          <w:szCs w:val="18"/>
        </w:rPr>
        <w:t>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r w:rsidR="00336959">
        <w:br w:type="page"/>
      </w:r>
    </w:p>
    <w:p w14:paraId="1BBA49ED" w14:textId="29A0900C" w:rsidR="0041767E" w:rsidRDefault="00D76291" w:rsidP="0041767E">
      <w:pPr>
        <w:pStyle w:val="Heading2"/>
      </w:pPr>
      <w:r>
        <w:lastRenderedPageBreak/>
        <w:t xml:space="preserve">Count of First-Time Bachelor’s Degree Recipients by </w:t>
      </w:r>
      <w:r w:rsidR="00FD6B8E">
        <w:t>Student Type</w:t>
      </w:r>
    </w:p>
    <w:tbl>
      <w:tblPr>
        <w:tblStyle w:val="GridTable4-Accent1"/>
        <w:tblW w:w="10790" w:type="dxa"/>
        <w:tblLayout w:type="fixed"/>
        <w:tblLook w:val="04A0" w:firstRow="1" w:lastRow="0" w:firstColumn="1" w:lastColumn="0" w:noHBand="0" w:noVBand="1"/>
      </w:tblPr>
      <w:tblGrid>
        <w:gridCol w:w="3505"/>
        <w:gridCol w:w="910"/>
        <w:gridCol w:w="911"/>
        <w:gridCol w:w="910"/>
        <w:gridCol w:w="911"/>
        <w:gridCol w:w="911"/>
        <w:gridCol w:w="910"/>
        <w:gridCol w:w="911"/>
        <w:gridCol w:w="911"/>
      </w:tblGrid>
      <w:tr w:rsidR="00FC4599" w:rsidRPr="00FC4599" w14:paraId="2C65935E" w14:textId="77777777" w:rsidTr="00FC459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05" w:type="dxa"/>
            <w:noWrap/>
            <w:hideMark/>
          </w:tcPr>
          <w:p w14:paraId="3E04E868" w14:textId="29EC2A84" w:rsidR="00FC4599" w:rsidRPr="00FC4599" w:rsidRDefault="00FC4599" w:rsidP="00FC4599">
            <w:pPr>
              <w:rPr>
                <w:rFonts w:asciiTheme="minorHAnsi" w:eastAsia="Times New Roman" w:hAnsiTheme="minorHAnsi" w:cstheme="minorHAnsi"/>
                <w:sz w:val="22"/>
              </w:rPr>
            </w:pPr>
            <w:r w:rsidRPr="00FC4599">
              <w:rPr>
                <w:rFonts w:asciiTheme="minorHAnsi" w:eastAsia="Times New Roman" w:hAnsiTheme="minorHAnsi" w:cstheme="minorHAnsi"/>
                <w:sz w:val="22"/>
              </w:rPr>
              <w:t>Student Type</w:t>
            </w:r>
          </w:p>
        </w:tc>
        <w:tc>
          <w:tcPr>
            <w:tcW w:w="910" w:type="dxa"/>
          </w:tcPr>
          <w:p w14:paraId="5D54A33D" w14:textId="02D5792D"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2020-21</w:t>
            </w:r>
          </w:p>
        </w:tc>
        <w:tc>
          <w:tcPr>
            <w:tcW w:w="911" w:type="dxa"/>
          </w:tcPr>
          <w:p w14:paraId="1307439D" w14:textId="6F079D6B"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2021-22</w:t>
            </w:r>
          </w:p>
        </w:tc>
        <w:tc>
          <w:tcPr>
            <w:tcW w:w="910" w:type="dxa"/>
          </w:tcPr>
          <w:p w14:paraId="18B99975" w14:textId="31E3BF83"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2022-23</w:t>
            </w:r>
          </w:p>
        </w:tc>
        <w:tc>
          <w:tcPr>
            <w:tcW w:w="911" w:type="dxa"/>
          </w:tcPr>
          <w:p w14:paraId="2340D28E" w14:textId="1A1C86D5"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2023-24</w:t>
            </w:r>
          </w:p>
        </w:tc>
        <w:tc>
          <w:tcPr>
            <w:tcW w:w="911" w:type="dxa"/>
          </w:tcPr>
          <w:p w14:paraId="08DA5C25" w14:textId="66243DD1"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w:t>
            </w:r>
            <w:r>
              <w:rPr>
                <w:rFonts w:asciiTheme="minorHAnsi" w:eastAsia="Times New Roman" w:hAnsiTheme="minorHAnsi" w:cstheme="minorHAnsi"/>
                <w:sz w:val="22"/>
              </w:rPr>
              <w:t>4</w:t>
            </w:r>
            <w:r w:rsidRPr="00FC4599">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10" w:type="dxa"/>
          </w:tcPr>
          <w:p w14:paraId="151A44C9" w14:textId="419D74FE"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FC4599">
              <w:rPr>
                <w:rFonts w:asciiTheme="minorHAnsi" w:hAnsiTheme="minorHAnsi" w:cstheme="minorHAnsi"/>
                <w:sz w:val="22"/>
              </w:rPr>
              <w:t>% of Total</w:t>
            </w:r>
          </w:p>
        </w:tc>
        <w:tc>
          <w:tcPr>
            <w:tcW w:w="911" w:type="dxa"/>
            <w:noWrap/>
          </w:tcPr>
          <w:p w14:paraId="3C0DA0A7" w14:textId="18AF3894"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hAnsiTheme="minorHAnsi" w:cstheme="minorHAnsi"/>
                <w:sz w:val="22"/>
              </w:rPr>
              <w:t xml:space="preserve">1-year Change </w:t>
            </w:r>
          </w:p>
        </w:tc>
        <w:tc>
          <w:tcPr>
            <w:tcW w:w="911" w:type="dxa"/>
            <w:noWrap/>
          </w:tcPr>
          <w:p w14:paraId="71D8FCC2" w14:textId="77777777" w:rsidR="00FC4599" w:rsidRPr="00FC4599" w:rsidRDefault="00FC4599" w:rsidP="00FC459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hAnsiTheme="minorHAnsi" w:cstheme="minorHAnsi"/>
                <w:sz w:val="22"/>
              </w:rPr>
              <w:t>5-year Change</w:t>
            </w:r>
          </w:p>
        </w:tc>
      </w:tr>
      <w:tr w:rsidR="00FC4599" w:rsidRPr="00FC4599" w14:paraId="53F53F08" w14:textId="77777777" w:rsidTr="00FC4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4FD33E69" w14:textId="3BFD028E" w:rsidR="00FC4599" w:rsidRPr="00FC4599" w:rsidRDefault="00FC4599" w:rsidP="00FC4599">
            <w:pPr>
              <w:rPr>
                <w:rFonts w:asciiTheme="minorHAnsi" w:eastAsia="Times New Roman" w:hAnsiTheme="minorHAnsi" w:cstheme="minorHAnsi"/>
                <w:b w:val="0"/>
                <w:bCs w:val="0"/>
                <w:sz w:val="22"/>
              </w:rPr>
            </w:pPr>
            <w:r w:rsidRPr="00FC4599">
              <w:rPr>
                <w:rFonts w:asciiTheme="minorHAnsi" w:eastAsia="Arial Unicode MS" w:hAnsiTheme="minorHAnsi" w:cs="Arial Unicode MS"/>
                <w:b w:val="0"/>
                <w:bCs w:val="0"/>
                <w:sz w:val="22"/>
              </w:rPr>
              <w:t>No 2 Yr Enrollment, No Associates</w:t>
            </w:r>
          </w:p>
        </w:tc>
        <w:tc>
          <w:tcPr>
            <w:tcW w:w="910" w:type="dxa"/>
            <w:noWrap/>
            <w:vAlign w:val="center"/>
          </w:tcPr>
          <w:p w14:paraId="760E23FF" w14:textId="1A7734BE"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2,640</w:t>
            </w:r>
          </w:p>
        </w:tc>
        <w:tc>
          <w:tcPr>
            <w:tcW w:w="911" w:type="dxa"/>
            <w:noWrap/>
            <w:vAlign w:val="center"/>
          </w:tcPr>
          <w:p w14:paraId="1787F662" w14:textId="6A2F2806"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2,655</w:t>
            </w:r>
          </w:p>
        </w:tc>
        <w:tc>
          <w:tcPr>
            <w:tcW w:w="910" w:type="dxa"/>
            <w:noWrap/>
            <w:vAlign w:val="center"/>
          </w:tcPr>
          <w:p w14:paraId="5603D41C" w14:textId="2E1F6791"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2,595</w:t>
            </w:r>
          </w:p>
        </w:tc>
        <w:tc>
          <w:tcPr>
            <w:tcW w:w="911" w:type="dxa"/>
            <w:noWrap/>
            <w:vAlign w:val="center"/>
          </w:tcPr>
          <w:p w14:paraId="6BED0D16" w14:textId="05D4E30C"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2,604</w:t>
            </w:r>
          </w:p>
        </w:tc>
        <w:tc>
          <w:tcPr>
            <w:tcW w:w="911" w:type="dxa"/>
            <w:noWrap/>
            <w:vAlign w:val="center"/>
          </w:tcPr>
          <w:p w14:paraId="001BF9CF" w14:textId="5316EDC5"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2,960</w:t>
            </w:r>
          </w:p>
        </w:tc>
        <w:tc>
          <w:tcPr>
            <w:tcW w:w="910" w:type="dxa"/>
            <w:vAlign w:val="center"/>
          </w:tcPr>
          <w:p w14:paraId="054BF7B8" w14:textId="31AC7110"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sz w:val="22"/>
              </w:rPr>
            </w:pPr>
            <w:r>
              <w:rPr>
                <w:rFonts w:ascii="Calibri" w:eastAsia="Arial Unicode MS" w:hAnsi="Calibri" w:cs="Calibri"/>
                <w:sz w:val="22"/>
              </w:rPr>
              <w:t>63.8%</w:t>
            </w:r>
          </w:p>
        </w:tc>
        <w:tc>
          <w:tcPr>
            <w:tcW w:w="911" w:type="dxa"/>
            <w:noWrap/>
            <w:vAlign w:val="center"/>
          </w:tcPr>
          <w:p w14:paraId="4C4B3491" w14:textId="3F7A4C21"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13.7%</w:t>
            </w:r>
          </w:p>
        </w:tc>
        <w:tc>
          <w:tcPr>
            <w:tcW w:w="911" w:type="dxa"/>
            <w:noWrap/>
            <w:vAlign w:val="center"/>
          </w:tcPr>
          <w:p w14:paraId="7C2C8B9F" w14:textId="51C7553F"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12.1%</w:t>
            </w:r>
          </w:p>
        </w:tc>
      </w:tr>
      <w:tr w:rsidR="00FC4599" w:rsidRPr="00FC4599" w14:paraId="3DDB09F4" w14:textId="77777777" w:rsidTr="00FC4599">
        <w:trPr>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028001E2" w14:textId="0900A10C" w:rsidR="00FC4599" w:rsidRPr="00FC4599" w:rsidRDefault="00FC4599" w:rsidP="00FC4599">
            <w:pPr>
              <w:rPr>
                <w:rFonts w:asciiTheme="minorHAnsi" w:eastAsia="Times New Roman" w:hAnsiTheme="minorHAnsi" w:cstheme="minorHAnsi"/>
                <w:b w:val="0"/>
                <w:bCs w:val="0"/>
                <w:sz w:val="22"/>
              </w:rPr>
            </w:pPr>
            <w:r w:rsidRPr="00FC4599">
              <w:rPr>
                <w:rFonts w:asciiTheme="minorHAnsi" w:eastAsia="Arial Unicode MS" w:hAnsiTheme="minorHAnsi" w:cs="Arial Unicode MS"/>
                <w:b w:val="0"/>
                <w:bCs w:val="0"/>
                <w:sz w:val="22"/>
              </w:rPr>
              <w:t xml:space="preserve">Prior 2 </w:t>
            </w:r>
            <w:r>
              <w:rPr>
                <w:rFonts w:asciiTheme="minorHAnsi" w:eastAsia="Arial Unicode MS" w:hAnsiTheme="minorHAnsi" w:cs="Arial Unicode MS"/>
                <w:b w:val="0"/>
                <w:bCs w:val="0"/>
                <w:sz w:val="22"/>
              </w:rPr>
              <w:t>Y</w:t>
            </w:r>
            <w:r w:rsidRPr="00FC4599">
              <w:rPr>
                <w:rFonts w:asciiTheme="minorHAnsi" w:eastAsia="Arial Unicode MS" w:hAnsiTheme="minorHAnsi" w:cs="Arial Unicode MS"/>
                <w:b w:val="0"/>
                <w:bCs w:val="0"/>
                <w:sz w:val="22"/>
              </w:rPr>
              <w:t>r Enrollment, No Associates</w:t>
            </w:r>
          </w:p>
        </w:tc>
        <w:tc>
          <w:tcPr>
            <w:tcW w:w="910" w:type="dxa"/>
            <w:noWrap/>
            <w:vAlign w:val="center"/>
          </w:tcPr>
          <w:p w14:paraId="03D4E4C4" w14:textId="671E21C2"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785</w:t>
            </w:r>
          </w:p>
        </w:tc>
        <w:tc>
          <w:tcPr>
            <w:tcW w:w="911" w:type="dxa"/>
            <w:noWrap/>
            <w:vAlign w:val="center"/>
          </w:tcPr>
          <w:p w14:paraId="1958E662" w14:textId="0A020172"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697</w:t>
            </w:r>
          </w:p>
        </w:tc>
        <w:tc>
          <w:tcPr>
            <w:tcW w:w="910" w:type="dxa"/>
            <w:noWrap/>
            <w:vAlign w:val="center"/>
          </w:tcPr>
          <w:p w14:paraId="028B0A66" w14:textId="09FE3075"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605</w:t>
            </w:r>
          </w:p>
        </w:tc>
        <w:tc>
          <w:tcPr>
            <w:tcW w:w="911" w:type="dxa"/>
            <w:noWrap/>
            <w:vAlign w:val="center"/>
          </w:tcPr>
          <w:p w14:paraId="2B1A9641" w14:textId="7795BB43"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781</w:t>
            </w:r>
          </w:p>
        </w:tc>
        <w:tc>
          <w:tcPr>
            <w:tcW w:w="911" w:type="dxa"/>
            <w:noWrap/>
            <w:vAlign w:val="center"/>
          </w:tcPr>
          <w:p w14:paraId="3602F75F" w14:textId="463DF379"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1,005</w:t>
            </w:r>
          </w:p>
        </w:tc>
        <w:tc>
          <w:tcPr>
            <w:tcW w:w="910" w:type="dxa"/>
            <w:vAlign w:val="center"/>
          </w:tcPr>
          <w:p w14:paraId="7B468B23" w14:textId="51B245CB"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theme="minorHAnsi"/>
                <w:sz w:val="22"/>
              </w:rPr>
            </w:pPr>
            <w:r>
              <w:rPr>
                <w:rFonts w:ascii="Calibri" w:eastAsia="Arial Unicode MS" w:hAnsi="Calibri" w:cs="Calibri"/>
                <w:sz w:val="22"/>
              </w:rPr>
              <w:t>21.7%</w:t>
            </w:r>
          </w:p>
        </w:tc>
        <w:tc>
          <w:tcPr>
            <w:tcW w:w="911" w:type="dxa"/>
            <w:noWrap/>
            <w:vAlign w:val="center"/>
          </w:tcPr>
          <w:p w14:paraId="2AD8CFBE" w14:textId="3F2C589C"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28.7%</w:t>
            </w:r>
          </w:p>
        </w:tc>
        <w:tc>
          <w:tcPr>
            <w:tcW w:w="911" w:type="dxa"/>
            <w:noWrap/>
            <w:vAlign w:val="center"/>
          </w:tcPr>
          <w:p w14:paraId="5AA66E1C" w14:textId="235026AD"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28.0%</w:t>
            </w:r>
          </w:p>
        </w:tc>
      </w:tr>
      <w:tr w:rsidR="00FC4599" w:rsidRPr="00FC4599" w14:paraId="07A3C28A" w14:textId="77777777" w:rsidTr="00FC4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1719B10E" w14:textId="229C5CED" w:rsidR="00FC4599" w:rsidRPr="00FC4599" w:rsidRDefault="00FC4599" w:rsidP="00FC4599">
            <w:pPr>
              <w:rPr>
                <w:rFonts w:asciiTheme="minorHAnsi" w:eastAsia="Times New Roman" w:hAnsiTheme="minorHAnsi" w:cstheme="minorHAnsi"/>
                <w:b w:val="0"/>
                <w:bCs w:val="0"/>
                <w:sz w:val="22"/>
              </w:rPr>
            </w:pPr>
            <w:r w:rsidRPr="00FC4599">
              <w:rPr>
                <w:rFonts w:asciiTheme="minorHAnsi" w:eastAsia="Arial Unicode MS" w:hAnsiTheme="minorHAnsi" w:cs="Arial Unicode MS"/>
                <w:b w:val="0"/>
                <w:bCs w:val="0"/>
                <w:sz w:val="22"/>
              </w:rPr>
              <w:t>Prior Associates</w:t>
            </w:r>
          </w:p>
        </w:tc>
        <w:tc>
          <w:tcPr>
            <w:tcW w:w="910" w:type="dxa"/>
            <w:noWrap/>
            <w:vAlign w:val="center"/>
          </w:tcPr>
          <w:p w14:paraId="4FAA30A4" w14:textId="54E871B2"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571</w:t>
            </w:r>
          </w:p>
        </w:tc>
        <w:tc>
          <w:tcPr>
            <w:tcW w:w="911" w:type="dxa"/>
            <w:noWrap/>
            <w:vAlign w:val="center"/>
          </w:tcPr>
          <w:p w14:paraId="4F18D327" w14:textId="745E9200"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553</w:t>
            </w:r>
          </w:p>
        </w:tc>
        <w:tc>
          <w:tcPr>
            <w:tcW w:w="910" w:type="dxa"/>
            <w:noWrap/>
            <w:vAlign w:val="center"/>
          </w:tcPr>
          <w:p w14:paraId="06695544" w14:textId="6B14101F"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556</w:t>
            </w:r>
          </w:p>
        </w:tc>
        <w:tc>
          <w:tcPr>
            <w:tcW w:w="911" w:type="dxa"/>
            <w:noWrap/>
            <w:vAlign w:val="center"/>
          </w:tcPr>
          <w:p w14:paraId="11F8B9DE" w14:textId="7BBB547E"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595</w:t>
            </w:r>
          </w:p>
        </w:tc>
        <w:tc>
          <w:tcPr>
            <w:tcW w:w="911" w:type="dxa"/>
            <w:noWrap/>
            <w:vAlign w:val="center"/>
          </w:tcPr>
          <w:p w14:paraId="0DFF3AEA" w14:textId="5CA560E1"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675</w:t>
            </w:r>
          </w:p>
        </w:tc>
        <w:tc>
          <w:tcPr>
            <w:tcW w:w="910" w:type="dxa"/>
            <w:vAlign w:val="center"/>
          </w:tcPr>
          <w:p w14:paraId="39969716" w14:textId="4F82825C"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sz w:val="22"/>
              </w:rPr>
            </w:pPr>
            <w:r>
              <w:rPr>
                <w:rFonts w:ascii="Calibri" w:eastAsia="Arial Unicode MS" w:hAnsi="Calibri" w:cs="Calibri"/>
                <w:sz w:val="22"/>
              </w:rPr>
              <w:t>14.5%</w:t>
            </w:r>
          </w:p>
        </w:tc>
        <w:tc>
          <w:tcPr>
            <w:tcW w:w="911" w:type="dxa"/>
            <w:noWrap/>
            <w:vAlign w:val="center"/>
          </w:tcPr>
          <w:p w14:paraId="1383DE81" w14:textId="5CCFEF78"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13.4%</w:t>
            </w:r>
          </w:p>
        </w:tc>
        <w:tc>
          <w:tcPr>
            <w:tcW w:w="911" w:type="dxa"/>
            <w:noWrap/>
            <w:vAlign w:val="center"/>
          </w:tcPr>
          <w:p w14:paraId="44FBB6E2" w14:textId="3022A596" w:rsidR="00FC4599" w:rsidRPr="00FC4599" w:rsidRDefault="00FC4599" w:rsidP="00FC4599">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18.2%</w:t>
            </w:r>
          </w:p>
        </w:tc>
      </w:tr>
      <w:tr w:rsidR="00FC4599" w:rsidRPr="00FC4599" w14:paraId="37E00439" w14:textId="77777777" w:rsidTr="00FC4599">
        <w:trPr>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306AD1B8" w14:textId="2782714D" w:rsidR="00FC4599" w:rsidRPr="00FC4599" w:rsidRDefault="00FC4599" w:rsidP="00FC4599">
            <w:pPr>
              <w:rPr>
                <w:rFonts w:asciiTheme="minorHAnsi" w:eastAsia="Times New Roman" w:hAnsiTheme="minorHAnsi" w:cstheme="minorHAnsi"/>
                <w:i/>
                <w:iCs/>
                <w:sz w:val="22"/>
              </w:rPr>
            </w:pPr>
            <w:r w:rsidRPr="00FC4599">
              <w:rPr>
                <w:rFonts w:asciiTheme="minorHAnsi" w:eastAsia="Arial Unicode MS" w:hAnsiTheme="minorHAnsi" w:cs="Arial Unicode MS"/>
                <w:i/>
                <w:iCs/>
                <w:sz w:val="22"/>
              </w:rPr>
              <w:t>Total</w:t>
            </w:r>
          </w:p>
        </w:tc>
        <w:tc>
          <w:tcPr>
            <w:tcW w:w="910" w:type="dxa"/>
            <w:noWrap/>
            <w:vAlign w:val="center"/>
          </w:tcPr>
          <w:p w14:paraId="0CFC526B" w14:textId="3C3740E9"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3,996</w:t>
            </w:r>
          </w:p>
        </w:tc>
        <w:tc>
          <w:tcPr>
            <w:tcW w:w="911" w:type="dxa"/>
            <w:noWrap/>
            <w:vAlign w:val="center"/>
          </w:tcPr>
          <w:p w14:paraId="46F28CCA" w14:textId="2EC2072F"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3,905</w:t>
            </w:r>
          </w:p>
        </w:tc>
        <w:tc>
          <w:tcPr>
            <w:tcW w:w="910" w:type="dxa"/>
            <w:noWrap/>
            <w:vAlign w:val="center"/>
          </w:tcPr>
          <w:p w14:paraId="62100AE1" w14:textId="649A5610"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3,756</w:t>
            </w:r>
          </w:p>
        </w:tc>
        <w:tc>
          <w:tcPr>
            <w:tcW w:w="911" w:type="dxa"/>
            <w:noWrap/>
            <w:vAlign w:val="center"/>
          </w:tcPr>
          <w:p w14:paraId="1C7E505A" w14:textId="0FE4824D"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3,980</w:t>
            </w:r>
          </w:p>
        </w:tc>
        <w:tc>
          <w:tcPr>
            <w:tcW w:w="911" w:type="dxa"/>
            <w:noWrap/>
            <w:vAlign w:val="center"/>
          </w:tcPr>
          <w:p w14:paraId="34DD54C7" w14:textId="4C677952"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4,640</w:t>
            </w:r>
          </w:p>
        </w:tc>
        <w:tc>
          <w:tcPr>
            <w:tcW w:w="910" w:type="dxa"/>
            <w:vAlign w:val="center"/>
          </w:tcPr>
          <w:p w14:paraId="64455148" w14:textId="38A62538"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theme="minorHAnsi"/>
                <w:b/>
                <w:bCs/>
                <w:i/>
                <w:iCs/>
                <w:sz w:val="22"/>
              </w:rPr>
            </w:pPr>
            <w:r>
              <w:rPr>
                <w:rFonts w:ascii="Calibri" w:eastAsia="Arial Unicode MS" w:hAnsi="Calibri" w:cs="Calibri"/>
                <w:b/>
                <w:bCs/>
                <w:i/>
                <w:iCs/>
                <w:sz w:val="22"/>
              </w:rPr>
              <w:t>100.0%</w:t>
            </w:r>
          </w:p>
        </w:tc>
        <w:tc>
          <w:tcPr>
            <w:tcW w:w="911" w:type="dxa"/>
            <w:noWrap/>
            <w:vAlign w:val="center"/>
          </w:tcPr>
          <w:p w14:paraId="2A0A2618" w14:textId="58EE946F"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16.6%</w:t>
            </w:r>
          </w:p>
        </w:tc>
        <w:tc>
          <w:tcPr>
            <w:tcW w:w="911" w:type="dxa"/>
            <w:noWrap/>
            <w:vAlign w:val="center"/>
          </w:tcPr>
          <w:p w14:paraId="62642B5A" w14:textId="53C13DEA" w:rsidR="00FC4599" w:rsidRPr="00FC4599" w:rsidRDefault="00FC4599" w:rsidP="00FC459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16.1%</w:t>
            </w:r>
          </w:p>
        </w:tc>
      </w:tr>
    </w:tbl>
    <w:p w14:paraId="08B5B59C" w14:textId="4CEDC75A" w:rsidR="00D76291" w:rsidRDefault="00D76291" w:rsidP="00D76291"/>
    <w:p w14:paraId="497186AA" w14:textId="1BCC1272" w:rsidR="00D76291" w:rsidRDefault="00D76291" w:rsidP="00D76291">
      <w:pPr>
        <w:pStyle w:val="Heading2"/>
      </w:pPr>
      <w:r>
        <w:t>Average Time to Degree (Calendar Years) for First-Time Bachelor’s Degree Recipients by Category</w:t>
      </w:r>
    </w:p>
    <w:tbl>
      <w:tblPr>
        <w:tblStyle w:val="GridTable4-Accent1"/>
        <w:tblW w:w="9880" w:type="dxa"/>
        <w:tblLayout w:type="fixed"/>
        <w:tblLook w:val="04A0" w:firstRow="1" w:lastRow="0" w:firstColumn="1" w:lastColumn="0" w:noHBand="0" w:noVBand="1"/>
      </w:tblPr>
      <w:tblGrid>
        <w:gridCol w:w="3505"/>
        <w:gridCol w:w="910"/>
        <w:gridCol w:w="911"/>
        <w:gridCol w:w="910"/>
        <w:gridCol w:w="911"/>
        <w:gridCol w:w="911"/>
        <w:gridCol w:w="911"/>
        <w:gridCol w:w="911"/>
      </w:tblGrid>
      <w:tr w:rsidR="009C564B" w:rsidRPr="00FC4599" w14:paraId="5AA3C144" w14:textId="77777777" w:rsidTr="009C564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05" w:type="dxa"/>
            <w:noWrap/>
            <w:hideMark/>
          </w:tcPr>
          <w:p w14:paraId="39DFBB2D" w14:textId="77777777" w:rsidR="009C564B" w:rsidRPr="00FC4599" w:rsidRDefault="009C564B" w:rsidP="00DB2E6B">
            <w:pPr>
              <w:rPr>
                <w:rFonts w:asciiTheme="minorHAnsi" w:eastAsia="Times New Roman" w:hAnsiTheme="minorHAnsi" w:cstheme="minorHAnsi"/>
                <w:sz w:val="22"/>
              </w:rPr>
            </w:pPr>
            <w:r w:rsidRPr="00FC4599">
              <w:rPr>
                <w:rFonts w:asciiTheme="minorHAnsi" w:eastAsia="Times New Roman" w:hAnsiTheme="minorHAnsi" w:cstheme="minorHAnsi"/>
                <w:sz w:val="22"/>
              </w:rPr>
              <w:t>Student Type</w:t>
            </w:r>
          </w:p>
        </w:tc>
        <w:tc>
          <w:tcPr>
            <w:tcW w:w="910" w:type="dxa"/>
          </w:tcPr>
          <w:p w14:paraId="571C85C3"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2020-21</w:t>
            </w:r>
          </w:p>
        </w:tc>
        <w:tc>
          <w:tcPr>
            <w:tcW w:w="911" w:type="dxa"/>
          </w:tcPr>
          <w:p w14:paraId="7C447090"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2021-22</w:t>
            </w:r>
          </w:p>
        </w:tc>
        <w:tc>
          <w:tcPr>
            <w:tcW w:w="910" w:type="dxa"/>
          </w:tcPr>
          <w:p w14:paraId="689F45A3"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2022-23</w:t>
            </w:r>
          </w:p>
        </w:tc>
        <w:tc>
          <w:tcPr>
            <w:tcW w:w="911" w:type="dxa"/>
          </w:tcPr>
          <w:p w14:paraId="413F6BD6"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2023-24</w:t>
            </w:r>
          </w:p>
        </w:tc>
        <w:tc>
          <w:tcPr>
            <w:tcW w:w="911" w:type="dxa"/>
          </w:tcPr>
          <w:p w14:paraId="3918C09E"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eastAsia="Times New Roman" w:hAnsiTheme="minorHAnsi" w:cstheme="minorHAnsi"/>
                <w:sz w:val="22"/>
              </w:rPr>
              <w:t>202</w:t>
            </w:r>
            <w:r>
              <w:rPr>
                <w:rFonts w:asciiTheme="minorHAnsi" w:eastAsia="Times New Roman" w:hAnsiTheme="minorHAnsi" w:cstheme="minorHAnsi"/>
                <w:sz w:val="22"/>
              </w:rPr>
              <w:t>4</w:t>
            </w:r>
            <w:r w:rsidRPr="00FC4599">
              <w:rPr>
                <w:rFonts w:asciiTheme="minorHAnsi" w:eastAsia="Times New Roman" w:hAnsiTheme="minorHAnsi" w:cstheme="minorHAnsi"/>
                <w:sz w:val="22"/>
              </w:rPr>
              <w:t>-2</w:t>
            </w:r>
            <w:r>
              <w:rPr>
                <w:rFonts w:asciiTheme="minorHAnsi" w:eastAsia="Times New Roman" w:hAnsiTheme="minorHAnsi" w:cstheme="minorHAnsi"/>
                <w:sz w:val="22"/>
              </w:rPr>
              <w:t>5</w:t>
            </w:r>
          </w:p>
        </w:tc>
        <w:tc>
          <w:tcPr>
            <w:tcW w:w="911" w:type="dxa"/>
            <w:noWrap/>
          </w:tcPr>
          <w:p w14:paraId="3B719968"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hAnsiTheme="minorHAnsi" w:cstheme="minorHAnsi"/>
                <w:sz w:val="22"/>
              </w:rPr>
              <w:t xml:space="preserve">1-year Change </w:t>
            </w:r>
          </w:p>
        </w:tc>
        <w:tc>
          <w:tcPr>
            <w:tcW w:w="911" w:type="dxa"/>
            <w:noWrap/>
          </w:tcPr>
          <w:p w14:paraId="1016ED8C" w14:textId="77777777" w:rsidR="009C564B" w:rsidRPr="00FC4599" w:rsidRDefault="009C564B" w:rsidP="00DB2E6B">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sidRPr="00FC4599">
              <w:rPr>
                <w:rFonts w:asciiTheme="minorHAnsi" w:hAnsiTheme="minorHAnsi" w:cstheme="minorHAnsi"/>
                <w:sz w:val="22"/>
              </w:rPr>
              <w:t>5-year Change</w:t>
            </w:r>
          </w:p>
        </w:tc>
      </w:tr>
      <w:tr w:rsidR="009C564B" w:rsidRPr="00FC4599" w14:paraId="6C3895F8" w14:textId="77777777" w:rsidTr="0085294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573A2A63" w14:textId="77777777" w:rsidR="009C564B" w:rsidRPr="00FC4599" w:rsidRDefault="009C564B" w:rsidP="009C564B">
            <w:pPr>
              <w:rPr>
                <w:rFonts w:asciiTheme="minorHAnsi" w:eastAsia="Times New Roman" w:hAnsiTheme="minorHAnsi" w:cstheme="minorHAnsi"/>
                <w:b w:val="0"/>
                <w:bCs w:val="0"/>
                <w:sz w:val="22"/>
              </w:rPr>
            </w:pPr>
            <w:r w:rsidRPr="00FC4599">
              <w:rPr>
                <w:rFonts w:asciiTheme="minorHAnsi" w:eastAsia="Arial Unicode MS" w:hAnsiTheme="minorHAnsi" w:cs="Arial Unicode MS"/>
                <w:b w:val="0"/>
                <w:bCs w:val="0"/>
                <w:sz w:val="22"/>
              </w:rPr>
              <w:t>No 2 Yr Enrollment, No Associates</w:t>
            </w:r>
          </w:p>
        </w:tc>
        <w:tc>
          <w:tcPr>
            <w:tcW w:w="910" w:type="dxa"/>
            <w:noWrap/>
            <w:vAlign w:val="bottom"/>
          </w:tcPr>
          <w:p w14:paraId="6D790C40" w14:textId="7B2A4179"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5.0</w:t>
            </w:r>
          </w:p>
        </w:tc>
        <w:tc>
          <w:tcPr>
            <w:tcW w:w="911" w:type="dxa"/>
            <w:noWrap/>
            <w:vAlign w:val="bottom"/>
          </w:tcPr>
          <w:p w14:paraId="57D7EFDB" w14:textId="1F1EB1F9"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4.9</w:t>
            </w:r>
          </w:p>
        </w:tc>
        <w:tc>
          <w:tcPr>
            <w:tcW w:w="910" w:type="dxa"/>
            <w:noWrap/>
            <w:vAlign w:val="bottom"/>
          </w:tcPr>
          <w:p w14:paraId="12198119" w14:textId="779E7066"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4.8</w:t>
            </w:r>
          </w:p>
        </w:tc>
        <w:tc>
          <w:tcPr>
            <w:tcW w:w="911" w:type="dxa"/>
            <w:noWrap/>
            <w:vAlign w:val="bottom"/>
          </w:tcPr>
          <w:p w14:paraId="777A5C11" w14:textId="144AFC2F"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w:t>
            </w:r>
          </w:p>
        </w:tc>
        <w:tc>
          <w:tcPr>
            <w:tcW w:w="911" w:type="dxa"/>
            <w:noWrap/>
            <w:vAlign w:val="bottom"/>
          </w:tcPr>
          <w:p w14:paraId="2C2AFD06" w14:textId="1BB945C2"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5.1</w:t>
            </w:r>
          </w:p>
        </w:tc>
        <w:tc>
          <w:tcPr>
            <w:tcW w:w="911" w:type="dxa"/>
            <w:noWrap/>
            <w:vAlign w:val="center"/>
          </w:tcPr>
          <w:p w14:paraId="2760B321" w14:textId="1AA65CAA"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1.7%</w:t>
            </w:r>
          </w:p>
        </w:tc>
        <w:tc>
          <w:tcPr>
            <w:tcW w:w="911" w:type="dxa"/>
            <w:noWrap/>
            <w:vAlign w:val="center"/>
          </w:tcPr>
          <w:p w14:paraId="43C4B3F5" w14:textId="05E45C32"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2.9%</w:t>
            </w:r>
          </w:p>
        </w:tc>
      </w:tr>
      <w:tr w:rsidR="009C564B" w:rsidRPr="00FC4599" w14:paraId="4C94CF13" w14:textId="77777777" w:rsidTr="0085294C">
        <w:trPr>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51DE2E5F" w14:textId="77777777" w:rsidR="009C564B" w:rsidRPr="00FC4599" w:rsidRDefault="009C564B" w:rsidP="009C564B">
            <w:pPr>
              <w:rPr>
                <w:rFonts w:asciiTheme="minorHAnsi" w:eastAsia="Times New Roman" w:hAnsiTheme="minorHAnsi" w:cstheme="minorHAnsi"/>
                <w:b w:val="0"/>
                <w:bCs w:val="0"/>
                <w:sz w:val="22"/>
              </w:rPr>
            </w:pPr>
            <w:r w:rsidRPr="00FC4599">
              <w:rPr>
                <w:rFonts w:asciiTheme="minorHAnsi" w:eastAsia="Arial Unicode MS" w:hAnsiTheme="minorHAnsi" w:cs="Arial Unicode MS"/>
                <w:b w:val="0"/>
                <w:bCs w:val="0"/>
                <w:sz w:val="22"/>
              </w:rPr>
              <w:t xml:space="preserve">Prior 2 </w:t>
            </w:r>
            <w:r>
              <w:rPr>
                <w:rFonts w:asciiTheme="minorHAnsi" w:eastAsia="Arial Unicode MS" w:hAnsiTheme="minorHAnsi" w:cs="Arial Unicode MS"/>
                <w:b w:val="0"/>
                <w:bCs w:val="0"/>
                <w:sz w:val="22"/>
              </w:rPr>
              <w:t>Y</w:t>
            </w:r>
            <w:r w:rsidRPr="00FC4599">
              <w:rPr>
                <w:rFonts w:asciiTheme="minorHAnsi" w:eastAsia="Arial Unicode MS" w:hAnsiTheme="minorHAnsi" w:cs="Arial Unicode MS"/>
                <w:b w:val="0"/>
                <w:bCs w:val="0"/>
                <w:sz w:val="22"/>
              </w:rPr>
              <w:t>r Enrollment, No Associates</w:t>
            </w:r>
          </w:p>
        </w:tc>
        <w:tc>
          <w:tcPr>
            <w:tcW w:w="910" w:type="dxa"/>
            <w:noWrap/>
            <w:vAlign w:val="bottom"/>
          </w:tcPr>
          <w:p w14:paraId="53A5E646" w14:textId="2DB5DD2C"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7.4</w:t>
            </w:r>
          </w:p>
        </w:tc>
        <w:tc>
          <w:tcPr>
            <w:tcW w:w="911" w:type="dxa"/>
            <w:noWrap/>
            <w:vAlign w:val="bottom"/>
          </w:tcPr>
          <w:p w14:paraId="1E7FFD9F" w14:textId="34F2B594"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7.7</w:t>
            </w:r>
          </w:p>
        </w:tc>
        <w:tc>
          <w:tcPr>
            <w:tcW w:w="910" w:type="dxa"/>
            <w:noWrap/>
            <w:vAlign w:val="bottom"/>
          </w:tcPr>
          <w:p w14:paraId="2F318FB5" w14:textId="5E2CCB60"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8.1</w:t>
            </w:r>
          </w:p>
        </w:tc>
        <w:tc>
          <w:tcPr>
            <w:tcW w:w="911" w:type="dxa"/>
            <w:noWrap/>
            <w:vAlign w:val="bottom"/>
          </w:tcPr>
          <w:p w14:paraId="1B62EF85" w14:textId="77830F31"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9.1</w:t>
            </w:r>
          </w:p>
        </w:tc>
        <w:tc>
          <w:tcPr>
            <w:tcW w:w="911" w:type="dxa"/>
            <w:noWrap/>
            <w:vAlign w:val="bottom"/>
          </w:tcPr>
          <w:p w14:paraId="3D8B6FD9" w14:textId="79EACB86"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10.0</w:t>
            </w:r>
          </w:p>
        </w:tc>
        <w:tc>
          <w:tcPr>
            <w:tcW w:w="911" w:type="dxa"/>
            <w:noWrap/>
            <w:vAlign w:val="center"/>
          </w:tcPr>
          <w:p w14:paraId="49DAD27A" w14:textId="4DA5E67D"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9.8%</w:t>
            </w:r>
          </w:p>
        </w:tc>
        <w:tc>
          <w:tcPr>
            <w:tcW w:w="911" w:type="dxa"/>
            <w:noWrap/>
            <w:vAlign w:val="center"/>
          </w:tcPr>
          <w:p w14:paraId="6AC96E2E" w14:textId="34DC3BF8"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rPr>
            </w:pPr>
            <w:r>
              <w:rPr>
                <w:rFonts w:ascii="Calibri" w:eastAsia="Arial Unicode MS" w:hAnsi="Calibri" w:cs="Calibri"/>
                <w:sz w:val="22"/>
              </w:rPr>
              <w:t>34.7%</w:t>
            </w:r>
          </w:p>
        </w:tc>
      </w:tr>
      <w:tr w:rsidR="009C564B" w:rsidRPr="00FC4599" w14:paraId="55649621" w14:textId="77777777" w:rsidTr="0085294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03D8E931" w14:textId="77777777" w:rsidR="009C564B" w:rsidRPr="00FC4599" w:rsidRDefault="009C564B" w:rsidP="009C564B">
            <w:pPr>
              <w:rPr>
                <w:rFonts w:asciiTheme="minorHAnsi" w:eastAsia="Times New Roman" w:hAnsiTheme="minorHAnsi" w:cstheme="minorHAnsi"/>
                <w:b w:val="0"/>
                <w:bCs w:val="0"/>
                <w:sz w:val="22"/>
              </w:rPr>
            </w:pPr>
            <w:r w:rsidRPr="00FC4599">
              <w:rPr>
                <w:rFonts w:asciiTheme="minorHAnsi" w:eastAsia="Arial Unicode MS" w:hAnsiTheme="minorHAnsi" w:cs="Arial Unicode MS"/>
                <w:b w:val="0"/>
                <w:bCs w:val="0"/>
                <w:sz w:val="22"/>
              </w:rPr>
              <w:t>Prior Associates</w:t>
            </w:r>
          </w:p>
        </w:tc>
        <w:tc>
          <w:tcPr>
            <w:tcW w:w="910" w:type="dxa"/>
            <w:noWrap/>
            <w:vAlign w:val="bottom"/>
          </w:tcPr>
          <w:p w14:paraId="3376B5BF" w14:textId="3F8ED648"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10.4</w:t>
            </w:r>
          </w:p>
        </w:tc>
        <w:tc>
          <w:tcPr>
            <w:tcW w:w="911" w:type="dxa"/>
            <w:noWrap/>
            <w:vAlign w:val="bottom"/>
          </w:tcPr>
          <w:p w14:paraId="6C273C06" w14:textId="65BF52B5"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10.8</w:t>
            </w:r>
          </w:p>
        </w:tc>
        <w:tc>
          <w:tcPr>
            <w:tcW w:w="910" w:type="dxa"/>
            <w:noWrap/>
            <w:vAlign w:val="bottom"/>
          </w:tcPr>
          <w:p w14:paraId="383691A4" w14:textId="77D4DFB0"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10.7</w:t>
            </w:r>
          </w:p>
        </w:tc>
        <w:tc>
          <w:tcPr>
            <w:tcW w:w="911" w:type="dxa"/>
            <w:noWrap/>
            <w:vAlign w:val="bottom"/>
          </w:tcPr>
          <w:p w14:paraId="207E03F1" w14:textId="3C965F65"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11.5</w:t>
            </w:r>
          </w:p>
        </w:tc>
        <w:tc>
          <w:tcPr>
            <w:tcW w:w="911" w:type="dxa"/>
            <w:noWrap/>
            <w:vAlign w:val="bottom"/>
          </w:tcPr>
          <w:p w14:paraId="1D69F358" w14:textId="6FD6744A"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11.6</w:t>
            </w:r>
          </w:p>
        </w:tc>
        <w:tc>
          <w:tcPr>
            <w:tcW w:w="911" w:type="dxa"/>
            <w:noWrap/>
            <w:vAlign w:val="center"/>
          </w:tcPr>
          <w:p w14:paraId="6A0A5ADC" w14:textId="06FF0439"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1.1%</w:t>
            </w:r>
          </w:p>
        </w:tc>
        <w:tc>
          <w:tcPr>
            <w:tcW w:w="911" w:type="dxa"/>
            <w:noWrap/>
            <w:vAlign w:val="center"/>
          </w:tcPr>
          <w:p w14:paraId="2A4C8A5B" w14:textId="59D9FEFC" w:rsidR="009C564B" w:rsidRPr="00FC4599" w:rsidRDefault="009C564B" w:rsidP="009C564B">
            <w:pPr>
              <w:jc w:val="center"/>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sz w:val="22"/>
              </w:rPr>
            </w:pPr>
            <w:r>
              <w:rPr>
                <w:rFonts w:ascii="Calibri" w:eastAsia="Arial Unicode MS" w:hAnsi="Calibri" w:cs="Calibri"/>
                <w:sz w:val="22"/>
              </w:rPr>
              <w:t>12.5%</w:t>
            </w:r>
          </w:p>
        </w:tc>
      </w:tr>
      <w:tr w:rsidR="009C564B" w:rsidRPr="00FC4599" w14:paraId="3DD51B87" w14:textId="77777777" w:rsidTr="0085294C">
        <w:trPr>
          <w:trHeight w:val="255"/>
        </w:trPr>
        <w:tc>
          <w:tcPr>
            <w:cnfStyle w:val="001000000000" w:firstRow="0" w:lastRow="0" w:firstColumn="1" w:lastColumn="0" w:oddVBand="0" w:evenVBand="0" w:oddHBand="0" w:evenHBand="0" w:firstRowFirstColumn="0" w:firstRowLastColumn="0" w:lastRowFirstColumn="0" w:lastRowLastColumn="0"/>
            <w:tcW w:w="3505" w:type="dxa"/>
            <w:noWrap/>
            <w:vAlign w:val="center"/>
          </w:tcPr>
          <w:p w14:paraId="0EE05E5C" w14:textId="77777777" w:rsidR="009C564B" w:rsidRPr="00FC4599" w:rsidRDefault="009C564B" w:rsidP="009C564B">
            <w:pPr>
              <w:rPr>
                <w:rFonts w:asciiTheme="minorHAnsi" w:eastAsia="Times New Roman" w:hAnsiTheme="minorHAnsi" w:cstheme="minorHAnsi"/>
                <w:i/>
                <w:iCs/>
                <w:sz w:val="22"/>
              </w:rPr>
            </w:pPr>
            <w:r w:rsidRPr="00FC4599">
              <w:rPr>
                <w:rFonts w:asciiTheme="minorHAnsi" w:eastAsia="Arial Unicode MS" w:hAnsiTheme="minorHAnsi" w:cs="Arial Unicode MS"/>
                <w:i/>
                <w:iCs/>
                <w:sz w:val="22"/>
              </w:rPr>
              <w:t>Total</w:t>
            </w:r>
          </w:p>
        </w:tc>
        <w:tc>
          <w:tcPr>
            <w:tcW w:w="910" w:type="dxa"/>
            <w:noWrap/>
            <w:vAlign w:val="bottom"/>
          </w:tcPr>
          <w:p w14:paraId="5090B840" w14:textId="1138297B"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6.2</w:t>
            </w:r>
          </w:p>
        </w:tc>
        <w:tc>
          <w:tcPr>
            <w:tcW w:w="911" w:type="dxa"/>
            <w:noWrap/>
            <w:vAlign w:val="bottom"/>
          </w:tcPr>
          <w:p w14:paraId="5AF95E5E" w14:textId="329C0B0F"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6.2</w:t>
            </w:r>
          </w:p>
        </w:tc>
        <w:tc>
          <w:tcPr>
            <w:tcW w:w="910" w:type="dxa"/>
            <w:noWrap/>
            <w:vAlign w:val="bottom"/>
          </w:tcPr>
          <w:p w14:paraId="2BA6244D" w14:textId="2760FAD8"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6.2</w:t>
            </w:r>
          </w:p>
        </w:tc>
        <w:tc>
          <w:tcPr>
            <w:tcW w:w="911" w:type="dxa"/>
            <w:noWrap/>
            <w:vAlign w:val="bottom"/>
          </w:tcPr>
          <w:p w14:paraId="1FCB63E2" w14:textId="4E83F361"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6.9</w:t>
            </w:r>
          </w:p>
        </w:tc>
        <w:tc>
          <w:tcPr>
            <w:tcW w:w="911" w:type="dxa"/>
            <w:noWrap/>
            <w:vAlign w:val="bottom"/>
          </w:tcPr>
          <w:p w14:paraId="58C39AA2" w14:textId="371CB1F2"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7.2</w:t>
            </w:r>
          </w:p>
        </w:tc>
        <w:tc>
          <w:tcPr>
            <w:tcW w:w="911" w:type="dxa"/>
            <w:noWrap/>
            <w:vAlign w:val="center"/>
          </w:tcPr>
          <w:p w14:paraId="7DE5BCB9" w14:textId="019A4913"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5.1%</w:t>
            </w:r>
          </w:p>
        </w:tc>
        <w:tc>
          <w:tcPr>
            <w:tcW w:w="911" w:type="dxa"/>
            <w:noWrap/>
            <w:vAlign w:val="center"/>
          </w:tcPr>
          <w:p w14:paraId="7186075B" w14:textId="5F9187E9" w:rsidR="009C564B" w:rsidRPr="00FC4599" w:rsidRDefault="009C564B" w:rsidP="009C564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iCs/>
                <w:sz w:val="22"/>
              </w:rPr>
            </w:pPr>
            <w:r>
              <w:rPr>
                <w:rFonts w:ascii="Calibri" w:eastAsia="Arial Unicode MS" w:hAnsi="Calibri" w:cs="Calibri"/>
                <w:b/>
                <w:bCs/>
                <w:i/>
                <w:iCs/>
                <w:sz w:val="22"/>
              </w:rPr>
              <w:t>15.5%</w:t>
            </w:r>
          </w:p>
        </w:tc>
      </w:tr>
    </w:tbl>
    <w:p w14:paraId="5905AAAD" w14:textId="251ED718" w:rsidR="00D76291" w:rsidRDefault="00D76291" w:rsidP="00D76291"/>
    <w:p w14:paraId="2B2E6F37" w14:textId="55015306" w:rsidR="00D76291" w:rsidRDefault="00FC4599" w:rsidP="00D76291">
      <w:r>
        <w:rPr>
          <w:noProof/>
        </w:rPr>
        <w:drawing>
          <wp:inline distT="0" distB="0" distL="0" distR="0" wp14:anchorId="2EDB001F" wp14:editId="10639970">
            <wp:extent cx="6858000" cy="4572000"/>
            <wp:effectExtent l="0" t="0" r="0" b="0"/>
            <wp:docPr id="871799551" name="Chart 1" descr="Average time to degree (calendar years) for first-time bachelor's degree recipients by student type.">
              <a:extLst xmlns:a="http://schemas.openxmlformats.org/drawingml/2006/main">
                <a:ext uri="{FF2B5EF4-FFF2-40B4-BE49-F238E27FC236}">
                  <a16:creationId xmlns:a16="http://schemas.microsoft.com/office/drawing/2014/main" id="{5D81AE11-ED8A-4390-B32F-F9A8B0DCA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747B8B" w14:textId="1A7739CE" w:rsidR="00FD6B8E" w:rsidRDefault="00FD6B8E" w:rsidP="00D76291"/>
    <w:p w14:paraId="6AF159D1" w14:textId="0BC9180A" w:rsidR="00FD6B8E" w:rsidRPr="00D76291" w:rsidRDefault="00FD6B8E" w:rsidP="00D76291">
      <w:r w:rsidRPr="00266E34">
        <w:rPr>
          <w:rFonts w:asciiTheme="minorHAnsi" w:hAnsiTheme="minorHAnsi" w:cstheme="minorHAnsi"/>
          <w:i/>
          <w:iCs/>
          <w:sz w:val="20"/>
          <w:szCs w:val="18"/>
        </w:rPr>
        <w:t>Note</w:t>
      </w:r>
      <w:r>
        <w:rPr>
          <w:rFonts w:asciiTheme="minorHAnsi" w:hAnsiTheme="minorHAnsi" w:cstheme="minorHAnsi"/>
          <w:i/>
          <w:iCs/>
          <w:sz w:val="20"/>
          <w:szCs w:val="18"/>
        </w:rPr>
        <w:t>s</w:t>
      </w:r>
      <w:r w:rsidRPr="00266E34">
        <w:rPr>
          <w:rFonts w:asciiTheme="minorHAnsi" w:hAnsiTheme="minorHAnsi" w:cstheme="minorHAnsi"/>
          <w:i/>
          <w:iCs/>
          <w:sz w:val="20"/>
          <w:szCs w:val="18"/>
        </w:rPr>
        <w:t>:</w:t>
      </w:r>
      <w:r w:rsidRPr="00266E34">
        <w:rPr>
          <w:rFonts w:asciiTheme="minorHAnsi" w:hAnsiTheme="minorHAnsi" w:cstheme="minorHAnsi"/>
          <w:sz w:val="20"/>
          <w:szCs w:val="18"/>
        </w:rPr>
        <w:t xml:space="preserve"> </w:t>
      </w:r>
      <w:r w:rsidR="002A36F6">
        <w:rPr>
          <w:rFonts w:asciiTheme="minorHAnsi" w:hAnsiTheme="minorHAnsi" w:cstheme="minorHAnsi"/>
          <w:sz w:val="20"/>
          <w:szCs w:val="18"/>
        </w:rPr>
        <w:t xml:space="preserve">Time to degree is calculated </w:t>
      </w:r>
      <w:r w:rsidR="001C70A9">
        <w:rPr>
          <w:rFonts w:asciiTheme="minorHAnsi" w:hAnsiTheme="minorHAnsi" w:cstheme="minorHAnsi"/>
          <w:sz w:val="20"/>
          <w:szCs w:val="18"/>
        </w:rPr>
        <w:t>using</w:t>
      </w:r>
      <w:r w:rsidR="002A36F6">
        <w:rPr>
          <w:rFonts w:asciiTheme="minorHAnsi" w:hAnsiTheme="minorHAnsi" w:cstheme="minorHAnsi"/>
          <w:sz w:val="20"/>
          <w:szCs w:val="18"/>
        </w:rPr>
        <w:t xml:space="preserve"> the degree date and the first date of </w:t>
      </w:r>
      <w:r w:rsidR="00DA7A5D">
        <w:rPr>
          <w:rFonts w:asciiTheme="minorHAnsi" w:hAnsiTheme="minorHAnsi" w:cstheme="minorHAnsi"/>
          <w:sz w:val="20"/>
          <w:szCs w:val="18"/>
        </w:rPr>
        <w:t xml:space="preserve">post-secondary </w:t>
      </w:r>
      <w:r w:rsidR="002A36F6">
        <w:rPr>
          <w:rFonts w:asciiTheme="minorHAnsi" w:hAnsiTheme="minorHAnsi" w:cstheme="minorHAnsi"/>
          <w:sz w:val="20"/>
          <w:szCs w:val="18"/>
        </w:rPr>
        <w:t>enrollment for the student</w:t>
      </w:r>
      <w:r w:rsidR="00DA7A5D">
        <w:rPr>
          <w:rFonts w:asciiTheme="minorHAnsi" w:hAnsiTheme="minorHAnsi" w:cstheme="minorHAnsi"/>
          <w:sz w:val="20"/>
          <w:szCs w:val="18"/>
        </w:rPr>
        <w:t xml:space="preserve"> (note: this may include non-UMS enrollment)</w:t>
      </w:r>
      <w:r w:rsidR="002A36F6">
        <w:rPr>
          <w:rFonts w:asciiTheme="minorHAnsi" w:hAnsiTheme="minorHAnsi" w:cstheme="minorHAnsi"/>
          <w:sz w:val="20"/>
          <w:szCs w:val="18"/>
        </w:rPr>
        <w:t xml:space="preserve">. </w:t>
      </w:r>
      <w:r w:rsidRPr="00266E34">
        <w:rPr>
          <w:rFonts w:asciiTheme="minorHAnsi" w:hAnsiTheme="minorHAnsi" w:cstheme="minorHAnsi"/>
          <w:sz w:val="20"/>
          <w:szCs w:val="18"/>
        </w:rPr>
        <w:t>Excludes enrollment records for students under the age of 18 at the time of enrollment (i.e., excludes early college and other dual enrollment programs for high school students).</w:t>
      </w:r>
      <w:r>
        <w:rPr>
          <w:rFonts w:asciiTheme="minorHAnsi" w:hAnsiTheme="minorHAnsi" w:cstheme="minorHAnsi"/>
          <w:sz w:val="20"/>
          <w:szCs w:val="18"/>
        </w:rPr>
        <w:t xml:space="preserve"> </w:t>
      </w:r>
      <w:r w:rsidRPr="00266E34">
        <w:rPr>
          <w:rFonts w:asciiTheme="minorHAnsi" w:hAnsiTheme="minorHAnsi" w:cstheme="minorHAnsi"/>
          <w:sz w:val="20"/>
          <w:szCs w:val="18"/>
        </w:rPr>
        <w:t>The NSC’s StudentTracker Database is limited to participating institutions and excludes enrollment and degree records for students who have FERPA holds.</w:t>
      </w:r>
    </w:p>
    <w:sectPr w:rsidR="00FD6B8E" w:rsidRPr="00D76291" w:rsidSect="000159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7372" w14:textId="77777777" w:rsidR="008C0B2B" w:rsidRDefault="008C0B2B" w:rsidP="00FB6C1A">
      <w:r>
        <w:separator/>
      </w:r>
    </w:p>
  </w:endnote>
  <w:endnote w:type="continuationSeparator" w:id="0">
    <w:p w14:paraId="146768D6" w14:textId="77777777" w:rsidR="008C0B2B" w:rsidRDefault="008C0B2B" w:rsidP="00FB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552678767"/>
      <w:docPartObj>
        <w:docPartGallery w:val="Page Numbers (Bottom of Page)"/>
        <w:docPartUnique/>
      </w:docPartObj>
    </w:sdtPr>
    <w:sdtEndPr>
      <w:rPr>
        <w:rFonts w:asciiTheme="minorHAnsi" w:hAnsiTheme="minorHAnsi"/>
        <w:noProof/>
      </w:rPr>
    </w:sdtEndPr>
    <w:sdtContent>
      <w:p w14:paraId="3AD36EEB" w14:textId="776DFE1D" w:rsidR="008E6B39" w:rsidRPr="00611B65" w:rsidRDefault="008E6B39">
        <w:pPr>
          <w:pStyle w:val="Footer"/>
          <w:jc w:val="right"/>
          <w:rPr>
            <w:rFonts w:asciiTheme="minorHAnsi" w:hAnsiTheme="minorHAnsi"/>
            <w:szCs w:val="24"/>
          </w:rPr>
        </w:pPr>
        <w:r w:rsidRPr="00611B65">
          <w:rPr>
            <w:rFonts w:asciiTheme="minorHAnsi" w:hAnsiTheme="minorHAnsi"/>
            <w:szCs w:val="24"/>
          </w:rPr>
          <w:fldChar w:fldCharType="begin"/>
        </w:r>
        <w:r w:rsidRPr="00611B65">
          <w:rPr>
            <w:rFonts w:asciiTheme="minorHAnsi" w:hAnsiTheme="minorHAnsi"/>
            <w:szCs w:val="24"/>
          </w:rPr>
          <w:instrText xml:space="preserve"> PAGE   \* MERGEFORMAT </w:instrText>
        </w:r>
        <w:r w:rsidRPr="00611B65">
          <w:rPr>
            <w:rFonts w:asciiTheme="minorHAnsi" w:hAnsiTheme="minorHAnsi"/>
            <w:szCs w:val="24"/>
          </w:rPr>
          <w:fldChar w:fldCharType="separate"/>
        </w:r>
        <w:r w:rsidRPr="00611B65">
          <w:rPr>
            <w:rFonts w:asciiTheme="minorHAnsi" w:hAnsiTheme="minorHAnsi"/>
            <w:noProof/>
            <w:szCs w:val="24"/>
          </w:rPr>
          <w:t>2</w:t>
        </w:r>
        <w:r w:rsidRPr="00611B65">
          <w:rPr>
            <w:rFonts w:asciiTheme="minorHAnsi" w:hAnsiTheme="minorHAnsi"/>
            <w:noProof/>
            <w:szCs w:val="24"/>
          </w:rPr>
          <w:fldChar w:fldCharType="end"/>
        </w:r>
      </w:p>
    </w:sdtContent>
  </w:sdt>
  <w:p w14:paraId="62BAFEF2" w14:textId="77777777" w:rsidR="008E6B39" w:rsidRDefault="008E6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689445"/>
      <w:docPartObj>
        <w:docPartGallery w:val="Page Numbers (Bottom of Page)"/>
        <w:docPartUnique/>
      </w:docPartObj>
    </w:sdtPr>
    <w:sdtEndPr>
      <w:rPr>
        <w:rFonts w:asciiTheme="minorHAnsi" w:hAnsiTheme="minorHAnsi"/>
        <w:noProof/>
        <w:szCs w:val="24"/>
      </w:rPr>
    </w:sdtEndPr>
    <w:sdtContent>
      <w:p w14:paraId="691210B7" w14:textId="3CAC24F5" w:rsidR="008E6B39" w:rsidRPr="00611B65" w:rsidRDefault="008E6B39">
        <w:pPr>
          <w:pStyle w:val="Footer"/>
          <w:jc w:val="right"/>
          <w:rPr>
            <w:rFonts w:asciiTheme="minorHAnsi" w:hAnsiTheme="minorHAnsi"/>
            <w:szCs w:val="24"/>
          </w:rPr>
        </w:pPr>
        <w:r w:rsidRPr="00611B65">
          <w:rPr>
            <w:rFonts w:asciiTheme="minorHAnsi" w:hAnsiTheme="minorHAnsi"/>
            <w:szCs w:val="24"/>
          </w:rPr>
          <w:fldChar w:fldCharType="begin"/>
        </w:r>
        <w:r w:rsidRPr="00611B65">
          <w:rPr>
            <w:rFonts w:asciiTheme="minorHAnsi" w:hAnsiTheme="minorHAnsi"/>
            <w:szCs w:val="24"/>
          </w:rPr>
          <w:instrText xml:space="preserve"> PAGE   \* MERGEFORMAT </w:instrText>
        </w:r>
        <w:r w:rsidRPr="00611B65">
          <w:rPr>
            <w:rFonts w:asciiTheme="minorHAnsi" w:hAnsiTheme="minorHAnsi"/>
            <w:szCs w:val="24"/>
          </w:rPr>
          <w:fldChar w:fldCharType="separate"/>
        </w:r>
        <w:r w:rsidRPr="00611B65">
          <w:rPr>
            <w:rFonts w:asciiTheme="minorHAnsi" w:hAnsiTheme="minorHAnsi"/>
            <w:noProof/>
            <w:szCs w:val="24"/>
          </w:rPr>
          <w:t>2</w:t>
        </w:r>
        <w:r w:rsidRPr="00611B65">
          <w:rPr>
            <w:rFonts w:asciiTheme="minorHAnsi" w:hAnsiTheme="minorHAnsi"/>
            <w:noProof/>
            <w:szCs w:val="24"/>
          </w:rPr>
          <w:fldChar w:fldCharType="end"/>
        </w:r>
      </w:p>
    </w:sdtContent>
  </w:sdt>
  <w:p w14:paraId="7AEED58C" w14:textId="77777777" w:rsidR="008E6B39" w:rsidRDefault="008E6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491F" w14:textId="77777777" w:rsidR="008C0B2B" w:rsidRDefault="008C0B2B" w:rsidP="00FB6C1A">
      <w:r>
        <w:separator/>
      </w:r>
    </w:p>
  </w:footnote>
  <w:footnote w:type="continuationSeparator" w:id="0">
    <w:p w14:paraId="368E8638" w14:textId="77777777" w:rsidR="008C0B2B" w:rsidRDefault="008C0B2B" w:rsidP="00FB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5DB8" w14:textId="1CCFB590" w:rsidR="00B11038" w:rsidRPr="00FB6C1A" w:rsidRDefault="00B11038" w:rsidP="00FB6C1A">
    <w:pPr>
      <w:pStyle w:val="CustomHeader"/>
      <w:rPr>
        <w:sz w:val="32"/>
      </w:rPr>
    </w:pPr>
    <w:r w:rsidRPr="00D863A5">
      <w:t xml:space="preserve">UNIVERSITY OF MAINE SYSTEM – </w:t>
    </w:r>
    <w:r w:rsidR="00370505">
      <w:t>202</w:t>
    </w:r>
    <w:r w:rsidR="008A527A">
      <w:t>5</w:t>
    </w:r>
    <w:r w:rsidR="00370505">
      <w:t xml:space="preserve"> </w:t>
    </w:r>
    <w:r w:rsidR="00A06EAA">
      <w:t>T</w:t>
    </w:r>
    <w:r w:rsidR="00370505">
      <w:t>ransfers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7926" w14:textId="4FD66E07" w:rsidR="00FC2ADA" w:rsidRDefault="00923215" w:rsidP="00FC2ADA">
    <w:pPr>
      <w:pStyle w:val="Header"/>
      <w:jc w:val="center"/>
    </w:pPr>
    <w:r>
      <w:rPr>
        <w:noProof/>
      </w:rPr>
      <w:drawing>
        <wp:inline distT="0" distB="0" distL="0" distR="0" wp14:anchorId="7047DCFB" wp14:editId="0FF56C3E">
          <wp:extent cx="3267341" cy="1563624"/>
          <wp:effectExtent l="0" t="0" r="0" b="0"/>
          <wp:docPr id="59" name="Picture 59" descr="University of Maine Syste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341" cy="15636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AEE"/>
    <w:multiLevelType w:val="multilevel"/>
    <w:tmpl w:val="E1F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B227E"/>
    <w:multiLevelType w:val="hybridMultilevel"/>
    <w:tmpl w:val="EC74A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3D36D9"/>
    <w:multiLevelType w:val="hybridMultilevel"/>
    <w:tmpl w:val="B4C0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60873"/>
    <w:multiLevelType w:val="multilevel"/>
    <w:tmpl w:val="8C3A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53438"/>
    <w:multiLevelType w:val="multilevel"/>
    <w:tmpl w:val="26F0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D806D4"/>
    <w:multiLevelType w:val="hybridMultilevel"/>
    <w:tmpl w:val="4B849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532CD4"/>
    <w:multiLevelType w:val="multilevel"/>
    <w:tmpl w:val="0414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231773"/>
    <w:multiLevelType w:val="hybridMultilevel"/>
    <w:tmpl w:val="D362E25C"/>
    <w:lvl w:ilvl="0" w:tplc="2AE6194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410447"/>
    <w:multiLevelType w:val="hybridMultilevel"/>
    <w:tmpl w:val="9BE05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BC75EE"/>
    <w:multiLevelType w:val="multilevel"/>
    <w:tmpl w:val="EA3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7C40C3"/>
    <w:multiLevelType w:val="hybridMultilevel"/>
    <w:tmpl w:val="65CCB4B6"/>
    <w:lvl w:ilvl="0" w:tplc="7DD6DCB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9B03D2"/>
    <w:multiLevelType w:val="hybridMultilevel"/>
    <w:tmpl w:val="5C78EB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060A5A"/>
    <w:multiLevelType w:val="hybridMultilevel"/>
    <w:tmpl w:val="BC7090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6A580A28"/>
    <w:multiLevelType w:val="hybridMultilevel"/>
    <w:tmpl w:val="727A37C8"/>
    <w:lvl w:ilvl="0" w:tplc="7DD6DC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44028"/>
    <w:multiLevelType w:val="hybridMultilevel"/>
    <w:tmpl w:val="131EE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2805A39"/>
    <w:multiLevelType w:val="hybridMultilevel"/>
    <w:tmpl w:val="04CAF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4681742">
    <w:abstractNumId w:val="1"/>
  </w:num>
  <w:num w:numId="2" w16cid:durableId="626084063">
    <w:abstractNumId w:val="7"/>
  </w:num>
  <w:num w:numId="3" w16cid:durableId="201401269">
    <w:abstractNumId w:val="13"/>
  </w:num>
  <w:num w:numId="4" w16cid:durableId="462889969">
    <w:abstractNumId w:val="10"/>
  </w:num>
  <w:num w:numId="5" w16cid:durableId="1694571604">
    <w:abstractNumId w:val="12"/>
  </w:num>
  <w:num w:numId="6" w16cid:durableId="576135936">
    <w:abstractNumId w:val="14"/>
  </w:num>
  <w:num w:numId="7" w16cid:durableId="113016550">
    <w:abstractNumId w:val="11"/>
  </w:num>
  <w:num w:numId="8" w16cid:durableId="1129980006">
    <w:abstractNumId w:val="2"/>
  </w:num>
  <w:num w:numId="9" w16cid:durableId="1941837846">
    <w:abstractNumId w:val="8"/>
  </w:num>
  <w:num w:numId="10" w16cid:durableId="351879198">
    <w:abstractNumId w:val="5"/>
  </w:num>
  <w:num w:numId="11" w16cid:durableId="171725287">
    <w:abstractNumId w:val="9"/>
  </w:num>
  <w:num w:numId="12" w16cid:durableId="973677621">
    <w:abstractNumId w:val="0"/>
  </w:num>
  <w:num w:numId="13" w16cid:durableId="2004315646">
    <w:abstractNumId w:val="4"/>
  </w:num>
  <w:num w:numId="14" w16cid:durableId="1915122862">
    <w:abstractNumId w:val="6"/>
  </w:num>
  <w:num w:numId="15" w16cid:durableId="492794261">
    <w:abstractNumId w:val="3"/>
  </w:num>
  <w:num w:numId="16" w16cid:durableId="1515192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1A"/>
    <w:rsid w:val="00015190"/>
    <w:rsid w:val="000159D2"/>
    <w:rsid w:val="0001607D"/>
    <w:rsid w:val="000236C1"/>
    <w:rsid w:val="00026B20"/>
    <w:rsid w:val="000270E3"/>
    <w:rsid w:val="00027EEF"/>
    <w:rsid w:val="00031026"/>
    <w:rsid w:val="00041394"/>
    <w:rsid w:val="000428D1"/>
    <w:rsid w:val="00045D5A"/>
    <w:rsid w:val="0005097D"/>
    <w:rsid w:val="00056F70"/>
    <w:rsid w:val="000641A9"/>
    <w:rsid w:val="00080888"/>
    <w:rsid w:val="00087D30"/>
    <w:rsid w:val="00094B28"/>
    <w:rsid w:val="000A2D49"/>
    <w:rsid w:val="000A30A5"/>
    <w:rsid w:val="000B4BCD"/>
    <w:rsid w:val="000B4E57"/>
    <w:rsid w:val="000C7890"/>
    <w:rsid w:val="000E33A3"/>
    <w:rsid w:val="000E7909"/>
    <w:rsid w:val="000F231B"/>
    <w:rsid w:val="000F5405"/>
    <w:rsid w:val="0010483F"/>
    <w:rsid w:val="00104DD4"/>
    <w:rsid w:val="0011005F"/>
    <w:rsid w:val="001224D1"/>
    <w:rsid w:val="00126495"/>
    <w:rsid w:val="001303BC"/>
    <w:rsid w:val="00161F29"/>
    <w:rsid w:val="0017029C"/>
    <w:rsid w:val="001726DC"/>
    <w:rsid w:val="0018596E"/>
    <w:rsid w:val="00190D60"/>
    <w:rsid w:val="001A497D"/>
    <w:rsid w:val="001A7628"/>
    <w:rsid w:val="001A78C2"/>
    <w:rsid w:val="001B4333"/>
    <w:rsid w:val="001B6BC2"/>
    <w:rsid w:val="001C70A9"/>
    <w:rsid w:val="001E2EE2"/>
    <w:rsid w:val="001E3125"/>
    <w:rsid w:val="001F0605"/>
    <w:rsid w:val="001F062D"/>
    <w:rsid w:val="00207931"/>
    <w:rsid w:val="00207B09"/>
    <w:rsid w:val="00224DF8"/>
    <w:rsid w:val="0023380F"/>
    <w:rsid w:val="00233F85"/>
    <w:rsid w:val="002416F4"/>
    <w:rsid w:val="00241DA4"/>
    <w:rsid w:val="00246445"/>
    <w:rsid w:val="00255D48"/>
    <w:rsid w:val="00262D52"/>
    <w:rsid w:val="00266E34"/>
    <w:rsid w:val="0027110D"/>
    <w:rsid w:val="00273C45"/>
    <w:rsid w:val="002756ED"/>
    <w:rsid w:val="00282689"/>
    <w:rsid w:val="00284049"/>
    <w:rsid w:val="00287FAC"/>
    <w:rsid w:val="00291C7E"/>
    <w:rsid w:val="002A36F6"/>
    <w:rsid w:val="002B273D"/>
    <w:rsid w:val="002C48FA"/>
    <w:rsid w:val="002D5492"/>
    <w:rsid w:val="002D559A"/>
    <w:rsid w:val="002E2709"/>
    <w:rsid w:val="002F561B"/>
    <w:rsid w:val="002F592F"/>
    <w:rsid w:val="00306EEC"/>
    <w:rsid w:val="0031589E"/>
    <w:rsid w:val="0031592C"/>
    <w:rsid w:val="00320334"/>
    <w:rsid w:val="00321466"/>
    <w:rsid w:val="00326363"/>
    <w:rsid w:val="00326B1F"/>
    <w:rsid w:val="00330EF4"/>
    <w:rsid w:val="00332A31"/>
    <w:rsid w:val="00336959"/>
    <w:rsid w:val="00337C96"/>
    <w:rsid w:val="00344059"/>
    <w:rsid w:val="00357916"/>
    <w:rsid w:val="0036146C"/>
    <w:rsid w:val="00370505"/>
    <w:rsid w:val="00371346"/>
    <w:rsid w:val="003805D8"/>
    <w:rsid w:val="003806C5"/>
    <w:rsid w:val="0038219A"/>
    <w:rsid w:val="0038535D"/>
    <w:rsid w:val="00395902"/>
    <w:rsid w:val="003A2410"/>
    <w:rsid w:val="003A4800"/>
    <w:rsid w:val="003A5895"/>
    <w:rsid w:val="003A745C"/>
    <w:rsid w:val="003B1CAB"/>
    <w:rsid w:val="003B2F85"/>
    <w:rsid w:val="003D7BD7"/>
    <w:rsid w:val="003E3318"/>
    <w:rsid w:val="003E47FF"/>
    <w:rsid w:val="003F78C4"/>
    <w:rsid w:val="00403F23"/>
    <w:rsid w:val="004121FB"/>
    <w:rsid w:val="0041542B"/>
    <w:rsid w:val="0041767E"/>
    <w:rsid w:val="004243EF"/>
    <w:rsid w:val="00427244"/>
    <w:rsid w:val="00427B0C"/>
    <w:rsid w:val="00432608"/>
    <w:rsid w:val="004362E1"/>
    <w:rsid w:val="00450ABA"/>
    <w:rsid w:val="00454BDB"/>
    <w:rsid w:val="00461665"/>
    <w:rsid w:val="00472CDF"/>
    <w:rsid w:val="00474908"/>
    <w:rsid w:val="0047721A"/>
    <w:rsid w:val="00487929"/>
    <w:rsid w:val="004A52A3"/>
    <w:rsid w:val="004A5B4B"/>
    <w:rsid w:val="004A67A7"/>
    <w:rsid w:val="004B373E"/>
    <w:rsid w:val="004C1576"/>
    <w:rsid w:val="004C3DB2"/>
    <w:rsid w:val="004C7AA7"/>
    <w:rsid w:val="004E2FCF"/>
    <w:rsid w:val="004F55D4"/>
    <w:rsid w:val="004F63AF"/>
    <w:rsid w:val="004F7973"/>
    <w:rsid w:val="00500CCF"/>
    <w:rsid w:val="00506698"/>
    <w:rsid w:val="0051306F"/>
    <w:rsid w:val="00521D57"/>
    <w:rsid w:val="0054321B"/>
    <w:rsid w:val="005460E2"/>
    <w:rsid w:val="00553023"/>
    <w:rsid w:val="00554278"/>
    <w:rsid w:val="005552D5"/>
    <w:rsid w:val="00560920"/>
    <w:rsid w:val="00564CCD"/>
    <w:rsid w:val="00570BE2"/>
    <w:rsid w:val="00572A27"/>
    <w:rsid w:val="00574320"/>
    <w:rsid w:val="00583E90"/>
    <w:rsid w:val="005909AF"/>
    <w:rsid w:val="00592CCD"/>
    <w:rsid w:val="0059693F"/>
    <w:rsid w:val="00596FA9"/>
    <w:rsid w:val="005A66A1"/>
    <w:rsid w:val="005A6A78"/>
    <w:rsid w:val="005C38C0"/>
    <w:rsid w:val="005C71CF"/>
    <w:rsid w:val="005C752D"/>
    <w:rsid w:val="005D4875"/>
    <w:rsid w:val="005D743E"/>
    <w:rsid w:val="005E1572"/>
    <w:rsid w:val="005E186F"/>
    <w:rsid w:val="005E4CFC"/>
    <w:rsid w:val="005E7784"/>
    <w:rsid w:val="005F2109"/>
    <w:rsid w:val="005F52B3"/>
    <w:rsid w:val="005F7F51"/>
    <w:rsid w:val="006023B0"/>
    <w:rsid w:val="00606AD5"/>
    <w:rsid w:val="00611B65"/>
    <w:rsid w:val="006121B3"/>
    <w:rsid w:val="00616EFF"/>
    <w:rsid w:val="00620FD8"/>
    <w:rsid w:val="0062297E"/>
    <w:rsid w:val="006255C1"/>
    <w:rsid w:val="00631F0F"/>
    <w:rsid w:val="00634968"/>
    <w:rsid w:val="006723D9"/>
    <w:rsid w:val="00681254"/>
    <w:rsid w:val="006834D3"/>
    <w:rsid w:val="00686035"/>
    <w:rsid w:val="00687C17"/>
    <w:rsid w:val="006936BD"/>
    <w:rsid w:val="00696BA2"/>
    <w:rsid w:val="006A1095"/>
    <w:rsid w:val="006A1781"/>
    <w:rsid w:val="006A5278"/>
    <w:rsid w:val="006C56CB"/>
    <w:rsid w:val="006D439F"/>
    <w:rsid w:val="006D480B"/>
    <w:rsid w:val="006D6E87"/>
    <w:rsid w:val="006F56F2"/>
    <w:rsid w:val="00700933"/>
    <w:rsid w:val="0070775D"/>
    <w:rsid w:val="007103A0"/>
    <w:rsid w:val="00721526"/>
    <w:rsid w:val="0072512C"/>
    <w:rsid w:val="00740ABF"/>
    <w:rsid w:val="00742C01"/>
    <w:rsid w:val="007534DB"/>
    <w:rsid w:val="00753E9F"/>
    <w:rsid w:val="00765249"/>
    <w:rsid w:val="00766286"/>
    <w:rsid w:val="00771050"/>
    <w:rsid w:val="00773ED4"/>
    <w:rsid w:val="0077539E"/>
    <w:rsid w:val="00777E41"/>
    <w:rsid w:val="0078761C"/>
    <w:rsid w:val="00797FD1"/>
    <w:rsid w:val="007A1A48"/>
    <w:rsid w:val="007A37FA"/>
    <w:rsid w:val="007B631C"/>
    <w:rsid w:val="007B765C"/>
    <w:rsid w:val="007C129B"/>
    <w:rsid w:val="007C5238"/>
    <w:rsid w:val="007F26AB"/>
    <w:rsid w:val="007F423D"/>
    <w:rsid w:val="007F4754"/>
    <w:rsid w:val="00800339"/>
    <w:rsid w:val="00802178"/>
    <w:rsid w:val="00803D93"/>
    <w:rsid w:val="00804639"/>
    <w:rsid w:val="00817AD1"/>
    <w:rsid w:val="00826A69"/>
    <w:rsid w:val="00827F4F"/>
    <w:rsid w:val="00832371"/>
    <w:rsid w:val="008350A6"/>
    <w:rsid w:val="0085393C"/>
    <w:rsid w:val="00853F5A"/>
    <w:rsid w:val="00854286"/>
    <w:rsid w:val="00854872"/>
    <w:rsid w:val="008629A2"/>
    <w:rsid w:val="00862B80"/>
    <w:rsid w:val="00881FD5"/>
    <w:rsid w:val="008912A5"/>
    <w:rsid w:val="00894142"/>
    <w:rsid w:val="0089517C"/>
    <w:rsid w:val="00895888"/>
    <w:rsid w:val="008A1246"/>
    <w:rsid w:val="008A1AF4"/>
    <w:rsid w:val="008A3655"/>
    <w:rsid w:val="008A527A"/>
    <w:rsid w:val="008A565F"/>
    <w:rsid w:val="008B564B"/>
    <w:rsid w:val="008C0B2B"/>
    <w:rsid w:val="008C2DCD"/>
    <w:rsid w:val="008C584A"/>
    <w:rsid w:val="008C7BFE"/>
    <w:rsid w:val="008D4601"/>
    <w:rsid w:val="008E484C"/>
    <w:rsid w:val="008E6B39"/>
    <w:rsid w:val="008E707C"/>
    <w:rsid w:val="008F3D47"/>
    <w:rsid w:val="009125DC"/>
    <w:rsid w:val="009138B2"/>
    <w:rsid w:val="00913EB1"/>
    <w:rsid w:val="00921B89"/>
    <w:rsid w:val="00923215"/>
    <w:rsid w:val="00926061"/>
    <w:rsid w:val="00926A22"/>
    <w:rsid w:val="00927776"/>
    <w:rsid w:val="00927BD3"/>
    <w:rsid w:val="00927F10"/>
    <w:rsid w:val="00937329"/>
    <w:rsid w:val="0094523C"/>
    <w:rsid w:val="00951C9D"/>
    <w:rsid w:val="00954046"/>
    <w:rsid w:val="009606D4"/>
    <w:rsid w:val="0096470B"/>
    <w:rsid w:val="00970397"/>
    <w:rsid w:val="0097159C"/>
    <w:rsid w:val="00972EBB"/>
    <w:rsid w:val="0098472D"/>
    <w:rsid w:val="00985A03"/>
    <w:rsid w:val="0098665A"/>
    <w:rsid w:val="00990048"/>
    <w:rsid w:val="0099520F"/>
    <w:rsid w:val="009A2135"/>
    <w:rsid w:val="009B4783"/>
    <w:rsid w:val="009B504A"/>
    <w:rsid w:val="009C24DF"/>
    <w:rsid w:val="009C564B"/>
    <w:rsid w:val="009C7509"/>
    <w:rsid w:val="009F6FD7"/>
    <w:rsid w:val="00A03002"/>
    <w:rsid w:val="00A060C2"/>
    <w:rsid w:val="00A06EAA"/>
    <w:rsid w:val="00A14CA8"/>
    <w:rsid w:val="00A155D1"/>
    <w:rsid w:val="00A255B2"/>
    <w:rsid w:val="00A37A65"/>
    <w:rsid w:val="00A41A23"/>
    <w:rsid w:val="00A4222D"/>
    <w:rsid w:val="00A43507"/>
    <w:rsid w:val="00A44152"/>
    <w:rsid w:val="00A5540F"/>
    <w:rsid w:val="00A63E36"/>
    <w:rsid w:val="00A738BD"/>
    <w:rsid w:val="00A77DCA"/>
    <w:rsid w:val="00A81DBB"/>
    <w:rsid w:val="00A827D8"/>
    <w:rsid w:val="00A829F8"/>
    <w:rsid w:val="00A85965"/>
    <w:rsid w:val="00A8737B"/>
    <w:rsid w:val="00A93201"/>
    <w:rsid w:val="00A93DA6"/>
    <w:rsid w:val="00AA33FE"/>
    <w:rsid w:val="00AA39B7"/>
    <w:rsid w:val="00AB0485"/>
    <w:rsid w:val="00AB4C5B"/>
    <w:rsid w:val="00AD54A7"/>
    <w:rsid w:val="00AD6861"/>
    <w:rsid w:val="00AE0785"/>
    <w:rsid w:val="00AF081C"/>
    <w:rsid w:val="00AF0DDF"/>
    <w:rsid w:val="00B10C1A"/>
    <w:rsid w:val="00B11038"/>
    <w:rsid w:val="00B429D6"/>
    <w:rsid w:val="00B44BAD"/>
    <w:rsid w:val="00B44CC9"/>
    <w:rsid w:val="00B5060B"/>
    <w:rsid w:val="00B632C8"/>
    <w:rsid w:val="00B65B22"/>
    <w:rsid w:val="00B675E6"/>
    <w:rsid w:val="00B7381D"/>
    <w:rsid w:val="00B74020"/>
    <w:rsid w:val="00B7483F"/>
    <w:rsid w:val="00B8272A"/>
    <w:rsid w:val="00B85B6C"/>
    <w:rsid w:val="00B8731E"/>
    <w:rsid w:val="00B92522"/>
    <w:rsid w:val="00B9453B"/>
    <w:rsid w:val="00BB16CA"/>
    <w:rsid w:val="00BB1842"/>
    <w:rsid w:val="00BB2705"/>
    <w:rsid w:val="00BC02A9"/>
    <w:rsid w:val="00BC4E1F"/>
    <w:rsid w:val="00BC6491"/>
    <w:rsid w:val="00BD17B4"/>
    <w:rsid w:val="00BE6563"/>
    <w:rsid w:val="00BF77C0"/>
    <w:rsid w:val="00C05E8B"/>
    <w:rsid w:val="00C1028A"/>
    <w:rsid w:val="00C332E8"/>
    <w:rsid w:val="00C333EC"/>
    <w:rsid w:val="00C44063"/>
    <w:rsid w:val="00C46C68"/>
    <w:rsid w:val="00C50FF2"/>
    <w:rsid w:val="00C61387"/>
    <w:rsid w:val="00C631A1"/>
    <w:rsid w:val="00C67EF1"/>
    <w:rsid w:val="00C72894"/>
    <w:rsid w:val="00C72F89"/>
    <w:rsid w:val="00C8315C"/>
    <w:rsid w:val="00C914F6"/>
    <w:rsid w:val="00C91F41"/>
    <w:rsid w:val="00C93595"/>
    <w:rsid w:val="00CC0AED"/>
    <w:rsid w:val="00CD65AA"/>
    <w:rsid w:val="00CE1FD0"/>
    <w:rsid w:val="00CF4AC7"/>
    <w:rsid w:val="00D25E2E"/>
    <w:rsid w:val="00D30BB9"/>
    <w:rsid w:val="00D42A0F"/>
    <w:rsid w:val="00D43385"/>
    <w:rsid w:val="00D4541F"/>
    <w:rsid w:val="00D67FC7"/>
    <w:rsid w:val="00D70D83"/>
    <w:rsid w:val="00D73A60"/>
    <w:rsid w:val="00D76291"/>
    <w:rsid w:val="00D77332"/>
    <w:rsid w:val="00D8535A"/>
    <w:rsid w:val="00D87A6C"/>
    <w:rsid w:val="00D93758"/>
    <w:rsid w:val="00DA083F"/>
    <w:rsid w:val="00DA7A5D"/>
    <w:rsid w:val="00DB6365"/>
    <w:rsid w:val="00DB6CE1"/>
    <w:rsid w:val="00DC0407"/>
    <w:rsid w:val="00DC0D67"/>
    <w:rsid w:val="00DC5490"/>
    <w:rsid w:val="00DC638E"/>
    <w:rsid w:val="00DD430D"/>
    <w:rsid w:val="00DE2995"/>
    <w:rsid w:val="00DF0E91"/>
    <w:rsid w:val="00DF4C8F"/>
    <w:rsid w:val="00DF6955"/>
    <w:rsid w:val="00E010E5"/>
    <w:rsid w:val="00E02C40"/>
    <w:rsid w:val="00E03E4A"/>
    <w:rsid w:val="00E159D3"/>
    <w:rsid w:val="00E215FA"/>
    <w:rsid w:val="00E220EC"/>
    <w:rsid w:val="00E271F8"/>
    <w:rsid w:val="00E32CA8"/>
    <w:rsid w:val="00E43835"/>
    <w:rsid w:val="00E44857"/>
    <w:rsid w:val="00E52398"/>
    <w:rsid w:val="00E5299A"/>
    <w:rsid w:val="00E61003"/>
    <w:rsid w:val="00E64798"/>
    <w:rsid w:val="00E733C2"/>
    <w:rsid w:val="00E74D17"/>
    <w:rsid w:val="00E8755F"/>
    <w:rsid w:val="00E87989"/>
    <w:rsid w:val="00EB4A6F"/>
    <w:rsid w:val="00EC1B14"/>
    <w:rsid w:val="00EC73A4"/>
    <w:rsid w:val="00ED61CF"/>
    <w:rsid w:val="00EE18E3"/>
    <w:rsid w:val="00EE58EF"/>
    <w:rsid w:val="00EE6D22"/>
    <w:rsid w:val="00EF1ABD"/>
    <w:rsid w:val="00EF3A85"/>
    <w:rsid w:val="00F01FB5"/>
    <w:rsid w:val="00F02B10"/>
    <w:rsid w:val="00F0701B"/>
    <w:rsid w:val="00F13DAD"/>
    <w:rsid w:val="00F211C1"/>
    <w:rsid w:val="00F3203F"/>
    <w:rsid w:val="00F329C5"/>
    <w:rsid w:val="00F407C0"/>
    <w:rsid w:val="00F5240B"/>
    <w:rsid w:val="00F52C23"/>
    <w:rsid w:val="00F54E37"/>
    <w:rsid w:val="00F62BB4"/>
    <w:rsid w:val="00F65318"/>
    <w:rsid w:val="00F81DD1"/>
    <w:rsid w:val="00F849CB"/>
    <w:rsid w:val="00F8609A"/>
    <w:rsid w:val="00F87D72"/>
    <w:rsid w:val="00FA3C1B"/>
    <w:rsid w:val="00FA51CC"/>
    <w:rsid w:val="00FA5E16"/>
    <w:rsid w:val="00FB6C1A"/>
    <w:rsid w:val="00FC2ADA"/>
    <w:rsid w:val="00FC4599"/>
    <w:rsid w:val="00FC6C6D"/>
    <w:rsid w:val="00FD3A1B"/>
    <w:rsid w:val="00FD6B8E"/>
    <w:rsid w:val="00FE460C"/>
    <w:rsid w:val="00FF103D"/>
    <w:rsid w:val="00FF6AC7"/>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C8C22"/>
  <w15:chartTrackingRefBased/>
  <w15:docId w15:val="{30BBF324-79C0-4AC9-98F0-BB287570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1A"/>
    <w:pPr>
      <w:spacing w:after="0" w:line="240" w:lineRule="auto"/>
    </w:pPr>
    <w:rPr>
      <w:rFonts w:ascii="Times New Roman" w:hAnsi="Times New Roman"/>
      <w:sz w:val="24"/>
    </w:rPr>
  </w:style>
  <w:style w:type="paragraph" w:styleId="Heading1">
    <w:name w:val="heading 1"/>
    <w:basedOn w:val="Normal"/>
    <w:next w:val="Normal"/>
    <w:link w:val="Heading1Char"/>
    <w:qFormat/>
    <w:rsid w:val="00FB6C1A"/>
    <w:pPr>
      <w:keepNext/>
      <w:tabs>
        <w:tab w:val="left" w:pos="0"/>
        <w:tab w:val="left" w:pos="144"/>
        <w:tab w:val="left" w:pos="634"/>
        <w:tab w:val="left" w:pos="3744"/>
        <w:tab w:val="left" w:pos="4320"/>
      </w:tabs>
      <w:suppressAutoHyphens/>
      <w:jc w:val="center"/>
      <w:outlineLvl w:val="0"/>
    </w:pPr>
    <w:rPr>
      <w:rFonts w:ascii="Calibri" w:eastAsia="Times New Roman" w:hAnsi="Calibri" w:cs="Times New Roman"/>
      <w:b/>
      <w:caps/>
      <w:spacing w:val="-3"/>
      <w:sz w:val="28"/>
      <w:szCs w:val="20"/>
    </w:rPr>
  </w:style>
  <w:style w:type="paragraph" w:styleId="Heading2">
    <w:name w:val="heading 2"/>
    <w:basedOn w:val="Normal"/>
    <w:next w:val="Normal"/>
    <w:link w:val="Heading2Char"/>
    <w:uiPriority w:val="9"/>
    <w:unhideWhenUsed/>
    <w:qFormat/>
    <w:rsid w:val="00056F70"/>
    <w:pPr>
      <w:keepNext/>
      <w:keepLines/>
      <w:spacing w:before="40"/>
      <w:outlineLvl w:val="1"/>
    </w:pPr>
    <w:rPr>
      <w:rFonts w:ascii="Calibri" w:eastAsiaTheme="majorEastAsia" w:hAnsi="Calibri"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C1A"/>
    <w:rPr>
      <w:rFonts w:ascii="Calibri" w:eastAsia="Times New Roman" w:hAnsi="Calibri" w:cs="Times New Roman"/>
      <w:b/>
      <w:caps/>
      <w:spacing w:val="-3"/>
      <w:sz w:val="28"/>
      <w:szCs w:val="20"/>
    </w:rPr>
  </w:style>
  <w:style w:type="paragraph" w:styleId="ListParagraph">
    <w:name w:val="List Paragraph"/>
    <w:basedOn w:val="Normal"/>
    <w:uiPriority w:val="34"/>
    <w:qFormat/>
    <w:rsid w:val="00FB6C1A"/>
    <w:pPr>
      <w:ind w:left="720"/>
      <w:contextualSpacing/>
    </w:pPr>
  </w:style>
  <w:style w:type="paragraph" w:styleId="Header">
    <w:name w:val="header"/>
    <w:basedOn w:val="Normal"/>
    <w:link w:val="HeaderChar"/>
    <w:uiPriority w:val="99"/>
    <w:unhideWhenUsed/>
    <w:rsid w:val="00FB6C1A"/>
    <w:pPr>
      <w:tabs>
        <w:tab w:val="center" w:pos="4680"/>
        <w:tab w:val="right" w:pos="9360"/>
      </w:tabs>
    </w:pPr>
  </w:style>
  <w:style w:type="character" w:customStyle="1" w:styleId="HeaderChar">
    <w:name w:val="Header Char"/>
    <w:basedOn w:val="DefaultParagraphFont"/>
    <w:link w:val="Header"/>
    <w:uiPriority w:val="99"/>
    <w:rsid w:val="00FB6C1A"/>
    <w:rPr>
      <w:rFonts w:ascii="Times New Roman" w:hAnsi="Times New Roman"/>
      <w:sz w:val="24"/>
    </w:rPr>
  </w:style>
  <w:style w:type="paragraph" w:styleId="Footer">
    <w:name w:val="footer"/>
    <w:basedOn w:val="Normal"/>
    <w:link w:val="FooterChar"/>
    <w:uiPriority w:val="99"/>
    <w:unhideWhenUsed/>
    <w:rsid w:val="00FB6C1A"/>
    <w:pPr>
      <w:tabs>
        <w:tab w:val="center" w:pos="4680"/>
        <w:tab w:val="right" w:pos="9360"/>
      </w:tabs>
    </w:pPr>
  </w:style>
  <w:style w:type="character" w:customStyle="1" w:styleId="FooterChar">
    <w:name w:val="Footer Char"/>
    <w:basedOn w:val="DefaultParagraphFont"/>
    <w:link w:val="Footer"/>
    <w:uiPriority w:val="99"/>
    <w:rsid w:val="00FB6C1A"/>
    <w:rPr>
      <w:rFonts w:ascii="Times New Roman" w:hAnsi="Times New Roman"/>
      <w:sz w:val="24"/>
    </w:rPr>
  </w:style>
  <w:style w:type="paragraph" w:customStyle="1" w:styleId="CustomHeader">
    <w:name w:val="Custom Header"/>
    <w:basedOn w:val="Heading1"/>
    <w:link w:val="CustomHeaderChar"/>
    <w:qFormat/>
    <w:rsid w:val="00FB6C1A"/>
    <w:pPr>
      <w:pBdr>
        <w:top w:val="single" w:sz="18" w:space="1" w:color="auto"/>
        <w:bottom w:val="single" w:sz="18" w:space="1" w:color="auto"/>
      </w:pBdr>
    </w:pPr>
  </w:style>
  <w:style w:type="character" w:customStyle="1" w:styleId="CustomHeaderChar">
    <w:name w:val="Custom Header Char"/>
    <w:basedOn w:val="Heading1Char"/>
    <w:link w:val="CustomHeader"/>
    <w:rsid w:val="00FB6C1A"/>
    <w:rPr>
      <w:rFonts w:ascii="Calibri" w:eastAsia="Times New Roman" w:hAnsi="Calibri" w:cs="Times New Roman"/>
      <w:b/>
      <w:caps/>
      <w:spacing w:val="-3"/>
      <w:sz w:val="28"/>
      <w:szCs w:val="20"/>
    </w:rPr>
  </w:style>
  <w:style w:type="character" w:styleId="Hyperlink">
    <w:name w:val="Hyperlink"/>
    <w:basedOn w:val="DefaultParagraphFont"/>
    <w:uiPriority w:val="99"/>
    <w:unhideWhenUsed/>
    <w:rsid w:val="00FB6C1A"/>
    <w:rPr>
      <w:color w:val="0563C1" w:themeColor="hyperlink"/>
      <w:u w:val="single"/>
    </w:rPr>
  </w:style>
  <w:style w:type="character" w:styleId="UnresolvedMention">
    <w:name w:val="Unresolved Mention"/>
    <w:basedOn w:val="DefaultParagraphFont"/>
    <w:uiPriority w:val="99"/>
    <w:semiHidden/>
    <w:unhideWhenUsed/>
    <w:rsid w:val="00FB6C1A"/>
    <w:rPr>
      <w:color w:val="605E5C"/>
      <w:shd w:val="clear" w:color="auto" w:fill="E1DFDD"/>
    </w:rPr>
  </w:style>
  <w:style w:type="paragraph" w:styleId="BalloonText">
    <w:name w:val="Balloon Text"/>
    <w:basedOn w:val="Normal"/>
    <w:link w:val="BalloonTextChar"/>
    <w:uiPriority w:val="99"/>
    <w:semiHidden/>
    <w:unhideWhenUsed/>
    <w:rsid w:val="00596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FA9"/>
    <w:rPr>
      <w:rFonts w:ascii="Segoe UI" w:hAnsi="Segoe UI" w:cs="Segoe UI"/>
      <w:sz w:val="18"/>
      <w:szCs w:val="18"/>
    </w:rPr>
  </w:style>
  <w:style w:type="paragraph" w:styleId="Title">
    <w:name w:val="Title"/>
    <w:basedOn w:val="Normal"/>
    <w:next w:val="Normal"/>
    <w:link w:val="TitleChar"/>
    <w:uiPriority w:val="10"/>
    <w:qFormat/>
    <w:rsid w:val="00FC2ADA"/>
    <w:pPr>
      <w:contextualSpacing/>
    </w:pPr>
    <w:rPr>
      <w:rFonts w:ascii="Calibri" w:eastAsiaTheme="majorEastAsia" w:hAnsi="Calibri" w:cstheme="majorBidi"/>
      <w:b/>
      <w:spacing w:val="-10"/>
      <w:kern w:val="28"/>
      <w:sz w:val="96"/>
      <w:szCs w:val="56"/>
    </w:rPr>
  </w:style>
  <w:style w:type="character" w:customStyle="1" w:styleId="TitleChar">
    <w:name w:val="Title Char"/>
    <w:basedOn w:val="DefaultParagraphFont"/>
    <w:link w:val="Title"/>
    <w:uiPriority w:val="10"/>
    <w:rsid w:val="00FC2ADA"/>
    <w:rPr>
      <w:rFonts w:ascii="Calibri" w:eastAsiaTheme="majorEastAsia" w:hAnsi="Calibri" w:cstheme="majorBidi"/>
      <w:b/>
      <w:spacing w:val="-10"/>
      <w:kern w:val="28"/>
      <w:sz w:val="96"/>
      <w:szCs w:val="56"/>
    </w:rPr>
  </w:style>
  <w:style w:type="paragraph" w:styleId="Subtitle">
    <w:name w:val="Subtitle"/>
    <w:basedOn w:val="Normal"/>
    <w:next w:val="Normal"/>
    <w:link w:val="SubtitleChar"/>
    <w:uiPriority w:val="11"/>
    <w:qFormat/>
    <w:rsid w:val="00FC2ADA"/>
    <w:pPr>
      <w:numPr>
        <w:ilvl w:val="1"/>
      </w:numPr>
      <w:spacing w:after="120"/>
    </w:pPr>
    <w:rPr>
      <w:rFonts w:asciiTheme="minorHAnsi" w:eastAsiaTheme="minorEastAsia" w:hAnsiTheme="minorHAnsi"/>
      <w:spacing w:val="15"/>
    </w:rPr>
  </w:style>
  <w:style w:type="character" w:customStyle="1" w:styleId="SubtitleChar">
    <w:name w:val="Subtitle Char"/>
    <w:basedOn w:val="DefaultParagraphFont"/>
    <w:link w:val="Subtitle"/>
    <w:uiPriority w:val="11"/>
    <w:rsid w:val="00FC2ADA"/>
    <w:rPr>
      <w:rFonts w:eastAsiaTheme="minorEastAsia"/>
      <w:spacing w:val="15"/>
      <w:sz w:val="24"/>
    </w:rPr>
  </w:style>
  <w:style w:type="table" w:styleId="GridTable4-Accent1">
    <w:name w:val="Grid Table 4 Accent 1"/>
    <w:basedOn w:val="TableNormal"/>
    <w:uiPriority w:val="49"/>
    <w:rsid w:val="00FC2ADA"/>
    <w:pPr>
      <w:spacing w:after="0" w:line="240" w:lineRule="auto"/>
    </w:pPr>
    <w:rPr>
      <w:rFonts w:ascii="Times New Roman" w:hAnsi="Times New Roman"/>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vAlign w:val="bottom"/>
      </w:tcPr>
    </w:tblStylePr>
    <w:tblStylePr w:type="lastRow">
      <w:rPr>
        <w:b/>
        <w:bCs/>
        <w:i/>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056F70"/>
    <w:rPr>
      <w:rFonts w:ascii="Calibri" w:eastAsiaTheme="majorEastAsia" w:hAnsi="Calibri" w:cstheme="majorBidi"/>
      <w:b/>
      <w:sz w:val="24"/>
      <w:szCs w:val="26"/>
    </w:rPr>
  </w:style>
  <w:style w:type="paragraph" w:styleId="TOCHeading">
    <w:name w:val="TOC Heading"/>
    <w:basedOn w:val="Heading1"/>
    <w:next w:val="Normal"/>
    <w:uiPriority w:val="39"/>
    <w:unhideWhenUsed/>
    <w:qFormat/>
    <w:rsid w:val="00370505"/>
    <w:pPr>
      <w:keepLines/>
      <w:tabs>
        <w:tab w:val="clear" w:pos="0"/>
        <w:tab w:val="clear" w:pos="144"/>
        <w:tab w:val="clear" w:pos="634"/>
        <w:tab w:val="clear" w:pos="3744"/>
        <w:tab w:val="clear" w:pos="4320"/>
      </w:tabs>
      <w:suppressAutoHyphens w:val="0"/>
      <w:spacing w:before="240" w:line="259" w:lineRule="auto"/>
      <w:jc w:val="left"/>
      <w:outlineLvl w:val="9"/>
    </w:pPr>
    <w:rPr>
      <w:rFonts w:asciiTheme="majorHAnsi" w:eastAsiaTheme="majorEastAsia" w:hAnsiTheme="majorHAnsi" w:cstheme="majorBidi"/>
      <w:b w:val="0"/>
      <w:color w:val="2F5496" w:themeColor="accent1" w:themeShade="BF"/>
      <w:spacing w:val="0"/>
      <w:sz w:val="32"/>
      <w:szCs w:val="32"/>
    </w:rPr>
  </w:style>
  <w:style w:type="paragraph" w:styleId="TOC1">
    <w:name w:val="toc 1"/>
    <w:basedOn w:val="Normal"/>
    <w:next w:val="Normal"/>
    <w:autoRedefine/>
    <w:uiPriority w:val="39"/>
    <w:unhideWhenUsed/>
    <w:rsid w:val="00370505"/>
    <w:pPr>
      <w:spacing w:after="100"/>
    </w:pPr>
    <w:rPr>
      <w:rFonts w:ascii="Calibri" w:hAnsi="Calibri"/>
      <w:sz w:val="22"/>
    </w:rPr>
  </w:style>
  <w:style w:type="paragraph" w:styleId="TOC2">
    <w:name w:val="toc 2"/>
    <w:basedOn w:val="Normal"/>
    <w:next w:val="Normal"/>
    <w:autoRedefine/>
    <w:uiPriority w:val="39"/>
    <w:unhideWhenUsed/>
    <w:rsid w:val="00FF6AC7"/>
    <w:pPr>
      <w:spacing w:after="100"/>
      <w:ind w:left="240"/>
    </w:pPr>
  </w:style>
  <w:style w:type="paragraph" w:customStyle="1" w:styleId="text-sm">
    <w:name w:val="text-sm"/>
    <w:basedOn w:val="Normal"/>
    <w:rsid w:val="00773ED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17029C"/>
    <w:rPr>
      <w:b/>
      <w:bCs/>
    </w:rPr>
  </w:style>
  <w:style w:type="paragraph" w:customStyle="1" w:styleId="mt-3">
    <w:name w:val="mt-3"/>
    <w:basedOn w:val="Normal"/>
    <w:rsid w:val="0017029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9281">
      <w:bodyDiv w:val="1"/>
      <w:marLeft w:val="0"/>
      <w:marRight w:val="0"/>
      <w:marTop w:val="0"/>
      <w:marBottom w:val="0"/>
      <w:divBdr>
        <w:top w:val="none" w:sz="0" w:space="0" w:color="auto"/>
        <w:left w:val="none" w:sz="0" w:space="0" w:color="auto"/>
        <w:bottom w:val="none" w:sz="0" w:space="0" w:color="auto"/>
        <w:right w:val="none" w:sz="0" w:space="0" w:color="auto"/>
      </w:divBdr>
    </w:div>
    <w:div w:id="148863052">
      <w:bodyDiv w:val="1"/>
      <w:marLeft w:val="0"/>
      <w:marRight w:val="0"/>
      <w:marTop w:val="0"/>
      <w:marBottom w:val="0"/>
      <w:divBdr>
        <w:top w:val="none" w:sz="0" w:space="0" w:color="auto"/>
        <w:left w:val="none" w:sz="0" w:space="0" w:color="auto"/>
        <w:bottom w:val="none" w:sz="0" w:space="0" w:color="auto"/>
        <w:right w:val="none" w:sz="0" w:space="0" w:color="auto"/>
      </w:divBdr>
    </w:div>
    <w:div w:id="169032734">
      <w:bodyDiv w:val="1"/>
      <w:marLeft w:val="0"/>
      <w:marRight w:val="0"/>
      <w:marTop w:val="0"/>
      <w:marBottom w:val="0"/>
      <w:divBdr>
        <w:top w:val="none" w:sz="0" w:space="0" w:color="auto"/>
        <w:left w:val="none" w:sz="0" w:space="0" w:color="auto"/>
        <w:bottom w:val="none" w:sz="0" w:space="0" w:color="auto"/>
        <w:right w:val="none" w:sz="0" w:space="0" w:color="auto"/>
      </w:divBdr>
    </w:div>
    <w:div w:id="172570013">
      <w:bodyDiv w:val="1"/>
      <w:marLeft w:val="0"/>
      <w:marRight w:val="0"/>
      <w:marTop w:val="0"/>
      <w:marBottom w:val="0"/>
      <w:divBdr>
        <w:top w:val="none" w:sz="0" w:space="0" w:color="auto"/>
        <w:left w:val="none" w:sz="0" w:space="0" w:color="auto"/>
        <w:bottom w:val="none" w:sz="0" w:space="0" w:color="auto"/>
        <w:right w:val="none" w:sz="0" w:space="0" w:color="auto"/>
      </w:divBdr>
    </w:div>
    <w:div w:id="393238755">
      <w:bodyDiv w:val="1"/>
      <w:marLeft w:val="0"/>
      <w:marRight w:val="0"/>
      <w:marTop w:val="0"/>
      <w:marBottom w:val="0"/>
      <w:divBdr>
        <w:top w:val="none" w:sz="0" w:space="0" w:color="auto"/>
        <w:left w:val="none" w:sz="0" w:space="0" w:color="auto"/>
        <w:bottom w:val="none" w:sz="0" w:space="0" w:color="auto"/>
        <w:right w:val="none" w:sz="0" w:space="0" w:color="auto"/>
      </w:divBdr>
    </w:div>
    <w:div w:id="446389521">
      <w:bodyDiv w:val="1"/>
      <w:marLeft w:val="0"/>
      <w:marRight w:val="0"/>
      <w:marTop w:val="0"/>
      <w:marBottom w:val="0"/>
      <w:divBdr>
        <w:top w:val="none" w:sz="0" w:space="0" w:color="auto"/>
        <w:left w:val="none" w:sz="0" w:space="0" w:color="auto"/>
        <w:bottom w:val="none" w:sz="0" w:space="0" w:color="auto"/>
        <w:right w:val="none" w:sz="0" w:space="0" w:color="auto"/>
      </w:divBdr>
    </w:div>
    <w:div w:id="519465257">
      <w:bodyDiv w:val="1"/>
      <w:marLeft w:val="0"/>
      <w:marRight w:val="0"/>
      <w:marTop w:val="0"/>
      <w:marBottom w:val="0"/>
      <w:divBdr>
        <w:top w:val="none" w:sz="0" w:space="0" w:color="auto"/>
        <w:left w:val="none" w:sz="0" w:space="0" w:color="auto"/>
        <w:bottom w:val="none" w:sz="0" w:space="0" w:color="auto"/>
        <w:right w:val="none" w:sz="0" w:space="0" w:color="auto"/>
      </w:divBdr>
    </w:div>
    <w:div w:id="541794573">
      <w:bodyDiv w:val="1"/>
      <w:marLeft w:val="0"/>
      <w:marRight w:val="0"/>
      <w:marTop w:val="0"/>
      <w:marBottom w:val="0"/>
      <w:divBdr>
        <w:top w:val="none" w:sz="0" w:space="0" w:color="auto"/>
        <w:left w:val="none" w:sz="0" w:space="0" w:color="auto"/>
        <w:bottom w:val="none" w:sz="0" w:space="0" w:color="auto"/>
        <w:right w:val="none" w:sz="0" w:space="0" w:color="auto"/>
      </w:divBdr>
    </w:div>
    <w:div w:id="544027680">
      <w:bodyDiv w:val="1"/>
      <w:marLeft w:val="0"/>
      <w:marRight w:val="0"/>
      <w:marTop w:val="0"/>
      <w:marBottom w:val="0"/>
      <w:divBdr>
        <w:top w:val="none" w:sz="0" w:space="0" w:color="auto"/>
        <w:left w:val="none" w:sz="0" w:space="0" w:color="auto"/>
        <w:bottom w:val="none" w:sz="0" w:space="0" w:color="auto"/>
        <w:right w:val="none" w:sz="0" w:space="0" w:color="auto"/>
      </w:divBdr>
    </w:div>
    <w:div w:id="563420132">
      <w:bodyDiv w:val="1"/>
      <w:marLeft w:val="0"/>
      <w:marRight w:val="0"/>
      <w:marTop w:val="0"/>
      <w:marBottom w:val="0"/>
      <w:divBdr>
        <w:top w:val="none" w:sz="0" w:space="0" w:color="auto"/>
        <w:left w:val="none" w:sz="0" w:space="0" w:color="auto"/>
        <w:bottom w:val="none" w:sz="0" w:space="0" w:color="auto"/>
        <w:right w:val="none" w:sz="0" w:space="0" w:color="auto"/>
      </w:divBdr>
    </w:div>
    <w:div w:id="696739752">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22125126">
      <w:bodyDiv w:val="1"/>
      <w:marLeft w:val="0"/>
      <w:marRight w:val="0"/>
      <w:marTop w:val="0"/>
      <w:marBottom w:val="0"/>
      <w:divBdr>
        <w:top w:val="none" w:sz="0" w:space="0" w:color="auto"/>
        <w:left w:val="none" w:sz="0" w:space="0" w:color="auto"/>
        <w:bottom w:val="none" w:sz="0" w:space="0" w:color="auto"/>
        <w:right w:val="none" w:sz="0" w:space="0" w:color="auto"/>
      </w:divBdr>
    </w:div>
    <w:div w:id="1124075799">
      <w:bodyDiv w:val="1"/>
      <w:marLeft w:val="0"/>
      <w:marRight w:val="0"/>
      <w:marTop w:val="0"/>
      <w:marBottom w:val="0"/>
      <w:divBdr>
        <w:top w:val="none" w:sz="0" w:space="0" w:color="auto"/>
        <w:left w:val="none" w:sz="0" w:space="0" w:color="auto"/>
        <w:bottom w:val="none" w:sz="0" w:space="0" w:color="auto"/>
        <w:right w:val="none" w:sz="0" w:space="0" w:color="auto"/>
      </w:divBdr>
    </w:div>
    <w:div w:id="1140073878">
      <w:bodyDiv w:val="1"/>
      <w:marLeft w:val="0"/>
      <w:marRight w:val="0"/>
      <w:marTop w:val="0"/>
      <w:marBottom w:val="0"/>
      <w:divBdr>
        <w:top w:val="none" w:sz="0" w:space="0" w:color="auto"/>
        <w:left w:val="none" w:sz="0" w:space="0" w:color="auto"/>
        <w:bottom w:val="none" w:sz="0" w:space="0" w:color="auto"/>
        <w:right w:val="none" w:sz="0" w:space="0" w:color="auto"/>
      </w:divBdr>
    </w:div>
    <w:div w:id="1180122205">
      <w:bodyDiv w:val="1"/>
      <w:marLeft w:val="0"/>
      <w:marRight w:val="0"/>
      <w:marTop w:val="0"/>
      <w:marBottom w:val="0"/>
      <w:divBdr>
        <w:top w:val="none" w:sz="0" w:space="0" w:color="auto"/>
        <w:left w:val="none" w:sz="0" w:space="0" w:color="auto"/>
        <w:bottom w:val="none" w:sz="0" w:space="0" w:color="auto"/>
        <w:right w:val="none" w:sz="0" w:space="0" w:color="auto"/>
      </w:divBdr>
    </w:div>
    <w:div w:id="1252545016">
      <w:bodyDiv w:val="1"/>
      <w:marLeft w:val="0"/>
      <w:marRight w:val="0"/>
      <w:marTop w:val="0"/>
      <w:marBottom w:val="0"/>
      <w:divBdr>
        <w:top w:val="none" w:sz="0" w:space="0" w:color="auto"/>
        <w:left w:val="none" w:sz="0" w:space="0" w:color="auto"/>
        <w:bottom w:val="none" w:sz="0" w:space="0" w:color="auto"/>
        <w:right w:val="none" w:sz="0" w:space="0" w:color="auto"/>
      </w:divBdr>
    </w:div>
    <w:div w:id="1329359226">
      <w:bodyDiv w:val="1"/>
      <w:marLeft w:val="0"/>
      <w:marRight w:val="0"/>
      <w:marTop w:val="0"/>
      <w:marBottom w:val="0"/>
      <w:divBdr>
        <w:top w:val="none" w:sz="0" w:space="0" w:color="auto"/>
        <w:left w:val="none" w:sz="0" w:space="0" w:color="auto"/>
        <w:bottom w:val="none" w:sz="0" w:space="0" w:color="auto"/>
        <w:right w:val="none" w:sz="0" w:space="0" w:color="auto"/>
      </w:divBdr>
    </w:div>
    <w:div w:id="1455251821">
      <w:bodyDiv w:val="1"/>
      <w:marLeft w:val="0"/>
      <w:marRight w:val="0"/>
      <w:marTop w:val="0"/>
      <w:marBottom w:val="0"/>
      <w:divBdr>
        <w:top w:val="none" w:sz="0" w:space="0" w:color="auto"/>
        <w:left w:val="none" w:sz="0" w:space="0" w:color="auto"/>
        <w:bottom w:val="none" w:sz="0" w:space="0" w:color="auto"/>
        <w:right w:val="none" w:sz="0" w:space="0" w:color="auto"/>
      </w:divBdr>
    </w:div>
    <w:div w:id="1837069447">
      <w:bodyDiv w:val="1"/>
      <w:marLeft w:val="0"/>
      <w:marRight w:val="0"/>
      <w:marTop w:val="0"/>
      <w:marBottom w:val="0"/>
      <w:divBdr>
        <w:top w:val="none" w:sz="0" w:space="0" w:color="auto"/>
        <w:left w:val="none" w:sz="0" w:space="0" w:color="auto"/>
        <w:bottom w:val="none" w:sz="0" w:space="0" w:color="auto"/>
        <w:right w:val="none" w:sz="0" w:space="0" w:color="auto"/>
      </w:divBdr>
    </w:div>
    <w:div w:id="2056812390">
      <w:bodyDiv w:val="1"/>
      <w:marLeft w:val="0"/>
      <w:marRight w:val="0"/>
      <w:marTop w:val="0"/>
      <w:marBottom w:val="0"/>
      <w:divBdr>
        <w:top w:val="none" w:sz="0" w:space="0" w:color="auto"/>
        <w:left w:val="none" w:sz="0" w:space="0" w:color="auto"/>
        <w:bottom w:val="none" w:sz="0" w:space="0" w:color="auto"/>
        <w:right w:val="none" w:sz="0" w:space="0" w:color="auto"/>
      </w:divBdr>
    </w:div>
    <w:div w:id="206740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7.xml"/><Relationship Id="rId26" Type="http://schemas.openxmlformats.org/officeDocument/2006/relationships/chart" Target="charts/chart15.xml"/><Relationship Id="rId21" Type="http://schemas.openxmlformats.org/officeDocument/2006/relationships/chart" Target="charts/chart10.xml"/><Relationship Id="rId34" Type="http://schemas.openxmlformats.org/officeDocument/2006/relationships/chart" Target="charts/chart2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Shared%20drives\UMS%20IR%20(Internal)\MCCS%20Transfers%20Report\2510\2025%20MCCS%20Transfers%20Report%20Tab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1">
                <a:solidFill>
                  <a:sysClr val="windowText" lastClr="000000"/>
                </a:solidFill>
              </a:rPr>
              <a:t>HEADCOUNT OF ENTERING TRANSFER STUDENTS </a:t>
            </a:r>
          </a:p>
          <a:p>
            <a:pPr>
              <a:defRPr>
                <a:solidFill>
                  <a:sysClr val="windowText" lastClr="000000"/>
                </a:solidFill>
              </a:defRPr>
            </a:pPr>
            <a:r>
              <a:rPr lang="en-US" b="1">
                <a:solidFill>
                  <a:sysClr val="windowText" lastClr="000000"/>
                </a:solidFill>
              </a:rPr>
              <a:t>BY OUTGOING INSTITUTION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Headcount!$I$26</c:f>
              <c:strCache>
                <c:ptCount val="1"/>
                <c:pt idx="0">
                  <c:v>MCCS Transfers</c:v>
                </c:pt>
              </c:strCache>
            </c:strRef>
          </c:tx>
          <c:spPr>
            <a:solidFill>
              <a:srgbClr val="4B773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Headcount!$J$25:$N$25</c:f>
              <c:strCache>
                <c:ptCount val="5"/>
                <c:pt idx="0">
                  <c:v>Fall 2020</c:v>
                </c:pt>
                <c:pt idx="1">
                  <c:v>Fall 2021</c:v>
                </c:pt>
                <c:pt idx="2">
                  <c:v>Fall 2022</c:v>
                </c:pt>
                <c:pt idx="3">
                  <c:v>Fall 2023</c:v>
                </c:pt>
                <c:pt idx="4">
                  <c:v>Fall 2024</c:v>
                </c:pt>
              </c:strCache>
            </c:strRef>
          </c:cat>
          <c:val>
            <c:numRef>
              <c:f>Headcount!$J$26:$N$26</c:f>
              <c:numCache>
                <c:formatCode>#,##0</c:formatCode>
                <c:ptCount val="5"/>
                <c:pt idx="0">
                  <c:v>641</c:v>
                </c:pt>
                <c:pt idx="1">
                  <c:v>615</c:v>
                </c:pt>
                <c:pt idx="2">
                  <c:v>490</c:v>
                </c:pt>
                <c:pt idx="3">
                  <c:v>536</c:v>
                </c:pt>
                <c:pt idx="4">
                  <c:v>707</c:v>
                </c:pt>
              </c:numCache>
            </c:numRef>
          </c:val>
          <c:extLst>
            <c:ext xmlns:c16="http://schemas.microsoft.com/office/drawing/2014/chart" uri="{C3380CC4-5D6E-409C-BE32-E72D297353CC}">
              <c16:uniqueId val="{00000000-D699-469C-B7D7-C13680795DDE}"/>
            </c:ext>
          </c:extLst>
        </c:ser>
        <c:ser>
          <c:idx val="1"/>
          <c:order val="1"/>
          <c:tx>
            <c:strRef>
              <c:f>Headcount!$I$27</c:f>
              <c:strCache>
                <c:ptCount val="1"/>
                <c:pt idx="0">
                  <c:v>UMS Transfers</c:v>
                </c:pt>
              </c:strCache>
            </c:strRef>
          </c:tx>
          <c:spPr>
            <a:solidFill>
              <a:srgbClr val="03466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Headcount!$J$25:$N$25</c:f>
              <c:strCache>
                <c:ptCount val="5"/>
                <c:pt idx="0">
                  <c:v>Fall 2020</c:v>
                </c:pt>
                <c:pt idx="1">
                  <c:v>Fall 2021</c:v>
                </c:pt>
                <c:pt idx="2">
                  <c:v>Fall 2022</c:v>
                </c:pt>
                <c:pt idx="3">
                  <c:v>Fall 2023</c:v>
                </c:pt>
                <c:pt idx="4">
                  <c:v>Fall 2024</c:v>
                </c:pt>
              </c:strCache>
            </c:strRef>
          </c:cat>
          <c:val>
            <c:numRef>
              <c:f>Headcount!$J$27:$N$27</c:f>
              <c:numCache>
                <c:formatCode>#,##0</c:formatCode>
                <c:ptCount val="5"/>
                <c:pt idx="0">
                  <c:v>330</c:v>
                </c:pt>
                <c:pt idx="1">
                  <c:v>337</c:v>
                </c:pt>
                <c:pt idx="2">
                  <c:v>323</c:v>
                </c:pt>
                <c:pt idx="3">
                  <c:v>284</c:v>
                </c:pt>
                <c:pt idx="4">
                  <c:v>239</c:v>
                </c:pt>
              </c:numCache>
            </c:numRef>
          </c:val>
          <c:extLst>
            <c:ext xmlns:c16="http://schemas.microsoft.com/office/drawing/2014/chart" uri="{C3380CC4-5D6E-409C-BE32-E72D297353CC}">
              <c16:uniqueId val="{00000001-D699-469C-B7D7-C13680795DDE}"/>
            </c:ext>
          </c:extLst>
        </c:ser>
        <c:ser>
          <c:idx val="2"/>
          <c:order val="2"/>
          <c:tx>
            <c:strRef>
              <c:f>Headcount!$I$28</c:f>
              <c:strCache>
                <c:ptCount val="1"/>
                <c:pt idx="0">
                  <c:v>External Transfers</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Headcount!$J$25:$N$25</c:f>
              <c:strCache>
                <c:ptCount val="5"/>
                <c:pt idx="0">
                  <c:v>Fall 2020</c:v>
                </c:pt>
                <c:pt idx="1">
                  <c:v>Fall 2021</c:v>
                </c:pt>
                <c:pt idx="2">
                  <c:v>Fall 2022</c:v>
                </c:pt>
                <c:pt idx="3">
                  <c:v>Fall 2023</c:v>
                </c:pt>
                <c:pt idx="4">
                  <c:v>Fall 2024</c:v>
                </c:pt>
              </c:strCache>
            </c:strRef>
          </c:cat>
          <c:val>
            <c:numRef>
              <c:f>Headcount!$J$28:$N$28</c:f>
              <c:numCache>
                <c:formatCode>#,##0</c:formatCode>
                <c:ptCount val="5"/>
                <c:pt idx="0">
                  <c:v>967</c:v>
                </c:pt>
                <c:pt idx="1">
                  <c:v>959</c:v>
                </c:pt>
                <c:pt idx="2">
                  <c:v>1057</c:v>
                </c:pt>
                <c:pt idx="3">
                  <c:v>1282</c:v>
                </c:pt>
                <c:pt idx="4">
                  <c:v>1650</c:v>
                </c:pt>
              </c:numCache>
            </c:numRef>
          </c:val>
          <c:extLst>
            <c:ext xmlns:c16="http://schemas.microsoft.com/office/drawing/2014/chart" uri="{C3380CC4-5D6E-409C-BE32-E72D297353CC}">
              <c16:uniqueId val="{00000002-D699-469C-B7D7-C13680795DDE}"/>
            </c:ext>
          </c:extLst>
        </c:ser>
        <c:dLbls>
          <c:showLegendKey val="0"/>
          <c:showVal val="0"/>
          <c:showCatName val="0"/>
          <c:showSerName val="0"/>
          <c:showPercent val="0"/>
          <c:showBubbleSize val="0"/>
        </c:dLbls>
        <c:gapWidth val="175"/>
        <c:overlap val="-25"/>
        <c:axId val="591848416"/>
        <c:axId val="591844808"/>
      </c:barChart>
      <c:catAx>
        <c:axId val="59184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1844808"/>
        <c:crosses val="autoZero"/>
        <c:auto val="1"/>
        <c:lblAlgn val="ctr"/>
        <c:lblOffset val="100"/>
        <c:noMultiLvlLbl val="0"/>
      </c:catAx>
      <c:valAx>
        <c:axId val="591844808"/>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1848416"/>
        <c:crosses val="autoZero"/>
        <c:crossBetween val="between"/>
        <c:majorUnit val="2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AVERAGE First Year Credit Hours Taken &amp; Passed</a:t>
            </a:r>
          </a:p>
          <a:p>
            <a:pPr>
              <a:defRPr b="1" cap="all">
                <a:solidFill>
                  <a:sysClr val="windowText" lastClr="000000"/>
                </a:solidFill>
              </a:defRPr>
            </a:pPr>
            <a:r>
              <a:rPr lang="en-US" b="1" cap="all" baseline="0">
                <a:solidFill>
                  <a:sysClr val="windowText" lastClr="000000"/>
                </a:solidFill>
              </a:rPr>
              <a:t>UMS Transfers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'First Year Credits'!$M$6</c:f>
              <c:strCache>
                <c:ptCount val="1"/>
                <c:pt idx="0">
                  <c:v>Taken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Credits'!$N$6:$R$6</c:f>
              <c:numCache>
                <c:formatCode>0.0</c:formatCode>
                <c:ptCount val="5"/>
                <c:pt idx="0">
                  <c:v>24.58079268292683</c:v>
                </c:pt>
                <c:pt idx="1">
                  <c:v>23.84077380952381</c:v>
                </c:pt>
                <c:pt idx="2">
                  <c:v>23.373831775700936</c:v>
                </c:pt>
                <c:pt idx="3">
                  <c:v>22.596830985915492</c:v>
                </c:pt>
                <c:pt idx="4">
                  <c:v>23.784518828451883</c:v>
                </c:pt>
              </c:numCache>
            </c:numRef>
          </c:val>
          <c:extLst>
            <c:ext xmlns:c16="http://schemas.microsoft.com/office/drawing/2014/chart" uri="{C3380CC4-5D6E-409C-BE32-E72D297353CC}">
              <c16:uniqueId val="{00000000-20CB-4152-9CA2-4104715ECEB9}"/>
            </c:ext>
          </c:extLst>
        </c:ser>
        <c:ser>
          <c:idx val="1"/>
          <c:order val="1"/>
          <c:tx>
            <c:strRef>
              <c:f>'First Year Credits'!$M$7</c:f>
              <c:strCache>
                <c:ptCount val="1"/>
                <c:pt idx="0">
                  <c:v>Passed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Credits'!$N$7:$R$7</c:f>
              <c:numCache>
                <c:formatCode>0.0</c:formatCode>
                <c:ptCount val="5"/>
                <c:pt idx="0">
                  <c:v>20.868902439024389</c:v>
                </c:pt>
                <c:pt idx="1">
                  <c:v>20.416666666666668</c:v>
                </c:pt>
                <c:pt idx="2">
                  <c:v>19.40809968847352</c:v>
                </c:pt>
                <c:pt idx="3">
                  <c:v>19.198943661971832</c:v>
                </c:pt>
                <c:pt idx="4">
                  <c:v>20.734309623430963</c:v>
                </c:pt>
              </c:numCache>
            </c:numRef>
          </c:val>
          <c:extLst>
            <c:ext xmlns:c16="http://schemas.microsoft.com/office/drawing/2014/chart" uri="{C3380CC4-5D6E-409C-BE32-E72D297353CC}">
              <c16:uniqueId val="{00000001-20CB-4152-9CA2-4104715ECEB9}"/>
            </c:ext>
          </c:extLst>
        </c:ser>
        <c:dLbls>
          <c:showLegendKey val="0"/>
          <c:showVal val="0"/>
          <c:showCatName val="0"/>
          <c:showSerName val="0"/>
          <c:showPercent val="0"/>
          <c:showBubbleSize val="0"/>
        </c:dLbls>
        <c:gapWidth val="75"/>
        <c:overlap val="-27"/>
        <c:axId val="328837664"/>
        <c:axId val="328838080"/>
      </c:barChart>
      <c:catAx>
        <c:axId val="3288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8080"/>
        <c:crosses val="autoZero"/>
        <c:auto val="1"/>
        <c:lblAlgn val="ctr"/>
        <c:lblOffset val="100"/>
        <c:noMultiLvlLbl val="0"/>
      </c:catAx>
      <c:valAx>
        <c:axId val="32883808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AVERAGE First Year Credit Hours Taken &amp; Passed</a:t>
            </a:r>
          </a:p>
          <a:p>
            <a:pPr>
              <a:defRPr b="1" cap="all">
                <a:solidFill>
                  <a:sysClr val="windowText" lastClr="000000"/>
                </a:solidFill>
              </a:defRPr>
            </a:pPr>
            <a:r>
              <a:rPr lang="en-US" b="1" cap="all" baseline="0">
                <a:solidFill>
                  <a:sysClr val="windowText" lastClr="000000"/>
                </a:solidFill>
              </a:rPr>
              <a:t>EXTERNAL Transfers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'First Year Credits'!$M$8</c:f>
              <c:strCache>
                <c:ptCount val="1"/>
                <c:pt idx="0">
                  <c:v>Taken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Credits'!$N$8:$R$8</c:f>
              <c:numCache>
                <c:formatCode>0.0</c:formatCode>
                <c:ptCount val="5"/>
                <c:pt idx="0">
                  <c:v>25.082554517133957</c:v>
                </c:pt>
                <c:pt idx="1">
                  <c:v>25.45876826722338</c:v>
                </c:pt>
                <c:pt idx="2">
                  <c:v>25.724905303030305</c:v>
                </c:pt>
                <c:pt idx="3">
                  <c:v>25.891823161189357</c:v>
                </c:pt>
                <c:pt idx="4">
                  <c:v>28.466565349544073</c:v>
                </c:pt>
              </c:numCache>
            </c:numRef>
          </c:val>
          <c:extLst>
            <c:ext xmlns:c16="http://schemas.microsoft.com/office/drawing/2014/chart" uri="{C3380CC4-5D6E-409C-BE32-E72D297353CC}">
              <c16:uniqueId val="{00000000-B41D-4296-B36F-8A4C315E265E}"/>
            </c:ext>
          </c:extLst>
        </c:ser>
        <c:ser>
          <c:idx val="1"/>
          <c:order val="1"/>
          <c:tx>
            <c:strRef>
              <c:f>'First Year Credits'!$M$9</c:f>
              <c:strCache>
                <c:ptCount val="1"/>
                <c:pt idx="0">
                  <c:v>Passed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Credits'!$N$9:$R$9</c:f>
              <c:numCache>
                <c:formatCode>0.0</c:formatCode>
                <c:ptCount val="5"/>
                <c:pt idx="0">
                  <c:v>21.930425752855658</c:v>
                </c:pt>
                <c:pt idx="1">
                  <c:v>22.48016701461378</c:v>
                </c:pt>
                <c:pt idx="2">
                  <c:v>22.506155303030305</c:v>
                </c:pt>
                <c:pt idx="3">
                  <c:v>21.621087636932707</c:v>
                </c:pt>
                <c:pt idx="4">
                  <c:v>24.34741641337386</c:v>
                </c:pt>
              </c:numCache>
            </c:numRef>
          </c:val>
          <c:extLst>
            <c:ext xmlns:c16="http://schemas.microsoft.com/office/drawing/2014/chart" uri="{C3380CC4-5D6E-409C-BE32-E72D297353CC}">
              <c16:uniqueId val="{00000001-B41D-4296-B36F-8A4C315E265E}"/>
            </c:ext>
          </c:extLst>
        </c:ser>
        <c:dLbls>
          <c:showLegendKey val="0"/>
          <c:showVal val="0"/>
          <c:showCatName val="0"/>
          <c:showSerName val="0"/>
          <c:showPercent val="0"/>
          <c:showBubbleSize val="0"/>
        </c:dLbls>
        <c:gapWidth val="75"/>
        <c:overlap val="-27"/>
        <c:axId val="328837664"/>
        <c:axId val="328838080"/>
      </c:barChart>
      <c:catAx>
        <c:axId val="3288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8080"/>
        <c:crosses val="autoZero"/>
        <c:auto val="1"/>
        <c:lblAlgn val="ctr"/>
        <c:lblOffset val="100"/>
        <c:noMultiLvlLbl val="0"/>
      </c:catAx>
      <c:valAx>
        <c:axId val="32883808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AVERAGE First Year Credit Hours Taken &amp; Passed</a:t>
            </a:r>
          </a:p>
          <a:p>
            <a:pPr>
              <a:defRPr b="1" cap="all">
                <a:solidFill>
                  <a:sysClr val="windowText" lastClr="000000"/>
                </a:solidFill>
              </a:defRPr>
            </a:pPr>
            <a:r>
              <a:rPr lang="en-US" b="1" cap="all" baseline="0">
                <a:solidFill>
                  <a:sysClr val="windowText" lastClr="000000"/>
                </a:solidFill>
              </a:rPr>
              <a:t>All Transfers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'First Year Credits'!$M$10</c:f>
              <c:strCache>
                <c:ptCount val="1"/>
                <c:pt idx="0">
                  <c:v>Taken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Credits'!$N$10:$R$10</c:f>
              <c:numCache>
                <c:formatCode>0.0</c:formatCode>
                <c:ptCount val="5"/>
                <c:pt idx="0">
                  <c:v>24.56658031088083</c:v>
                </c:pt>
                <c:pt idx="1">
                  <c:v>24.812205343111575</c:v>
                </c:pt>
                <c:pt idx="2">
                  <c:v>24.628548473486877</c:v>
                </c:pt>
                <c:pt idx="3">
                  <c:v>24.599261201143946</c:v>
                </c:pt>
                <c:pt idx="4">
                  <c:v>26.818988807410268</c:v>
                </c:pt>
              </c:numCache>
            </c:numRef>
          </c:val>
          <c:extLst>
            <c:ext xmlns:c16="http://schemas.microsoft.com/office/drawing/2014/chart" uri="{C3380CC4-5D6E-409C-BE32-E72D297353CC}">
              <c16:uniqueId val="{00000000-E7FA-486E-B744-AF72A596D2F1}"/>
            </c:ext>
          </c:extLst>
        </c:ser>
        <c:ser>
          <c:idx val="1"/>
          <c:order val="1"/>
          <c:tx>
            <c:strRef>
              <c:f>'First Year Credits'!$M$11</c:f>
              <c:strCache>
                <c:ptCount val="1"/>
                <c:pt idx="0">
                  <c:v>Passed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Credits'!$N$11:$R$11</c:f>
              <c:numCache>
                <c:formatCode>0.0</c:formatCode>
                <c:ptCount val="5"/>
                <c:pt idx="0">
                  <c:v>21.218911917098445</c:v>
                </c:pt>
                <c:pt idx="1">
                  <c:v>21.772393923520166</c:v>
                </c:pt>
                <c:pt idx="2">
                  <c:v>21.426620246384573</c:v>
                </c:pt>
                <c:pt idx="3">
                  <c:v>20.734389895138229</c:v>
                </c:pt>
                <c:pt idx="4">
                  <c:v>23.170397529911231</c:v>
                </c:pt>
              </c:numCache>
            </c:numRef>
          </c:val>
          <c:extLst>
            <c:ext xmlns:c16="http://schemas.microsoft.com/office/drawing/2014/chart" uri="{C3380CC4-5D6E-409C-BE32-E72D297353CC}">
              <c16:uniqueId val="{00000001-E7FA-486E-B744-AF72A596D2F1}"/>
            </c:ext>
          </c:extLst>
        </c:ser>
        <c:dLbls>
          <c:showLegendKey val="0"/>
          <c:showVal val="0"/>
          <c:showCatName val="0"/>
          <c:showSerName val="0"/>
          <c:showPercent val="0"/>
          <c:showBubbleSize val="0"/>
        </c:dLbls>
        <c:gapWidth val="75"/>
        <c:overlap val="-27"/>
        <c:axId val="328837664"/>
        <c:axId val="328838080"/>
      </c:barChart>
      <c:catAx>
        <c:axId val="3288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8080"/>
        <c:crosses val="autoZero"/>
        <c:auto val="1"/>
        <c:lblAlgn val="ctr"/>
        <c:lblOffset val="100"/>
        <c:noMultiLvlLbl val="0"/>
      </c:catAx>
      <c:valAx>
        <c:axId val="3288380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AVERAGE First Year Credit Hours Taken &amp; Passed</a:t>
            </a:r>
          </a:p>
          <a:p>
            <a:pPr>
              <a:defRPr b="1" cap="all">
                <a:solidFill>
                  <a:sysClr val="windowText" lastClr="000000"/>
                </a:solidFill>
              </a:defRPr>
            </a:pPr>
            <a:r>
              <a:rPr lang="en-US" b="1" cap="all" baseline="0">
                <a:solidFill>
                  <a:sysClr val="windowText" lastClr="000000"/>
                </a:solidFill>
              </a:rPr>
              <a:t>First-Time Undergraduates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'First Year Credits'!$M$12</c:f>
              <c:strCache>
                <c:ptCount val="1"/>
                <c:pt idx="0">
                  <c:v>Taken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Credits'!$N$12:$R$12</c:f>
              <c:numCache>
                <c:formatCode>0.0</c:formatCode>
                <c:ptCount val="5"/>
                <c:pt idx="0">
                  <c:v>27.956892166836216</c:v>
                </c:pt>
                <c:pt idx="1">
                  <c:v>28.470012239902079</c:v>
                </c:pt>
                <c:pt idx="2">
                  <c:v>27.441992986557569</c:v>
                </c:pt>
                <c:pt idx="3">
                  <c:v>27.385556915544676</c:v>
                </c:pt>
                <c:pt idx="4">
                  <c:v>27.776712714970397</c:v>
                </c:pt>
              </c:numCache>
            </c:numRef>
          </c:val>
          <c:extLst>
            <c:ext xmlns:c16="http://schemas.microsoft.com/office/drawing/2014/chart" uri="{C3380CC4-5D6E-409C-BE32-E72D297353CC}">
              <c16:uniqueId val="{00000000-F924-400E-BCC8-2449CD395A2C}"/>
            </c:ext>
          </c:extLst>
        </c:ser>
        <c:ser>
          <c:idx val="1"/>
          <c:order val="1"/>
          <c:tx>
            <c:strRef>
              <c:f>'First Year Credits'!$M$13</c:f>
              <c:strCache>
                <c:ptCount val="1"/>
                <c:pt idx="0">
                  <c:v>Passed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Credits'!$N$13:$R$13</c:f>
              <c:numCache>
                <c:formatCode>0.0</c:formatCode>
                <c:ptCount val="5"/>
                <c:pt idx="0">
                  <c:v>22.996057985757883</c:v>
                </c:pt>
                <c:pt idx="1">
                  <c:v>23.930966952264381</c:v>
                </c:pt>
                <c:pt idx="2">
                  <c:v>23.410870835768556</c:v>
                </c:pt>
                <c:pt idx="3">
                  <c:v>23.700734394124847</c:v>
                </c:pt>
                <c:pt idx="4">
                  <c:v>23.880462362559911</c:v>
                </c:pt>
              </c:numCache>
            </c:numRef>
          </c:val>
          <c:extLst>
            <c:ext xmlns:c16="http://schemas.microsoft.com/office/drawing/2014/chart" uri="{C3380CC4-5D6E-409C-BE32-E72D297353CC}">
              <c16:uniqueId val="{00000001-F924-400E-BCC8-2449CD395A2C}"/>
            </c:ext>
          </c:extLst>
        </c:ser>
        <c:dLbls>
          <c:showLegendKey val="0"/>
          <c:showVal val="0"/>
          <c:showCatName val="0"/>
          <c:showSerName val="0"/>
          <c:showPercent val="0"/>
          <c:showBubbleSize val="0"/>
        </c:dLbls>
        <c:gapWidth val="75"/>
        <c:overlap val="-27"/>
        <c:axId val="328837664"/>
        <c:axId val="328838080"/>
      </c:barChart>
      <c:catAx>
        <c:axId val="3288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8080"/>
        <c:crosses val="autoZero"/>
        <c:auto val="1"/>
        <c:lblAlgn val="ctr"/>
        <c:lblOffset val="100"/>
        <c:noMultiLvlLbl val="0"/>
      </c:catAx>
      <c:valAx>
        <c:axId val="3288380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Return Rates by Entering Cohort Type and Fall Term</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'Return Rate'!$A$21</c:f>
              <c:strCache>
                <c:ptCount val="1"/>
                <c:pt idx="0">
                  <c:v>MCCS Transfers</c:v>
                </c:pt>
              </c:strCache>
            </c:strRef>
          </c:tx>
          <c:spPr>
            <a:solidFill>
              <a:schemeClr val="accent1"/>
            </a:solidFill>
            <a:ln>
              <a:noFill/>
            </a:ln>
            <a:effectLst/>
          </c:spPr>
          <c:invertIfNegative val="0"/>
          <c:dLbls>
            <c:dLbl>
              <c:idx val="1"/>
              <c:tx>
                <c:rich>
                  <a:bodyPr/>
                  <a:lstStyle/>
                  <a:p>
                    <a:fld id="{A02A50AE-446E-430A-B614-15C20155B329}" type="VALUE">
                      <a:rPr lang="en-US">
                        <a:latin typeface="Calibri (Body)"/>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5F-4293-B1E3-8029DCC1925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'Return Rate'!$B$20:$F$20</c:f>
              <c:strCache>
                <c:ptCount val="5"/>
                <c:pt idx="0">
                  <c:v>Fall 2020</c:v>
                </c:pt>
                <c:pt idx="1">
                  <c:v>Fall 2021</c:v>
                </c:pt>
                <c:pt idx="2">
                  <c:v>Fall 2022</c:v>
                </c:pt>
                <c:pt idx="3">
                  <c:v>Fall 2023</c:v>
                </c:pt>
                <c:pt idx="4">
                  <c:v>Fall 2024</c:v>
                </c:pt>
              </c:strCache>
            </c:strRef>
          </c:cat>
          <c:val>
            <c:numRef>
              <c:f>'Return Rate'!$B$21:$F$21</c:f>
              <c:numCache>
                <c:formatCode>0.0%</c:formatCode>
                <c:ptCount val="5"/>
                <c:pt idx="0">
                  <c:v>0.69854132901134525</c:v>
                </c:pt>
                <c:pt idx="1">
                  <c:v>0.71979865771812079</c:v>
                </c:pt>
                <c:pt idx="2">
                  <c:v>0.73093220338983056</c:v>
                </c:pt>
                <c:pt idx="3">
                  <c:v>0.72124756335282647</c:v>
                </c:pt>
                <c:pt idx="4">
                  <c:v>0.75801749271137031</c:v>
                </c:pt>
              </c:numCache>
            </c:numRef>
          </c:val>
          <c:extLst>
            <c:ext xmlns:c16="http://schemas.microsoft.com/office/drawing/2014/chart" uri="{C3380CC4-5D6E-409C-BE32-E72D297353CC}">
              <c16:uniqueId val="{00000001-4F5F-4293-B1E3-8029DCC19250}"/>
            </c:ext>
          </c:extLst>
        </c:ser>
        <c:ser>
          <c:idx val="1"/>
          <c:order val="1"/>
          <c:tx>
            <c:strRef>
              <c:f>'Return Rate'!$A$22</c:f>
              <c:strCache>
                <c:ptCount val="1"/>
                <c:pt idx="0">
                  <c:v>UMS Transfers</c:v>
                </c:pt>
              </c:strCache>
            </c:strRef>
          </c:tx>
          <c:spPr>
            <a:solidFill>
              <a:schemeClr val="accent6">
                <a:lumMod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'Return Rate'!$B$20:$F$20</c:f>
              <c:strCache>
                <c:ptCount val="5"/>
                <c:pt idx="0">
                  <c:v>Fall 2020</c:v>
                </c:pt>
                <c:pt idx="1">
                  <c:v>Fall 2021</c:v>
                </c:pt>
                <c:pt idx="2">
                  <c:v>Fall 2022</c:v>
                </c:pt>
                <c:pt idx="3">
                  <c:v>Fall 2023</c:v>
                </c:pt>
                <c:pt idx="4">
                  <c:v>Fall 2024</c:v>
                </c:pt>
              </c:strCache>
            </c:strRef>
          </c:cat>
          <c:val>
            <c:numRef>
              <c:f>'Return Rate'!$B$22:$F$22</c:f>
              <c:numCache>
                <c:formatCode>0.0%</c:formatCode>
                <c:ptCount val="5"/>
                <c:pt idx="0">
                  <c:v>0.65909090909090906</c:v>
                </c:pt>
                <c:pt idx="1">
                  <c:v>0.66457680250783702</c:v>
                </c:pt>
                <c:pt idx="2">
                  <c:v>0.64451827242524917</c:v>
                </c:pt>
                <c:pt idx="3">
                  <c:v>0.6629213483146067</c:v>
                </c:pt>
                <c:pt idx="4">
                  <c:v>0.70560747663551404</c:v>
                </c:pt>
              </c:numCache>
            </c:numRef>
          </c:val>
          <c:extLst>
            <c:ext xmlns:c16="http://schemas.microsoft.com/office/drawing/2014/chart" uri="{C3380CC4-5D6E-409C-BE32-E72D297353CC}">
              <c16:uniqueId val="{00000002-4F5F-4293-B1E3-8029DCC19250}"/>
            </c:ext>
          </c:extLst>
        </c:ser>
        <c:ser>
          <c:idx val="2"/>
          <c:order val="2"/>
          <c:tx>
            <c:strRef>
              <c:f>'Return Rate'!$A$23</c:f>
              <c:strCache>
                <c:ptCount val="1"/>
                <c:pt idx="0">
                  <c:v>External Transfers</c:v>
                </c:pt>
              </c:strCache>
            </c:strRef>
          </c:tx>
          <c:spPr>
            <a:solidFill>
              <a:schemeClr val="accent2">
                <a:lumMod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'Return Rate'!$B$20:$F$20</c:f>
              <c:strCache>
                <c:ptCount val="5"/>
                <c:pt idx="0">
                  <c:v>Fall 2020</c:v>
                </c:pt>
                <c:pt idx="1">
                  <c:v>Fall 2021</c:v>
                </c:pt>
                <c:pt idx="2">
                  <c:v>Fall 2022</c:v>
                </c:pt>
                <c:pt idx="3">
                  <c:v>Fall 2023</c:v>
                </c:pt>
                <c:pt idx="4">
                  <c:v>Fall 2024</c:v>
                </c:pt>
              </c:strCache>
            </c:strRef>
          </c:cat>
          <c:val>
            <c:numRef>
              <c:f>'Return Rate'!$B$23:$F$23</c:f>
              <c:numCache>
                <c:formatCode>0.0%</c:formatCode>
                <c:ptCount val="5"/>
                <c:pt idx="0">
                  <c:v>0.66522210184182018</c:v>
                </c:pt>
                <c:pt idx="1">
                  <c:v>0.68881118881118886</c:v>
                </c:pt>
                <c:pt idx="2">
                  <c:v>0.6882978723404255</c:v>
                </c:pt>
                <c:pt idx="3">
                  <c:v>0.62287334593572774</c:v>
                </c:pt>
                <c:pt idx="4">
                  <c:v>0.61940928270042195</c:v>
                </c:pt>
              </c:numCache>
            </c:numRef>
          </c:val>
          <c:extLst>
            <c:ext xmlns:c16="http://schemas.microsoft.com/office/drawing/2014/chart" uri="{C3380CC4-5D6E-409C-BE32-E72D297353CC}">
              <c16:uniqueId val="{00000003-4F5F-4293-B1E3-8029DCC19250}"/>
            </c:ext>
          </c:extLst>
        </c:ser>
        <c:ser>
          <c:idx val="3"/>
          <c:order val="3"/>
          <c:tx>
            <c:strRef>
              <c:f>'Return Rate'!$A$24</c:f>
              <c:strCache>
                <c:ptCount val="1"/>
                <c:pt idx="0">
                  <c:v>All Transfers</c:v>
                </c:pt>
              </c:strCache>
            </c:strRef>
          </c:tx>
          <c:spPr>
            <a:solidFill>
              <a:schemeClr val="accent4"/>
            </a:solidFill>
            <a:ln>
              <a:noFill/>
            </a:ln>
            <a:effectLst/>
          </c:spPr>
          <c:invertIfNegative val="0"/>
          <c:dLbls>
            <c:dLbl>
              <c:idx val="0"/>
              <c:tx>
                <c:rich>
                  <a:bodyPr/>
                  <a:lstStyle/>
                  <a:p>
                    <a:fld id="{47AA3B93-1661-4200-8EFD-0708A4CED74E}" type="VALUE">
                      <a:rPr lang="en-US" sz="80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F5F-4293-B1E3-8029DCC1925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'Return Rate'!$B$20:$F$20</c:f>
              <c:strCache>
                <c:ptCount val="5"/>
                <c:pt idx="0">
                  <c:v>Fall 2020</c:v>
                </c:pt>
                <c:pt idx="1">
                  <c:v>Fall 2021</c:v>
                </c:pt>
                <c:pt idx="2">
                  <c:v>Fall 2022</c:v>
                </c:pt>
                <c:pt idx="3">
                  <c:v>Fall 2023</c:v>
                </c:pt>
                <c:pt idx="4">
                  <c:v>Fall 2024</c:v>
                </c:pt>
              </c:strCache>
            </c:strRef>
          </c:cat>
          <c:val>
            <c:numRef>
              <c:f>'Return Rate'!$B$24:$F$24</c:f>
              <c:numCache>
                <c:formatCode>0.0%</c:formatCode>
                <c:ptCount val="5"/>
                <c:pt idx="0">
                  <c:v>0.67532467532467533</c:v>
                </c:pt>
                <c:pt idx="1">
                  <c:v>0.69486745628877611</c:v>
                </c:pt>
                <c:pt idx="2">
                  <c:v>0.69235259778166958</c:v>
                </c:pt>
                <c:pt idx="3">
                  <c:v>0.65614798694232856</c:v>
                </c:pt>
                <c:pt idx="4">
                  <c:v>0.67386091127098324</c:v>
                </c:pt>
              </c:numCache>
            </c:numRef>
          </c:val>
          <c:extLst>
            <c:ext xmlns:c16="http://schemas.microsoft.com/office/drawing/2014/chart" uri="{C3380CC4-5D6E-409C-BE32-E72D297353CC}">
              <c16:uniqueId val="{00000005-4F5F-4293-B1E3-8029DCC19250}"/>
            </c:ext>
          </c:extLst>
        </c:ser>
        <c:ser>
          <c:idx val="4"/>
          <c:order val="4"/>
          <c:tx>
            <c:strRef>
              <c:f>'Return Rate'!$A$25</c:f>
              <c:strCache>
                <c:ptCount val="1"/>
                <c:pt idx="0">
                  <c:v>First-Time</c:v>
                </c:pt>
              </c:strCache>
            </c:strRef>
          </c:tx>
          <c:spPr>
            <a:solidFill>
              <a:schemeClr val="tx1">
                <a:lumMod val="50000"/>
                <a:lumOff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'Return Rate'!$B$20:$F$20</c:f>
              <c:strCache>
                <c:ptCount val="5"/>
                <c:pt idx="0">
                  <c:v>Fall 2020</c:v>
                </c:pt>
                <c:pt idx="1">
                  <c:v>Fall 2021</c:v>
                </c:pt>
                <c:pt idx="2">
                  <c:v>Fall 2022</c:v>
                </c:pt>
                <c:pt idx="3">
                  <c:v>Fall 2023</c:v>
                </c:pt>
                <c:pt idx="4">
                  <c:v>Fall 2024</c:v>
                </c:pt>
              </c:strCache>
            </c:strRef>
          </c:cat>
          <c:val>
            <c:numRef>
              <c:f>'Return Rate'!$B$25:$F$25</c:f>
              <c:numCache>
                <c:formatCode>0.0%</c:formatCode>
                <c:ptCount val="5"/>
                <c:pt idx="0">
                  <c:v>0.69479034307496823</c:v>
                </c:pt>
                <c:pt idx="1">
                  <c:v>0.68923227863625214</c:v>
                </c:pt>
                <c:pt idx="2">
                  <c:v>0.72438882421420259</c:v>
                </c:pt>
                <c:pt idx="3">
                  <c:v>0.75229920294297981</c:v>
                </c:pt>
                <c:pt idx="4">
                  <c:v>0.73551850805312236</c:v>
                </c:pt>
              </c:numCache>
            </c:numRef>
          </c:val>
          <c:extLst>
            <c:ext xmlns:c16="http://schemas.microsoft.com/office/drawing/2014/chart" uri="{C3380CC4-5D6E-409C-BE32-E72D297353CC}">
              <c16:uniqueId val="{00000006-4F5F-4293-B1E3-8029DCC19250}"/>
            </c:ext>
          </c:extLst>
        </c:ser>
        <c:dLbls>
          <c:dLblPos val="outEnd"/>
          <c:showLegendKey val="0"/>
          <c:showVal val="1"/>
          <c:showCatName val="0"/>
          <c:showSerName val="0"/>
          <c:showPercent val="0"/>
          <c:showBubbleSize val="0"/>
        </c:dLbls>
        <c:gapWidth val="150"/>
        <c:overlap val="-25"/>
        <c:axId val="316979920"/>
        <c:axId val="316983248"/>
      </c:barChart>
      <c:catAx>
        <c:axId val="31697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6983248"/>
        <c:crosses val="autoZero"/>
        <c:auto val="1"/>
        <c:lblAlgn val="ctr"/>
        <c:lblOffset val="100"/>
        <c:noMultiLvlLbl val="0"/>
      </c:catAx>
      <c:valAx>
        <c:axId val="3169832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697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sz="1400" b="1" cap="all" baseline="0">
                <a:solidFill>
                  <a:sysClr val="windowText" lastClr="000000"/>
                </a:solidFill>
              </a:rPr>
              <a:t>Percentage of MCCS Transfers </a:t>
            </a:r>
          </a:p>
          <a:p>
            <a:pPr>
              <a:defRPr b="1" cap="all">
                <a:solidFill>
                  <a:sysClr val="windowText" lastClr="000000"/>
                </a:solidFill>
              </a:defRPr>
            </a:pPr>
            <a:r>
              <a:rPr lang="en-US" sz="1400" b="1" cap="all" baseline="0">
                <a:solidFill>
                  <a:sysClr val="windowText" lastClr="000000"/>
                </a:solidFill>
              </a:rPr>
              <a:t>by Year 4 Outcome And ENTERING COHORT Term</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4709771855441143E-2"/>
          <c:y val="0.16741202488577817"/>
          <c:w val="0.6347366915674002"/>
          <c:h val="0.75677675707203251"/>
        </c:manualLayout>
      </c:layout>
      <c:barChart>
        <c:barDir val="col"/>
        <c:grouping val="percentStacked"/>
        <c:varyColors val="0"/>
        <c:ser>
          <c:idx val="0"/>
          <c:order val="0"/>
          <c:tx>
            <c:strRef>
              <c:f>Outcomes!$H$3</c:f>
              <c:strCache>
                <c:ptCount val="1"/>
                <c:pt idx="0">
                  <c:v>Graduated: Same UMS Institution</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Outcomes!$I$3:$M$3</c:f>
              <c:numCache>
                <c:formatCode>0.0%</c:formatCode>
                <c:ptCount val="5"/>
                <c:pt idx="0">
                  <c:v>0.50800582241630277</c:v>
                </c:pt>
                <c:pt idx="1">
                  <c:v>0.48967551622418881</c:v>
                </c:pt>
                <c:pt idx="2">
                  <c:v>0.48392036753445633</c:v>
                </c:pt>
                <c:pt idx="3">
                  <c:v>0.50706436420722134</c:v>
                </c:pt>
                <c:pt idx="4">
                  <c:v>0.54769736842105265</c:v>
                </c:pt>
              </c:numCache>
            </c:numRef>
          </c:val>
          <c:extLst>
            <c:ext xmlns:c16="http://schemas.microsoft.com/office/drawing/2014/chart" uri="{C3380CC4-5D6E-409C-BE32-E72D297353CC}">
              <c16:uniqueId val="{00000000-EE95-4809-A876-90986AC511FB}"/>
            </c:ext>
          </c:extLst>
        </c:ser>
        <c:ser>
          <c:idx val="1"/>
          <c:order val="1"/>
          <c:tx>
            <c:strRef>
              <c:f>Outcomes!$H$4</c:f>
              <c:strCache>
                <c:ptCount val="1"/>
                <c:pt idx="0">
                  <c:v>Graduated: Other UMS Institution</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Outcomes!$I$4:$M$4</c:f>
              <c:numCache>
                <c:formatCode>0.0%</c:formatCode>
                <c:ptCount val="5"/>
                <c:pt idx="0">
                  <c:v>2.0378457059679767E-2</c:v>
                </c:pt>
                <c:pt idx="1">
                  <c:v>2.2123893805309734E-2</c:v>
                </c:pt>
                <c:pt idx="2">
                  <c:v>9.1883614088820835E-3</c:v>
                </c:pt>
                <c:pt idx="3">
                  <c:v>1.098901098901099E-2</c:v>
                </c:pt>
                <c:pt idx="4">
                  <c:v>9.8684210526315784E-3</c:v>
                </c:pt>
              </c:numCache>
            </c:numRef>
          </c:val>
          <c:extLst>
            <c:ext xmlns:c16="http://schemas.microsoft.com/office/drawing/2014/chart" uri="{C3380CC4-5D6E-409C-BE32-E72D297353CC}">
              <c16:uniqueId val="{00000001-EE95-4809-A876-90986AC511FB}"/>
            </c:ext>
          </c:extLst>
        </c:ser>
        <c:ser>
          <c:idx val="2"/>
          <c:order val="2"/>
          <c:tx>
            <c:strRef>
              <c:f>Outcomes!$H$5</c:f>
              <c:strCache>
                <c:ptCount val="1"/>
                <c:pt idx="0">
                  <c:v>Graduated: Other Institution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Outcomes!$I$5:$M$5</c:f>
              <c:numCache>
                <c:formatCode>0.0%</c:formatCode>
                <c:ptCount val="5"/>
                <c:pt idx="0">
                  <c:v>3.6390101892285295E-2</c:v>
                </c:pt>
                <c:pt idx="1">
                  <c:v>4.71976401179941E-2</c:v>
                </c:pt>
                <c:pt idx="2">
                  <c:v>2.4502297090352222E-2</c:v>
                </c:pt>
                <c:pt idx="3">
                  <c:v>4.5525902668759811E-2</c:v>
                </c:pt>
                <c:pt idx="4">
                  <c:v>5.7565789473684209E-2</c:v>
                </c:pt>
              </c:numCache>
            </c:numRef>
          </c:val>
          <c:extLst>
            <c:ext xmlns:c16="http://schemas.microsoft.com/office/drawing/2014/chart" uri="{C3380CC4-5D6E-409C-BE32-E72D297353CC}">
              <c16:uniqueId val="{00000002-EE95-4809-A876-90986AC511FB}"/>
            </c:ext>
          </c:extLst>
        </c:ser>
        <c:ser>
          <c:idx val="3"/>
          <c:order val="3"/>
          <c:tx>
            <c:strRef>
              <c:f>Outcomes!$H$6</c:f>
              <c:strCache>
                <c:ptCount val="1"/>
                <c:pt idx="0">
                  <c:v>Enrolled: Same UMS Institution</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Outcomes!$I$6:$M$6</c:f>
              <c:numCache>
                <c:formatCode>0.0%</c:formatCode>
                <c:ptCount val="5"/>
                <c:pt idx="0">
                  <c:v>0.11644832605531295</c:v>
                </c:pt>
                <c:pt idx="1">
                  <c:v>0.12536873156342182</c:v>
                </c:pt>
                <c:pt idx="2">
                  <c:v>0.12404287901990811</c:v>
                </c:pt>
                <c:pt idx="3">
                  <c:v>9.4191522762951341E-2</c:v>
                </c:pt>
                <c:pt idx="4">
                  <c:v>9.8684210526315791E-2</c:v>
                </c:pt>
              </c:numCache>
            </c:numRef>
          </c:val>
          <c:extLst>
            <c:ext xmlns:c16="http://schemas.microsoft.com/office/drawing/2014/chart" uri="{C3380CC4-5D6E-409C-BE32-E72D297353CC}">
              <c16:uniqueId val="{00000003-EE95-4809-A876-90986AC511FB}"/>
            </c:ext>
          </c:extLst>
        </c:ser>
        <c:ser>
          <c:idx val="4"/>
          <c:order val="4"/>
          <c:tx>
            <c:strRef>
              <c:f>Outcomes!$H$7</c:f>
              <c:strCache>
                <c:ptCount val="1"/>
                <c:pt idx="0">
                  <c:v>Enrolled: Other UMS Institution</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Outcomes!$I$7:$M$7</c:f>
              <c:numCache>
                <c:formatCode>0.0%</c:formatCode>
                <c:ptCount val="5"/>
                <c:pt idx="0">
                  <c:v>7.2780203784570596E-3</c:v>
                </c:pt>
                <c:pt idx="1">
                  <c:v>1.3274336283185841E-2</c:v>
                </c:pt>
                <c:pt idx="2">
                  <c:v>6.1255742725880554E-3</c:v>
                </c:pt>
                <c:pt idx="3">
                  <c:v>1.5698587127158554E-2</c:v>
                </c:pt>
                <c:pt idx="4">
                  <c:v>1.1513157894736841E-2</c:v>
                </c:pt>
              </c:numCache>
            </c:numRef>
          </c:val>
          <c:extLst>
            <c:ext xmlns:c16="http://schemas.microsoft.com/office/drawing/2014/chart" uri="{C3380CC4-5D6E-409C-BE32-E72D297353CC}">
              <c16:uniqueId val="{00000004-EE95-4809-A876-90986AC511FB}"/>
            </c:ext>
          </c:extLst>
        </c:ser>
        <c:ser>
          <c:idx val="5"/>
          <c:order val="5"/>
          <c:tx>
            <c:strRef>
              <c:f>Outcomes!$H$8</c:f>
              <c:strCache>
                <c:ptCount val="1"/>
                <c:pt idx="0">
                  <c:v>Enrolled: Other Institution</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Outcomes!$I$8:$M$8</c:f>
              <c:numCache>
                <c:formatCode>0.0%</c:formatCode>
                <c:ptCount val="5"/>
                <c:pt idx="0">
                  <c:v>2.9112081513828238E-2</c:v>
                </c:pt>
                <c:pt idx="1">
                  <c:v>2.5073746312684365E-2</c:v>
                </c:pt>
                <c:pt idx="2">
                  <c:v>4.5941807044410414E-2</c:v>
                </c:pt>
                <c:pt idx="3">
                  <c:v>4.709576138147567E-2</c:v>
                </c:pt>
                <c:pt idx="4">
                  <c:v>4.1118421052631582E-2</c:v>
                </c:pt>
              </c:numCache>
            </c:numRef>
          </c:val>
          <c:extLst>
            <c:ext xmlns:c16="http://schemas.microsoft.com/office/drawing/2014/chart" uri="{C3380CC4-5D6E-409C-BE32-E72D297353CC}">
              <c16:uniqueId val="{00000005-EE95-4809-A876-90986AC511FB}"/>
            </c:ext>
          </c:extLst>
        </c:ser>
        <c:ser>
          <c:idx val="6"/>
          <c:order val="6"/>
          <c:tx>
            <c:strRef>
              <c:f>Outcomes!$H$9</c:f>
              <c:strCache>
                <c:ptCount val="1"/>
                <c:pt idx="0">
                  <c:v>Not Enrolled; Did Not Complete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Outcomes!$I$2:$M$2</c:f>
              <c:strCache>
                <c:ptCount val="5"/>
                <c:pt idx="0">
                  <c:v>Fall 2017</c:v>
                </c:pt>
                <c:pt idx="1">
                  <c:v>Fall 2018</c:v>
                </c:pt>
                <c:pt idx="2">
                  <c:v>Fall 2019</c:v>
                </c:pt>
                <c:pt idx="3">
                  <c:v>Fall 2020</c:v>
                </c:pt>
                <c:pt idx="4">
                  <c:v>Fall 2021</c:v>
                </c:pt>
              </c:strCache>
            </c:strRef>
          </c:cat>
          <c:val>
            <c:numRef>
              <c:f>Outcomes!$I$9:$M$9</c:f>
              <c:numCache>
                <c:formatCode>0.0%</c:formatCode>
                <c:ptCount val="5"/>
                <c:pt idx="0">
                  <c:v>0.28238719068413393</c:v>
                </c:pt>
                <c:pt idx="1">
                  <c:v>0.27728613569321536</c:v>
                </c:pt>
                <c:pt idx="2">
                  <c:v>0.30627871362940273</c:v>
                </c:pt>
                <c:pt idx="3">
                  <c:v>0.27943485086342229</c:v>
                </c:pt>
                <c:pt idx="4">
                  <c:v>0.23355263157894737</c:v>
                </c:pt>
              </c:numCache>
            </c:numRef>
          </c:val>
          <c:extLst>
            <c:ext xmlns:c16="http://schemas.microsoft.com/office/drawing/2014/chart" uri="{C3380CC4-5D6E-409C-BE32-E72D297353CC}">
              <c16:uniqueId val="{00000006-EE95-4809-A876-90986AC511FB}"/>
            </c:ext>
          </c:extLst>
        </c:ser>
        <c:dLbls>
          <c:showLegendKey val="0"/>
          <c:showVal val="0"/>
          <c:showCatName val="0"/>
          <c:showSerName val="0"/>
          <c:showPercent val="0"/>
          <c:showBubbleSize val="0"/>
        </c:dLbls>
        <c:gapWidth val="50"/>
        <c:overlap val="100"/>
        <c:axId val="2082444192"/>
        <c:axId val="2068672384"/>
      </c:barChart>
      <c:catAx>
        <c:axId val="20824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672384"/>
        <c:crosses val="autoZero"/>
        <c:auto val="1"/>
        <c:lblAlgn val="ctr"/>
        <c:lblOffset val="100"/>
        <c:noMultiLvlLbl val="0"/>
      </c:catAx>
      <c:valAx>
        <c:axId val="206867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2444192"/>
        <c:crosses val="autoZero"/>
        <c:crossBetween val="between"/>
      </c:valAx>
      <c:spPr>
        <a:noFill/>
        <a:ln>
          <a:noFill/>
        </a:ln>
        <a:effectLst/>
      </c:spPr>
    </c:plotArea>
    <c:legend>
      <c:legendPos val="r"/>
      <c:layout>
        <c:manualLayout>
          <c:xMode val="edge"/>
          <c:yMode val="edge"/>
          <c:x val="0.71050810956322763"/>
          <c:y val="0.16725381549528531"/>
          <c:w val="0.26798943401305608"/>
          <c:h val="0.2268678915135608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sz="1400" b="1" i="0" cap="all" baseline="0">
                <a:effectLst/>
              </a:rPr>
              <a:t>Percentage of UMS Transfers </a:t>
            </a:r>
          </a:p>
          <a:p>
            <a:pPr>
              <a:defRPr b="1" cap="all">
                <a:solidFill>
                  <a:sysClr val="windowText" lastClr="000000"/>
                </a:solidFill>
              </a:defRPr>
            </a:pPr>
            <a:r>
              <a:rPr lang="en-US" sz="1400" b="1" i="0" cap="all" baseline="0">
                <a:effectLst/>
              </a:rPr>
              <a:t>by Year 4 Outcome And </a:t>
            </a:r>
            <a:r>
              <a:rPr lang="en-US" sz="1400" b="1" i="0" u="none" strike="noStrike" kern="1200" cap="all" spc="0" baseline="0">
                <a:solidFill>
                  <a:sysClr val="windowText" lastClr="000000"/>
                </a:solidFill>
              </a:rPr>
              <a:t> ENTERING COHORT </a:t>
            </a:r>
            <a:r>
              <a:rPr lang="en-US" sz="1400" b="1" i="0" cap="all" baseline="0">
                <a:effectLst/>
              </a:rPr>
              <a:t>Term</a:t>
            </a:r>
            <a:endParaRPr lang="en-US" sz="1400">
              <a:effectLst/>
            </a:endParaRP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4709771855441143E-2"/>
          <c:y val="0.14889350636725965"/>
          <c:w val="0.6347366915674002"/>
          <c:h val="0.77529527559055111"/>
        </c:manualLayout>
      </c:layout>
      <c:barChart>
        <c:barDir val="col"/>
        <c:grouping val="percentStacked"/>
        <c:varyColors val="0"/>
        <c:ser>
          <c:idx val="0"/>
          <c:order val="0"/>
          <c:tx>
            <c:strRef>
              <c:f>Outcomes!$H$26</c:f>
              <c:strCache>
                <c:ptCount val="1"/>
                <c:pt idx="0">
                  <c:v>Graduated: Same UMS Institution</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Outcomes!$I$26:$M$26</c:f>
              <c:numCache>
                <c:formatCode>0.0%</c:formatCode>
                <c:ptCount val="5"/>
                <c:pt idx="0">
                  <c:v>0.47309417040358742</c:v>
                </c:pt>
                <c:pt idx="1">
                  <c:v>0.52089136490250698</c:v>
                </c:pt>
                <c:pt idx="2">
                  <c:v>0.47674418604651164</c:v>
                </c:pt>
                <c:pt idx="3">
                  <c:v>0.45987654320987653</c:v>
                </c:pt>
                <c:pt idx="4">
                  <c:v>0.46223564954682778</c:v>
                </c:pt>
              </c:numCache>
            </c:numRef>
          </c:val>
          <c:extLst>
            <c:ext xmlns:c16="http://schemas.microsoft.com/office/drawing/2014/chart" uri="{C3380CC4-5D6E-409C-BE32-E72D297353CC}">
              <c16:uniqueId val="{00000000-2216-4017-A5E3-AC7E3BB430AD}"/>
            </c:ext>
          </c:extLst>
        </c:ser>
        <c:ser>
          <c:idx val="1"/>
          <c:order val="1"/>
          <c:tx>
            <c:strRef>
              <c:f>Outcomes!$H$27</c:f>
              <c:strCache>
                <c:ptCount val="1"/>
                <c:pt idx="0">
                  <c:v>Graduated: Other UMS Institution</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Outcomes!$I$27:$M$27</c:f>
              <c:numCache>
                <c:formatCode>0.0%</c:formatCode>
                <c:ptCount val="5"/>
                <c:pt idx="0">
                  <c:v>4.2600896860986545E-2</c:v>
                </c:pt>
                <c:pt idx="1">
                  <c:v>2.7855153203342618E-2</c:v>
                </c:pt>
                <c:pt idx="2">
                  <c:v>1.7441860465116279E-2</c:v>
                </c:pt>
                <c:pt idx="3">
                  <c:v>4.3209876543209874E-2</c:v>
                </c:pt>
                <c:pt idx="4">
                  <c:v>3.0211480362537766E-2</c:v>
                </c:pt>
              </c:numCache>
            </c:numRef>
          </c:val>
          <c:extLst>
            <c:ext xmlns:c16="http://schemas.microsoft.com/office/drawing/2014/chart" uri="{C3380CC4-5D6E-409C-BE32-E72D297353CC}">
              <c16:uniqueId val="{00000001-2216-4017-A5E3-AC7E3BB430AD}"/>
            </c:ext>
          </c:extLst>
        </c:ser>
        <c:ser>
          <c:idx val="2"/>
          <c:order val="2"/>
          <c:tx>
            <c:strRef>
              <c:f>Outcomes!$H$28</c:f>
              <c:strCache>
                <c:ptCount val="1"/>
                <c:pt idx="0">
                  <c:v>Graduated: Other Institution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Outcomes!$I$28:$M$28</c:f>
              <c:numCache>
                <c:formatCode>0.0%</c:formatCode>
                <c:ptCount val="5"/>
                <c:pt idx="0">
                  <c:v>2.914798206278027E-2</c:v>
                </c:pt>
                <c:pt idx="1">
                  <c:v>1.6713091922005572E-2</c:v>
                </c:pt>
                <c:pt idx="2">
                  <c:v>1.1627906976744186E-2</c:v>
                </c:pt>
                <c:pt idx="3">
                  <c:v>2.1604938271604937E-2</c:v>
                </c:pt>
                <c:pt idx="4">
                  <c:v>1.812688821752266E-2</c:v>
                </c:pt>
              </c:numCache>
            </c:numRef>
          </c:val>
          <c:extLst>
            <c:ext xmlns:c16="http://schemas.microsoft.com/office/drawing/2014/chart" uri="{C3380CC4-5D6E-409C-BE32-E72D297353CC}">
              <c16:uniqueId val="{00000002-2216-4017-A5E3-AC7E3BB430AD}"/>
            </c:ext>
          </c:extLst>
        </c:ser>
        <c:ser>
          <c:idx val="3"/>
          <c:order val="3"/>
          <c:tx>
            <c:strRef>
              <c:f>Outcomes!$H$29</c:f>
              <c:strCache>
                <c:ptCount val="1"/>
                <c:pt idx="0">
                  <c:v>Enrolled: Same UMS Institution</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Outcomes!$I$29:$M$29</c:f>
              <c:numCache>
                <c:formatCode>0.0%</c:formatCode>
                <c:ptCount val="5"/>
                <c:pt idx="0">
                  <c:v>0.13228699551569506</c:v>
                </c:pt>
                <c:pt idx="1">
                  <c:v>0.10027855153203342</c:v>
                </c:pt>
                <c:pt idx="2">
                  <c:v>0.10174418604651163</c:v>
                </c:pt>
                <c:pt idx="3">
                  <c:v>0.10185185185185185</c:v>
                </c:pt>
                <c:pt idx="4">
                  <c:v>0.10574018126888217</c:v>
                </c:pt>
              </c:numCache>
            </c:numRef>
          </c:val>
          <c:extLst>
            <c:ext xmlns:c16="http://schemas.microsoft.com/office/drawing/2014/chart" uri="{C3380CC4-5D6E-409C-BE32-E72D297353CC}">
              <c16:uniqueId val="{00000003-2216-4017-A5E3-AC7E3BB430AD}"/>
            </c:ext>
          </c:extLst>
        </c:ser>
        <c:ser>
          <c:idx val="4"/>
          <c:order val="4"/>
          <c:tx>
            <c:strRef>
              <c:f>Outcomes!$H$30</c:f>
              <c:strCache>
                <c:ptCount val="1"/>
                <c:pt idx="0">
                  <c:v>Enrolled: Other UMS Institution</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Outcomes!$I$30:$M$30</c:f>
              <c:numCache>
                <c:formatCode>0.0%</c:formatCode>
                <c:ptCount val="5"/>
                <c:pt idx="0">
                  <c:v>2.6905829596412557E-2</c:v>
                </c:pt>
                <c:pt idx="1">
                  <c:v>2.5069637883008356E-2</c:v>
                </c:pt>
                <c:pt idx="2">
                  <c:v>2.3255813953488372E-2</c:v>
                </c:pt>
                <c:pt idx="3">
                  <c:v>1.8518518518518517E-2</c:v>
                </c:pt>
                <c:pt idx="4">
                  <c:v>1.5105740181268883E-2</c:v>
                </c:pt>
              </c:numCache>
            </c:numRef>
          </c:val>
          <c:extLst>
            <c:ext xmlns:c16="http://schemas.microsoft.com/office/drawing/2014/chart" uri="{C3380CC4-5D6E-409C-BE32-E72D297353CC}">
              <c16:uniqueId val="{00000004-2216-4017-A5E3-AC7E3BB430AD}"/>
            </c:ext>
          </c:extLst>
        </c:ser>
        <c:ser>
          <c:idx val="5"/>
          <c:order val="5"/>
          <c:tx>
            <c:strRef>
              <c:f>Outcomes!$H$31</c:f>
              <c:strCache>
                <c:ptCount val="1"/>
                <c:pt idx="0">
                  <c:v>Enrolled: Other Institution</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Outcomes!$I$31:$M$31</c:f>
              <c:numCache>
                <c:formatCode>0.0%</c:formatCode>
                <c:ptCount val="5"/>
                <c:pt idx="0">
                  <c:v>2.4663677130044841E-2</c:v>
                </c:pt>
                <c:pt idx="1">
                  <c:v>4.1782729805013928E-2</c:v>
                </c:pt>
                <c:pt idx="2">
                  <c:v>3.1976744186046513E-2</c:v>
                </c:pt>
                <c:pt idx="3">
                  <c:v>6.1728395061728392E-2</c:v>
                </c:pt>
                <c:pt idx="4">
                  <c:v>3.0211480362537766E-2</c:v>
                </c:pt>
              </c:numCache>
            </c:numRef>
          </c:val>
          <c:extLst>
            <c:ext xmlns:c16="http://schemas.microsoft.com/office/drawing/2014/chart" uri="{C3380CC4-5D6E-409C-BE32-E72D297353CC}">
              <c16:uniqueId val="{00000005-2216-4017-A5E3-AC7E3BB430AD}"/>
            </c:ext>
          </c:extLst>
        </c:ser>
        <c:ser>
          <c:idx val="6"/>
          <c:order val="6"/>
          <c:tx>
            <c:strRef>
              <c:f>Outcomes!$H$32</c:f>
              <c:strCache>
                <c:ptCount val="1"/>
                <c:pt idx="0">
                  <c:v>Not Enrolled; Did Not Complete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Outcomes!$I$25:$M$25</c:f>
              <c:strCache>
                <c:ptCount val="5"/>
                <c:pt idx="0">
                  <c:v>Fall 2017</c:v>
                </c:pt>
                <c:pt idx="1">
                  <c:v>Fall 2018</c:v>
                </c:pt>
                <c:pt idx="2">
                  <c:v>Fall 2019</c:v>
                </c:pt>
                <c:pt idx="3">
                  <c:v>Fall 2020</c:v>
                </c:pt>
                <c:pt idx="4">
                  <c:v>Fall 2021</c:v>
                </c:pt>
              </c:strCache>
            </c:strRef>
          </c:cat>
          <c:val>
            <c:numRef>
              <c:f>Outcomes!$I$32:$M$32</c:f>
              <c:numCache>
                <c:formatCode>0.0%</c:formatCode>
                <c:ptCount val="5"/>
                <c:pt idx="0">
                  <c:v>0.27130044843049328</c:v>
                </c:pt>
                <c:pt idx="1">
                  <c:v>0.26740947075208915</c:v>
                </c:pt>
                <c:pt idx="2">
                  <c:v>0.33720930232558138</c:v>
                </c:pt>
                <c:pt idx="3">
                  <c:v>0.2932098765432099</c:v>
                </c:pt>
                <c:pt idx="4">
                  <c:v>0.33836858006042297</c:v>
                </c:pt>
              </c:numCache>
            </c:numRef>
          </c:val>
          <c:extLst>
            <c:ext xmlns:c16="http://schemas.microsoft.com/office/drawing/2014/chart" uri="{C3380CC4-5D6E-409C-BE32-E72D297353CC}">
              <c16:uniqueId val="{00000006-2216-4017-A5E3-AC7E3BB430AD}"/>
            </c:ext>
          </c:extLst>
        </c:ser>
        <c:dLbls>
          <c:showLegendKey val="0"/>
          <c:showVal val="0"/>
          <c:showCatName val="0"/>
          <c:showSerName val="0"/>
          <c:showPercent val="0"/>
          <c:showBubbleSize val="0"/>
        </c:dLbls>
        <c:gapWidth val="50"/>
        <c:overlap val="100"/>
        <c:axId val="2082444192"/>
        <c:axId val="2068672384"/>
      </c:barChart>
      <c:catAx>
        <c:axId val="20824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672384"/>
        <c:crosses val="autoZero"/>
        <c:auto val="1"/>
        <c:lblAlgn val="ctr"/>
        <c:lblOffset val="100"/>
        <c:noMultiLvlLbl val="0"/>
      </c:catAx>
      <c:valAx>
        <c:axId val="206867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2444192"/>
        <c:crosses val="autoZero"/>
        <c:crossBetween val="between"/>
      </c:valAx>
      <c:spPr>
        <a:noFill/>
        <a:ln>
          <a:noFill/>
        </a:ln>
        <a:effectLst/>
      </c:spPr>
    </c:plotArea>
    <c:legend>
      <c:legendPos val="r"/>
      <c:layout>
        <c:manualLayout>
          <c:xMode val="edge"/>
          <c:yMode val="edge"/>
          <c:x val="0.71050810956322763"/>
          <c:y val="0.14256245747059396"/>
          <c:w val="0.23225750947798193"/>
          <c:h val="0.2419140662972684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sz="1400" b="1" i="0" cap="all" baseline="0">
                <a:effectLst/>
              </a:rPr>
              <a:t>Percentage of External TraNSFErs </a:t>
            </a:r>
          </a:p>
          <a:p>
            <a:pPr>
              <a:defRPr b="1" cap="all">
                <a:solidFill>
                  <a:sysClr val="windowText" lastClr="000000"/>
                </a:solidFill>
              </a:defRPr>
            </a:pPr>
            <a:r>
              <a:rPr lang="en-US" sz="1400" b="1" i="0" cap="all" baseline="0">
                <a:effectLst/>
              </a:rPr>
              <a:t>by Year 4 Outcome And </a:t>
            </a:r>
            <a:r>
              <a:rPr lang="en-US" sz="1400" b="1" i="0" u="none" strike="noStrike" kern="1200" cap="all" spc="0" baseline="0">
                <a:solidFill>
                  <a:sysClr val="windowText" lastClr="000000"/>
                </a:solidFill>
              </a:rPr>
              <a:t> ENTERING COHORT </a:t>
            </a:r>
            <a:r>
              <a:rPr lang="en-US" sz="1400" b="1" i="0" cap="all" baseline="0">
                <a:effectLst/>
              </a:rPr>
              <a:t>Term</a:t>
            </a:r>
            <a:endParaRPr lang="en-US" sz="1400">
              <a:effectLst/>
            </a:endParaRP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4709771855441143E-2"/>
          <c:y val="0.17049841426071743"/>
          <c:w val="0.6347366915674002"/>
          <c:h val="0.75369039807524052"/>
        </c:manualLayout>
      </c:layout>
      <c:barChart>
        <c:barDir val="col"/>
        <c:grouping val="percentStacked"/>
        <c:varyColors val="0"/>
        <c:ser>
          <c:idx val="0"/>
          <c:order val="0"/>
          <c:tx>
            <c:strRef>
              <c:f>Outcomes!$H$45</c:f>
              <c:strCache>
                <c:ptCount val="1"/>
                <c:pt idx="0">
                  <c:v>Graduated: Same UMS Institution</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Outcomes!$I$45:$M$45</c:f>
              <c:numCache>
                <c:formatCode>0.0%</c:formatCode>
                <c:ptCount val="5"/>
                <c:pt idx="0">
                  <c:v>0.52216748768472909</c:v>
                </c:pt>
                <c:pt idx="1">
                  <c:v>0.47404844290657439</c:v>
                </c:pt>
                <c:pt idx="2">
                  <c:v>0.49837133550488599</c:v>
                </c:pt>
                <c:pt idx="3">
                  <c:v>0.51524710830704523</c:v>
                </c:pt>
                <c:pt idx="4">
                  <c:v>0.53207150368033651</c:v>
                </c:pt>
              </c:numCache>
            </c:numRef>
          </c:val>
          <c:extLst>
            <c:ext xmlns:c16="http://schemas.microsoft.com/office/drawing/2014/chart" uri="{C3380CC4-5D6E-409C-BE32-E72D297353CC}">
              <c16:uniqueId val="{00000000-629D-4BF5-8889-581FED16ED24}"/>
            </c:ext>
          </c:extLst>
        </c:ser>
        <c:ser>
          <c:idx val="1"/>
          <c:order val="1"/>
          <c:tx>
            <c:strRef>
              <c:f>Outcomes!$H$46</c:f>
              <c:strCache>
                <c:ptCount val="1"/>
                <c:pt idx="0">
                  <c:v>Graduated: Other UMS Institution</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Outcomes!$I$46:$M$46</c:f>
              <c:numCache>
                <c:formatCode>0.0%</c:formatCode>
                <c:ptCount val="5"/>
                <c:pt idx="0">
                  <c:v>7.3891625615763543E-3</c:v>
                </c:pt>
                <c:pt idx="1">
                  <c:v>4.61361014994233E-3</c:v>
                </c:pt>
                <c:pt idx="2">
                  <c:v>8.6862106406080351E-3</c:v>
                </c:pt>
                <c:pt idx="3">
                  <c:v>9.4637223974763408E-3</c:v>
                </c:pt>
                <c:pt idx="4">
                  <c:v>4.206098843322818E-3</c:v>
                </c:pt>
              </c:numCache>
            </c:numRef>
          </c:val>
          <c:extLst>
            <c:ext xmlns:c16="http://schemas.microsoft.com/office/drawing/2014/chart" uri="{C3380CC4-5D6E-409C-BE32-E72D297353CC}">
              <c16:uniqueId val="{00000001-629D-4BF5-8889-581FED16ED24}"/>
            </c:ext>
          </c:extLst>
        </c:ser>
        <c:ser>
          <c:idx val="2"/>
          <c:order val="2"/>
          <c:tx>
            <c:strRef>
              <c:f>Outcomes!$H$47</c:f>
              <c:strCache>
                <c:ptCount val="1"/>
                <c:pt idx="0">
                  <c:v>Graduated: Other Institution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Outcomes!$I$47:$M$47</c:f>
              <c:numCache>
                <c:formatCode>0.0%</c:formatCode>
                <c:ptCount val="5"/>
                <c:pt idx="0">
                  <c:v>5.9113300492610835E-2</c:v>
                </c:pt>
                <c:pt idx="1">
                  <c:v>4.0369088811995385E-2</c:v>
                </c:pt>
                <c:pt idx="2">
                  <c:v>3.8002171552660155E-2</c:v>
                </c:pt>
                <c:pt idx="3">
                  <c:v>6.6246056782334389E-2</c:v>
                </c:pt>
                <c:pt idx="4">
                  <c:v>4.4164037854889593E-2</c:v>
                </c:pt>
              </c:numCache>
            </c:numRef>
          </c:val>
          <c:extLst>
            <c:ext xmlns:c16="http://schemas.microsoft.com/office/drawing/2014/chart" uri="{C3380CC4-5D6E-409C-BE32-E72D297353CC}">
              <c16:uniqueId val="{00000002-629D-4BF5-8889-581FED16ED24}"/>
            </c:ext>
          </c:extLst>
        </c:ser>
        <c:ser>
          <c:idx val="3"/>
          <c:order val="3"/>
          <c:tx>
            <c:strRef>
              <c:f>Outcomes!$H$48</c:f>
              <c:strCache>
                <c:ptCount val="1"/>
                <c:pt idx="0">
                  <c:v>Enrolled: Same UMS Institution</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Outcomes!$I$48:$M$48</c:f>
              <c:numCache>
                <c:formatCode>0.0%</c:formatCode>
                <c:ptCount val="5"/>
                <c:pt idx="0">
                  <c:v>0.10591133004926108</c:v>
                </c:pt>
                <c:pt idx="1">
                  <c:v>0.13264129181084197</c:v>
                </c:pt>
                <c:pt idx="2">
                  <c:v>0.12269272529858849</c:v>
                </c:pt>
                <c:pt idx="3">
                  <c:v>8.8328075709779186E-2</c:v>
                </c:pt>
                <c:pt idx="4">
                  <c:v>0.10304942166140904</c:v>
                </c:pt>
              </c:numCache>
            </c:numRef>
          </c:val>
          <c:extLst>
            <c:ext xmlns:c16="http://schemas.microsoft.com/office/drawing/2014/chart" uri="{C3380CC4-5D6E-409C-BE32-E72D297353CC}">
              <c16:uniqueId val="{00000003-629D-4BF5-8889-581FED16ED24}"/>
            </c:ext>
          </c:extLst>
        </c:ser>
        <c:ser>
          <c:idx val="4"/>
          <c:order val="4"/>
          <c:tx>
            <c:strRef>
              <c:f>Outcomes!$H$49</c:f>
              <c:strCache>
                <c:ptCount val="1"/>
                <c:pt idx="0">
                  <c:v>Enrolled: Other UMS Institution</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Outcomes!$I$49:$M$49</c:f>
              <c:numCache>
                <c:formatCode>0.0%</c:formatCode>
                <c:ptCount val="5"/>
                <c:pt idx="0">
                  <c:v>1.4778325123152709E-2</c:v>
                </c:pt>
                <c:pt idx="1">
                  <c:v>9.22722029988466E-3</c:v>
                </c:pt>
                <c:pt idx="2">
                  <c:v>4.3431053203040176E-3</c:v>
                </c:pt>
                <c:pt idx="3">
                  <c:v>6.3091482649842269E-3</c:v>
                </c:pt>
                <c:pt idx="4">
                  <c:v>7.3606729758149319E-3</c:v>
                </c:pt>
              </c:numCache>
            </c:numRef>
          </c:val>
          <c:extLst>
            <c:ext xmlns:c16="http://schemas.microsoft.com/office/drawing/2014/chart" uri="{C3380CC4-5D6E-409C-BE32-E72D297353CC}">
              <c16:uniqueId val="{00000004-629D-4BF5-8889-581FED16ED24}"/>
            </c:ext>
          </c:extLst>
        </c:ser>
        <c:ser>
          <c:idx val="5"/>
          <c:order val="5"/>
          <c:tx>
            <c:strRef>
              <c:f>Outcomes!$H$50</c:f>
              <c:strCache>
                <c:ptCount val="1"/>
                <c:pt idx="0">
                  <c:v>Enrolled: Other Institution</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Outcomes!$I$50:$M$50</c:f>
              <c:numCache>
                <c:formatCode>0.0%</c:formatCode>
                <c:ptCount val="5"/>
                <c:pt idx="0">
                  <c:v>5.6650246305418719E-2</c:v>
                </c:pt>
                <c:pt idx="1">
                  <c:v>5.0749711649365627E-2</c:v>
                </c:pt>
                <c:pt idx="2">
                  <c:v>5.1031487513572206E-2</c:v>
                </c:pt>
                <c:pt idx="3">
                  <c:v>4.6267087276550996E-2</c:v>
                </c:pt>
                <c:pt idx="4">
                  <c:v>6.0988433228180865E-2</c:v>
                </c:pt>
              </c:numCache>
            </c:numRef>
          </c:val>
          <c:extLst>
            <c:ext xmlns:c16="http://schemas.microsoft.com/office/drawing/2014/chart" uri="{C3380CC4-5D6E-409C-BE32-E72D297353CC}">
              <c16:uniqueId val="{00000005-629D-4BF5-8889-581FED16ED24}"/>
            </c:ext>
          </c:extLst>
        </c:ser>
        <c:ser>
          <c:idx val="6"/>
          <c:order val="6"/>
          <c:tx>
            <c:strRef>
              <c:f>Outcomes!$H$51</c:f>
              <c:strCache>
                <c:ptCount val="1"/>
                <c:pt idx="0">
                  <c:v>Not Enrolled; Did Not Complete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Outcomes!$I$44:$M$44</c:f>
              <c:strCache>
                <c:ptCount val="5"/>
                <c:pt idx="0">
                  <c:v>Fall 2017</c:v>
                </c:pt>
                <c:pt idx="1">
                  <c:v>Fall 2018</c:v>
                </c:pt>
                <c:pt idx="2">
                  <c:v>Fall 2019</c:v>
                </c:pt>
                <c:pt idx="3">
                  <c:v>Fall 2020</c:v>
                </c:pt>
                <c:pt idx="4">
                  <c:v>Fall 2021</c:v>
                </c:pt>
              </c:strCache>
            </c:strRef>
          </c:cat>
          <c:val>
            <c:numRef>
              <c:f>Outcomes!$I$51:$M$51</c:f>
              <c:numCache>
                <c:formatCode>0.0%</c:formatCode>
                <c:ptCount val="5"/>
                <c:pt idx="0">
                  <c:v>0.23399014778325122</c:v>
                </c:pt>
                <c:pt idx="1">
                  <c:v>0.28835063437139563</c:v>
                </c:pt>
                <c:pt idx="2">
                  <c:v>0.27687296416938112</c:v>
                </c:pt>
                <c:pt idx="3">
                  <c:v>0.26813880126182965</c:v>
                </c:pt>
                <c:pt idx="4">
                  <c:v>0.24815983175604628</c:v>
                </c:pt>
              </c:numCache>
            </c:numRef>
          </c:val>
          <c:extLst>
            <c:ext xmlns:c16="http://schemas.microsoft.com/office/drawing/2014/chart" uri="{C3380CC4-5D6E-409C-BE32-E72D297353CC}">
              <c16:uniqueId val="{00000006-629D-4BF5-8889-581FED16ED24}"/>
            </c:ext>
          </c:extLst>
        </c:ser>
        <c:dLbls>
          <c:showLegendKey val="0"/>
          <c:showVal val="0"/>
          <c:showCatName val="0"/>
          <c:showSerName val="0"/>
          <c:showPercent val="0"/>
          <c:showBubbleSize val="0"/>
        </c:dLbls>
        <c:gapWidth val="50"/>
        <c:overlap val="100"/>
        <c:axId val="2082444192"/>
        <c:axId val="2068672384"/>
      </c:barChart>
      <c:catAx>
        <c:axId val="20824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672384"/>
        <c:crosses val="autoZero"/>
        <c:auto val="1"/>
        <c:lblAlgn val="ctr"/>
        <c:lblOffset val="100"/>
        <c:noMultiLvlLbl val="0"/>
      </c:catAx>
      <c:valAx>
        <c:axId val="206867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2444192"/>
        <c:crosses val="autoZero"/>
        <c:crossBetween val="between"/>
      </c:valAx>
      <c:spPr>
        <a:noFill/>
        <a:ln>
          <a:noFill/>
        </a:ln>
        <a:effectLst/>
      </c:spPr>
    </c:plotArea>
    <c:legend>
      <c:legendPos val="r"/>
      <c:layout>
        <c:manualLayout>
          <c:xMode val="edge"/>
          <c:yMode val="edge"/>
          <c:x val="0.71050810956322763"/>
          <c:y val="0.16725393700787397"/>
          <c:w val="0.26798943401305608"/>
          <c:h val="0.2357412267910955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sz="1400" b="1" cap="all" baseline="0">
                <a:solidFill>
                  <a:sysClr val="windowText" lastClr="000000"/>
                </a:solidFill>
              </a:rPr>
              <a:t>PERCENTAGE OF ALL TRANSFERS</a:t>
            </a:r>
          </a:p>
          <a:p>
            <a:pPr>
              <a:defRPr b="1" cap="all">
                <a:solidFill>
                  <a:sysClr val="windowText" lastClr="000000"/>
                </a:solidFill>
              </a:defRPr>
            </a:pPr>
            <a:r>
              <a:rPr lang="en-US" sz="1400" b="1" cap="all" baseline="0">
                <a:solidFill>
                  <a:sysClr val="windowText" lastClr="000000"/>
                </a:solidFill>
              </a:rPr>
              <a:t>BY YEAR 4 OUTCOME AND </a:t>
            </a:r>
            <a:r>
              <a:rPr lang="en-US" sz="1400" b="1" i="0" u="none" strike="noStrike" kern="1200" cap="all" spc="0" baseline="0">
                <a:solidFill>
                  <a:sysClr val="windowText" lastClr="000000"/>
                </a:solidFill>
              </a:rPr>
              <a:t> ENTERING COHORT </a:t>
            </a:r>
            <a:r>
              <a:rPr lang="en-US" sz="1400" b="1" cap="all" baseline="0">
                <a:solidFill>
                  <a:sysClr val="windowText" lastClr="000000"/>
                </a:solidFill>
              </a:rPr>
              <a:t>TERM</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4709771855441143E-2"/>
          <c:y val="0.17049841426071743"/>
          <c:w val="0.6347366915674002"/>
          <c:h val="0.75369039807524052"/>
        </c:manualLayout>
      </c:layout>
      <c:barChart>
        <c:barDir val="col"/>
        <c:grouping val="percentStacked"/>
        <c:varyColors val="0"/>
        <c:ser>
          <c:idx val="0"/>
          <c:order val="0"/>
          <c:tx>
            <c:strRef>
              <c:f>Outcomes!$H$66</c:f>
              <c:strCache>
                <c:ptCount val="1"/>
                <c:pt idx="0">
                  <c:v>Graduated: Same UMS Institution</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Outcomes!$I$66:$M$66</c:f>
              <c:numCache>
                <c:formatCode>0.0%</c:formatCode>
                <c:ptCount val="5"/>
                <c:pt idx="0">
                  <c:v>0.50591259640102826</c:v>
                </c:pt>
                <c:pt idx="1">
                  <c:v>0.48844537815126049</c:v>
                </c:pt>
                <c:pt idx="2">
                  <c:v>0.48957247132429615</c:v>
                </c:pt>
                <c:pt idx="3">
                  <c:v>0.5031380753138075</c:v>
                </c:pt>
                <c:pt idx="4">
                  <c:v>0.52486772486772482</c:v>
                </c:pt>
              </c:numCache>
            </c:numRef>
          </c:val>
          <c:extLst>
            <c:ext xmlns:c16="http://schemas.microsoft.com/office/drawing/2014/chart" uri="{C3380CC4-5D6E-409C-BE32-E72D297353CC}">
              <c16:uniqueId val="{00000000-FA6D-4EF5-8B54-033298E9DF4E}"/>
            </c:ext>
          </c:extLst>
        </c:ser>
        <c:ser>
          <c:idx val="1"/>
          <c:order val="1"/>
          <c:tx>
            <c:strRef>
              <c:f>Outcomes!$H$67</c:f>
              <c:strCache>
                <c:ptCount val="1"/>
                <c:pt idx="0">
                  <c:v>Graduated: Other UMS Institution</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Outcomes!$I$67:$M$67</c:f>
              <c:numCache>
                <c:formatCode>0.0%</c:formatCode>
                <c:ptCount val="5"/>
                <c:pt idx="0">
                  <c:v>2.0051413881748071E-2</c:v>
                </c:pt>
                <c:pt idx="1">
                  <c:v>1.523109243697479E-2</c:v>
                </c:pt>
                <c:pt idx="2">
                  <c:v>1.0427528675703858E-2</c:v>
                </c:pt>
                <c:pt idx="3">
                  <c:v>1.5690376569037656E-2</c:v>
                </c:pt>
                <c:pt idx="4">
                  <c:v>1.0582010582010581E-2</c:v>
                </c:pt>
              </c:numCache>
            </c:numRef>
          </c:val>
          <c:extLst>
            <c:ext xmlns:c16="http://schemas.microsoft.com/office/drawing/2014/chart" uri="{C3380CC4-5D6E-409C-BE32-E72D297353CC}">
              <c16:uniqueId val="{00000001-FA6D-4EF5-8B54-033298E9DF4E}"/>
            </c:ext>
          </c:extLst>
        </c:ser>
        <c:ser>
          <c:idx val="2"/>
          <c:order val="2"/>
          <c:tx>
            <c:strRef>
              <c:f>Outcomes!$H$68</c:f>
              <c:strCache>
                <c:ptCount val="1"/>
                <c:pt idx="0">
                  <c:v>Graduated: Other Institution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Outcomes!$I$68:$M$68</c:f>
              <c:numCache>
                <c:formatCode>0.0%</c:formatCode>
                <c:ptCount val="5"/>
                <c:pt idx="0">
                  <c:v>4.4215938303341903E-2</c:v>
                </c:pt>
                <c:pt idx="1">
                  <c:v>3.8340336134453784E-2</c:v>
                </c:pt>
                <c:pt idx="2">
                  <c:v>2.867570385818561E-2</c:v>
                </c:pt>
                <c:pt idx="3">
                  <c:v>5.1778242677824271E-2</c:v>
                </c:pt>
                <c:pt idx="4">
                  <c:v>4.3915343915343914E-2</c:v>
                </c:pt>
              </c:numCache>
            </c:numRef>
          </c:val>
          <c:extLst>
            <c:ext xmlns:c16="http://schemas.microsoft.com/office/drawing/2014/chart" uri="{C3380CC4-5D6E-409C-BE32-E72D297353CC}">
              <c16:uniqueId val="{00000002-FA6D-4EF5-8B54-033298E9DF4E}"/>
            </c:ext>
          </c:extLst>
        </c:ser>
        <c:ser>
          <c:idx val="3"/>
          <c:order val="3"/>
          <c:tx>
            <c:strRef>
              <c:f>Outcomes!$H$69</c:f>
              <c:strCache>
                <c:ptCount val="1"/>
                <c:pt idx="0">
                  <c:v>Enrolled: Same UMS Institution</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Outcomes!$I$69:$M$69</c:f>
              <c:numCache>
                <c:formatCode>0.0%</c:formatCode>
                <c:ptCount val="5"/>
                <c:pt idx="0">
                  <c:v>0.11568123393316196</c:v>
                </c:pt>
                <c:pt idx="1">
                  <c:v>0.12394957983193278</c:v>
                </c:pt>
                <c:pt idx="2">
                  <c:v>0.11939520333680918</c:v>
                </c:pt>
                <c:pt idx="3">
                  <c:v>9.2573221757322174E-2</c:v>
                </c:pt>
                <c:pt idx="4">
                  <c:v>0.10211640211640212</c:v>
                </c:pt>
              </c:numCache>
            </c:numRef>
          </c:val>
          <c:extLst>
            <c:ext xmlns:c16="http://schemas.microsoft.com/office/drawing/2014/chart" uri="{C3380CC4-5D6E-409C-BE32-E72D297353CC}">
              <c16:uniqueId val="{00000003-FA6D-4EF5-8B54-033298E9DF4E}"/>
            </c:ext>
          </c:extLst>
        </c:ser>
        <c:ser>
          <c:idx val="4"/>
          <c:order val="4"/>
          <c:tx>
            <c:strRef>
              <c:f>Outcomes!$H$70</c:f>
              <c:strCache>
                <c:ptCount val="1"/>
                <c:pt idx="0">
                  <c:v>Enrolled: Other UMS Institution</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Outcomes!$I$70:$M$70</c:f>
              <c:numCache>
                <c:formatCode>0.0%</c:formatCode>
                <c:ptCount val="5"/>
                <c:pt idx="0">
                  <c:v>1.4910025706940874E-2</c:v>
                </c:pt>
                <c:pt idx="1">
                  <c:v>1.365546218487395E-2</c:v>
                </c:pt>
                <c:pt idx="2">
                  <c:v>8.3420229405630868E-3</c:v>
                </c:pt>
                <c:pt idx="3">
                  <c:v>1.1506276150627616E-2</c:v>
                </c:pt>
                <c:pt idx="4">
                  <c:v>1.0052910052910053E-2</c:v>
                </c:pt>
              </c:numCache>
            </c:numRef>
          </c:val>
          <c:extLst>
            <c:ext xmlns:c16="http://schemas.microsoft.com/office/drawing/2014/chart" uri="{C3380CC4-5D6E-409C-BE32-E72D297353CC}">
              <c16:uniqueId val="{00000004-FA6D-4EF5-8B54-033298E9DF4E}"/>
            </c:ext>
          </c:extLst>
        </c:ser>
        <c:ser>
          <c:idx val="5"/>
          <c:order val="5"/>
          <c:tx>
            <c:strRef>
              <c:f>Outcomes!$H$71</c:f>
              <c:strCache>
                <c:ptCount val="1"/>
                <c:pt idx="0">
                  <c:v>Enrolled: Other Institution</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Outcomes!$I$71:$M$71</c:f>
              <c:numCache>
                <c:formatCode>0.0%</c:formatCode>
                <c:ptCount val="5"/>
                <c:pt idx="0">
                  <c:v>3.9588688946015423E-2</c:v>
                </c:pt>
                <c:pt idx="1">
                  <c:v>3.9915966386554619E-2</c:v>
                </c:pt>
                <c:pt idx="2">
                  <c:v>4.5881126173096975E-2</c:v>
                </c:pt>
                <c:pt idx="3">
                  <c:v>4.9163179916317995E-2</c:v>
                </c:pt>
                <c:pt idx="4">
                  <c:v>4.9206349206349205E-2</c:v>
                </c:pt>
              </c:numCache>
            </c:numRef>
          </c:val>
          <c:extLst>
            <c:ext xmlns:c16="http://schemas.microsoft.com/office/drawing/2014/chart" uri="{C3380CC4-5D6E-409C-BE32-E72D297353CC}">
              <c16:uniqueId val="{00000005-FA6D-4EF5-8B54-033298E9DF4E}"/>
            </c:ext>
          </c:extLst>
        </c:ser>
        <c:ser>
          <c:idx val="6"/>
          <c:order val="6"/>
          <c:tx>
            <c:strRef>
              <c:f>Outcomes!$H$72</c:f>
              <c:strCache>
                <c:ptCount val="1"/>
                <c:pt idx="0">
                  <c:v>Not Enrolled; Did Not Complete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Outcomes!$I$65:$M$65</c:f>
              <c:strCache>
                <c:ptCount val="5"/>
                <c:pt idx="0">
                  <c:v>Fall 2017</c:v>
                </c:pt>
                <c:pt idx="1">
                  <c:v>Fall 2018</c:v>
                </c:pt>
                <c:pt idx="2">
                  <c:v>Fall 2019</c:v>
                </c:pt>
                <c:pt idx="3">
                  <c:v>Fall 2020</c:v>
                </c:pt>
                <c:pt idx="4">
                  <c:v>Fall 2021</c:v>
                </c:pt>
              </c:strCache>
            </c:strRef>
          </c:cat>
          <c:val>
            <c:numRef>
              <c:f>Outcomes!$I$72:$M$72</c:f>
              <c:numCache>
                <c:formatCode>0.0%</c:formatCode>
                <c:ptCount val="5"/>
                <c:pt idx="0">
                  <c:v>0.25964010282776351</c:v>
                </c:pt>
                <c:pt idx="1">
                  <c:v>0.28046218487394958</c:v>
                </c:pt>
                <c:pt idx="2">
                  <c:v>0.29770594369134518</c:v>
                </c:pt>
                <c:pt idx="3">
                  <c:v>0.27615062761506276</c:v>
                </c:pt>
                <c:pt idx="4">
                  <c:v>0.25925925925925924</c:v>
                </c:pt>
              </c:numCache>
            </c:numRef>
          </c:val>
          <c:extLst>
            <c:ext xmlns:c16="http://schemas.microsoft.com/office/drawing/2014/chart" uri="{C3380CC4-5D6E-409C-BE32-E72D297353CC}">
              <c16:uniqueId val="{00000006-FA6D-4EF5-8B54-033298E9DF4E}"/>
            </c:ext>
          </c:extLst>
        </c:ser>
        <c:dLbls>
          <c:showLegendKey val="0"/>
          <c:showVal val="0"/>
          <c:showCatName val="0"/>
          <c:showSerName val="0"/>
          <c:showPercent val="0"/>
          <c:showBubbleSize val="0"/>
        </c:dLbls>
        <c:gapWidth val="50"/>
        <c:overlap val="100"/>
        <c:axId val="2082444192"/>
        <c:axId val="2068672384"/>
      </c:barChart>
      <c:catAx>
        <c:axId val="20824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672384"/>
        <c:crosses val="autoZero"/>
        <c:auto val="1"/>
        <c:lblAlgn val="ctr"/>
        <c:lblOffset val="100"/>
        <c:noMultiLvlLbl val="0"/>
      </c:catAx>
      <c:valAx>
        <c:axId val="206867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2444192"/>
        <c:crosses val="autoZero"/>
        <c:crossBetween val="between"/>
      </c:valAx>
      <c:spPr>
        <a:noFill/>
        <a:ln>
          <a:noFill/>
        </a:ln>
        <a:effectLst/>
      </c:spPr>
    </c:plotArea>
    <c:legend>
      <c:legendPos val="r"/>
      <c:layout>
        <c:manualLayout>
          <c:xMode val="edge"/>
          <c:yMode val="edge"/>
          <c:x val="0.71050810956322763"/>
          <c:y val="0.16725393700787397"/>
          <c:w val="0.26798943401305608"/>
          <c:h val="0.2357412267910955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sz="1400" b="1" cap="all" baseline="0">
                <a:solidFill>
                  <a:sysClr val="windowText" lastClr="000000"/>
                </a:solidFill>
              </a:rPr>
              <a:t>Year 6 Outcomes for FIRST-TME UNDERGRADUATES</a:t>
            </a:r>
          </a:p>
          <a:p>
            <a:pPr>
              <a:defRPr b="1" cap="all">
                <a:solidFill>
                  <a:sysClr val="windowText" lastClr="000000"/>
                </a:solidFill>
              </a:defRPr>
            </a:pPr>
            <a:r>
              <a:rPr lang="en-US" sz="1400" b="1" cap="all" baseline="0">
                <a:solidFill>
                  <a:sysClr val="windowText" lastClr="000000"/>
                </a:solidFill>
              </a:rPr>
              <a:t>by Entering Cohort Term</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4709771855441143E-2"/>
          <c:y val="0.17049841426071743"/>
          <c:w val="0.6347366915674002"/>
          <c:h val="0.75369039807524052"/>
        </c:manualLayout>
      </c:layout>
      <c:barChart>
        <c:barDir val="col"/>
        <c:grouping val="percentStacked"/>
        <c:varyColors val="0"/>
        <c:ser>
          <c:idx val="0"/>
          <c:order val="0"/>
          <c:tx>
            <c:strRef>
              <c:f>Outcomes!$H$87</c:f>
              <c:strCache>
                <c:ptCount val="1"/>
                <c:pt idx="0">
                  <c:v>Graduated: Same UMS Institution</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Outcomes!$I$87:$M$87</c:f>
              <c:numCache>
                <c:formatCode>0.0%</c:formatCode>
                <c:ptCount val="5"/>
                <c:pt idx="0">
                  <c:v>0.46482035928143711</c:v>
                </c:pt>
                <c:pt idx="1">
                  <c:v>0.4774024738344434</c:v>
                </c:pt>
                <c:pt idx="2">
                  <c:v>0.49568865066418083</c:v>
                </c:pt>
                <c:pt idx="3">
                  <c:v>0.46998841251448437</c:v>
                </c:pt>
                <c:pt idx="4">
                  <c:v>0.48286679536679539</c:v>
                </c:pt>
              </c:numCache>
            </c:numRef>
          </c:val>
          <c:extLst>
            <c:ext xmlns:c16="http://schemas.microsoft.com/office/drawing/2014/chart" uri="{C3380CC4-5D6E-409C-BE32-E72D297353CC}">
              <c16:uniqueId val="{00000000-0AA1-4E7F-9E23-F4EDF1D420D1}"/>
            </c:ext>
          </c:extLst>
        </c:ser>
        <c:ser>
          <c:idx val="1"/>
          <c:order val="1"/>
          <c:tx>
            <c:strRef>
              <c:f>Outcomes!$H$88</c:f>
              <c:strCache>
                <c:ptCount val="1"/>
                <c:pt idx="0">
                  <c:v>Graduated: Other UMS Institution</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Outcomes!$I$88:$M$88</c:f>
              <c:numCache>
                <c:formatCode>0.0%</c:formatCode>
                <c:ptCount val="5"/>
                <c:pt idx="0">
                  <c:v>3.2435129740518959E-2</c:v>
                </c:pt>
                <c:pt idx="1">
                  <c:v>2.9971455756422453E-2</c:v>
                </c:pt>
                <c:pt idx="2">
                  <c:v>1.9808902353763692E-2</c:v>
                </c:pt>
                <c:pt idx="3">
                  <c:v>2.20162224797219E-2</c:v>
                </c:pt>
                <c:pt idx="4">
                  <c:v>2.7268339768339769E-2</c:v>
                </c:pt>
              </c:numCache>
            </c:numRef>
          </c:val>
          <c:extLst>
            <c:ext xmlns:c16="http://schemas.microsoft.com/office/drawing/2014/chart" uri="{C3380CC4-5D6E-409C-BE32-E72D297353CC}">
              <c16:uniqueId val="{00000001-0AA1-4E7F-9E23-F4EDF1D420D1}"/>
            </c:ext>
          </c:extLst>
        </c:ser>
        <c:ser>
          <c:idx val="2"/>
          <c:order val="2"/>
          <c:tx>
            <c:strRef>
              <c:f>Outcomes!$H$89</c:f>
              <c:strCache>
                <c:ptCount val="1"/>
                <c:pt idx="0">
                  <c:v>Graduated: Other Institution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Outcomes!$I$89:$M$89</c:f>
              <c:numCache>
                <c:formatCode>0.0%</c:formatCode>
                <c:ptCount val="5"/>
                <c:pt idx="0">
                  <c:v>8.1087824351297411E-2</c:v>
                </c:pt>
                <c:pt idx="1">
                  <c:v>8.8962892483349196E-2</c:v>
                </c:pt>
                <c:pt idx="2">
                  <c:v>8.0633884875320444E-2</c:v>
                </c:pt>
                <c:pt idx="3">
                  <c:v>7.2074159907300123E-2</c:v>
                </c:pt>
                <c:pt idx="4">
                  <c:v>6.732625482625483E-2</c:v>
                </c:pt>
              </c:numCache>
            </c:numRef>
          </c:val>
          <c:extLst>
            <c:ext xmlns:c16="http://schemas.microsoft.com/office/drawing/2014/chart" uri="{C3380CC4-5D6E-409C-BE32-E72D297353CC}">
              <c16:uniqueId val="{00000002-0AA1-4E7F-9E23-F4EDF1D420D1}"/>
            </c:ext>
          </c:extLst>
        </c:ser>
        <c:ser>
          <c:idx val="3"/>
          <c:order val="3"/>
          <c:tx>
            <c:strRef>
              <c:f>Outcomes!$H$90</c:f>
              <c:strCache>
                <c:ptCount val="1"/>
                <c:pt idx="0">
                  <c:v>Enrolled: Same UMS Institution</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Outcomes!$I$90:$M$90</c:f>
              <c:numCache>
                <c:formatCode>0.0%</c:formatCode>
                <c:ptCount val="5"/>
                <c:pt idx="0">
                  <c:v>3.7175648702594807E-2</c:v>
                </c:pt>
                <c:pt idx="1">
                  <c:v>3.1160799238820171E-2</c:v>
                </c:pt>
                <c:pt idx="2">
                  <c:v>2.9130738755534839E-2</c:v>
                </c:pt>
                <c:pt idx="3">
                  <c:v>3.3371958285052142E-2</c:v>
                </c:pt>
                <c:pt idx="4">
                  <c:v>3.0646718146718148E-2</c:v>
                </c:pt>
              </c:numCache>
            </c:numRef>
          </c:val>
          <c:extLst>
            <c:ext xmlns:c16="http://schemas.microsoft.com/office/drawing/2014/chart" uri="{C3380CC4-5D6E-409C-BE32-E72D297353CC}">
              <c16:uniqueId val="{00000003-0AA1-4E7F-9E23-F4EDF1D420D1}"/>
            </c:ext>
          </c:extLst>
        </c:ser>
        <c:ser>
          <c:idx val="4"/>
          <c:order val="4"/>
          <c:tx>
            <c:strRef>
              <c:f>Outcomes!$H$91</c:f>
              <c:strCache>
                <c:ptCount val="1"/>
                <c:pt idx="0">
                  <c:v>Enrolled: Other UMS Institution</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Outcomes!$I$91:$M$91</c:f>
              <c:numCache>
                <c:formatCode>0.0%</c:formatCode>
                <c:ptCount val="5"/>
                <c:pt idx="0">
                  <c:v>1.1726546906187624E-2</c:v>
                </c:pt>
                <c:pt idx="1">
                  <c:v>9.7526165556612743E-3</c:v>
                </c:pt>
                <c:pt idx="2">
                  <c:v>5.8261477511069677E-3</c:v>
                </c:pt>
                <c:pt idx="3">
                  <c:v>1.0660486674391657E-2</c:v>
                </c:pt>
                <c:pt idx="4">
                  <c:v>1.3272200772200772E-2</c:v>
                </c:pt>
              </c:numCache>
            </c:numRef>
          </c:val>
          <c:extLst>
            <c:ext xmlns:c16="http://schemas.microsoft.com/office/drawing/2014/chart" uri="{C3380CC4-5D6E-409C-BE32-E72D297353CC}">
              <c16:uniqueId val="{00000004-0AA1-4E7F-9E23-F4EDF1D420D1}"/>
            </c:ext>
          </c:extLst>
        </c:ser>
        <c:ser>
          <c:idx val="5"/>
          <c:order val="5"/>
          <c:tx>
            <c:strRef>
              <c:f>Outcomes!$H$92</c:f>
              <c:strCache>
                <c:ptCount val="1"/>
                <c:pt idx="0">
                  <c:v>Enrolled: Other Institution</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Outcomes!$I$92:$M$92</c:f>
              <c:numCache>
                <c:formatCode>0.0%</c:formatCode>
                <c:ptCount val="5"/>
                <c:pt idx="0">
                  <c:v>4.0419161676646706E-2</c:v>
                </c:pt>
                <c:pt idx="1">
                  <c:v>4.6622264509990484E-2</c:v>
                </c:pt>
                <c:pt idx="2">
                  <c:v>4.3113493358191562E-2</c:v>
                </c:pt>
                <c:pt idx="3">
                  <c:v>4.1946697566628041E-2</c:v>
                </c:pt>
                <c:pt idx="4">
                  <c:v>4.6814671814671811E-2</c:v>
                </c:pt>
              </c:numCache>
            </c:numRef>
          </c:val>
          <c:extLst>
            <c:ext xmlns:c16="http://schemas.microsoft.com/office/drawing/2014/chart" uri="{C3380CC4-5D6E-409C-BE32-E72D297353CC}">
              <c16:uniqueId val="{00000005-0AA1-4E7F-9E23-F4EDF1D420D1}"/>
            </c:ext>
          </c:extLst>
        </c:ser>
        <c:ser>
          <c:idx val="6"/>
          <c:order val="6"/>
          <c:tx>
            <c:strRef>
              <c:f>Outcomes!$H$93</c:f>
              <c:strCache>
                <c:ptCount val="1"/>
                <c:pt idx="0">
                  <c:v>Not Enrolled; Did Not Complete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Outcomes!$I$86:$M$86</c:f>
              <c:strCache>
                <c:ptCount val="5"/>
                <c:pt idx="0">
                  <c:v>Fall 2015</c:v>
                </c:pt>
                <c:pt idx="1">
                  <c:v>Fall 2016</c:v>
                </c:pt>
                <c:pt idx="2">
                  <c:v>Fall 2017</c:v>
                </c:pt>
                <c:pt idx="3">
                  <c:v>Fall 2018</c:v>
                </c:pt>
                <c:pt idx="4">
                  <c:v>Fall 2019</c:v>
                </c:pt>
              </c:strCache>
            </c:strRef>
          </c:cat>
          <c:val>
            <c:numRef>
              <c:f>Outcomes!$I$93:$M$93</c:f>
              <c:numCache>
                <c:formatCode>0.0%</c:formatCode>
                <c:ptCount val="5"/>
                <c:pt idx="0">
                  <c:v>0.33233532934131738</c:v>
                </c:pt>
                <c:pt idx="1">
                  <c:v>0.31612749762131304</c:v>
                </c:pt>
                <c:pt idx="2">
                  <c:v>0.32579818224190166</c:v>
                </c:pt>
                <c:pt idx="3">
                  <c:v>0.34994206257242177</c:v>
                </c:pt>
                <c:pt idx="4">
                  <c:v>0.33180501930501932</c:v>
                </c:pt>
              </c:numCache>
            </c:numRef>
          </c:val>
          <c:extLst>
            <c:ext xmlns:c16="http://schemas.microsoft.com/office/drawing/2014/chart" uri="{C3380CC4-5D6E-409C-BE32-E72D297353CC}">
              <c16:uniqueId val="{00000006-0AA1-4E7F-9E23-F4EDF1D420D1}"/>
            </c:ext>
          </c:extLst>
        </c:ser>
        <c:dLbls>
          <c:showLegendKey val="0"/>
          <c:showVal val="0"/>
          <c:showCatName val="0"/>
          <c:showSerName val="0"/>
          <c:showPercent val="0"/>
          <c:showBubbleSize val="0"/>
        </c:dLbls>
        <c:gapWidth val="50"/>
        <c:overlap val="100"/>
        <c:axId val="2082444192"/>
        <c:axId val="2068672384"/>
      </c:barChart>
      <c:catAx>
        <c:axId val="20824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8672384"/>
        <c:crosses val="autoZero"/>
        <c:auto val="1"/>
        <c:lblAlgn val="ctr"/>
        <c:lblOffset val="100"/>
        <c:noMultiLvlLbl val="0"/>
      </c:catAx>
      <c:valAx>
        <c:axId val="2068672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2444192"/>
        <c:crosses val="autoZero"/>
        <c:crossBetween val="between"/>
      </c:valAx>
      <c:spPr>
        <a:noFill/>
        <a:ln>
          <a:noFill/>
        </a:ln>
        <a:effectLst/>
      </c:spPr>
    </c:plotArea>
    <c:legend>
      <c:legendPos val="r"/>
      <c:layout>
        <c:manualLayout>
          <c:xMode val="edge"/>
          <c:yMode val="edge"/>
          <c:x val="0.71050810956322763"/>
          <c:y val="0.16725393700787397"/>
          <c:w val="0.26798943401305608"/>
          <c:h val="0.2314974300087488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Fall 2024 Headcount of Entering MCCS Transfers </a:t>
            </a:r>
          </a:p>
          <a:p>
            <a:pPr>
              <a:defRPr b="1" cap="all">
                <a:solidFill>
                  <a:sysClr val="windowText" lastClr="000000"/>
                </a:solidFill>
              </a:defRPr>
            </a:pPr>
            <a:r>
              <a:rPr lang="en-US" b="1" cap="all" baseline="0">
                <a:solidFill>
                  <a:sysClr val="windowText" lastClr="000000"/>
                </a:solidFill>
              </a:rPr>
              <a:t>by Entering UMS Campus and Outgoing MCCS Campus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MCCS_Headcount_Crosstab!$A$3</c:f>
              <c:strCache>
                <c:ptCount val="1"/>
                <c:pt idx="0">
                  <c:v>CMCC</c:v>
                </c:pt>
              </c:strCache>
            </c:strRef>
          </c:tx>
          <c:spPr>
            <a:solidFill>
              <a:srgbClr val="F5002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MCCS_Headcount_Crosstab!$B$3:$G$3</c:f>
              <c:numCache>
                <c:formatCode>General</c:formatCode>
                <c:ptCount val="6"/>
                <c:pt idx="0">
                  <c:v>25</c:v>
                </c:pt>
                <c:pt idx="1">
                  <c:v>35</c:v>
                </c:pt>
                <c:pt idx="2">
                  <c:v>11</c:v>
                </c:pt>
                <c:pt idx="3">
                  <c:v>3</c:v>
                </c:pt>
                <c:pt idx="4">
                  <c:v>6</c:v>
                </c:pt>
                <c:pt idx="5">
                  <c:v>37</c:v>
                </c:pt>
              </c:numCache>
            </c:numRef>
          </c:val>
          <c:extLst>
            <c:ext xmlns:c16="http://schemas.microsoft.com/office/drawing/2014/chart" uri="{C3380CC4-5D6E-409C-BE32-E72D297353CC}">
              <c16:uniqueId val="{00000000-5F68-41D6-85BC-EFC5F45CAFD1}"/>
            </c:ext>
          </c:extLst>
        </c:ser>
        <c:ser>
          <c:idx val="1"/>
          <c:order val="1"/>
          <c:tx>
            <c:strRef>
              <c:f>MCCS_Headcount_Crosstab!$A$4</c:f>
              <c:strCache>
                <c:ptCount val="1"/>
                <c:pt idx="0">
                  <c:v>EMCC</c:v>
                </c:pt>
              </c:strCache>
            </c:strRef>
          </c:tx>
          <c:spPr>
            <a:solidFill>
              <a:srgbClr val="F99B0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MCCS_Headcount_Crosstab!$B$4:$G$4</c:f>
              <c:numCache>
                <c:formatCode>General</c:formatCode>
                <c:ptCount val="6"/>
                <c:pt idx="0">
                  <c:v>44</c:v>
                </c:pt>
                <c:pt idx="1">
                  <c:v>31</c:v>
                </c:pt>
                <c:pt idx="2">
                  <c:v>4</c:v>
                </c:pt>
                <c:pt idx="3">
                  <c:v>7</c:v>
                </c:pt>
                <c:pt idx="4">
                  <c:v>5</c:v>
                </c:pt>
                <c:pt idx="5">
                  <c:v>6</c:v>
                </c:pt>
              </c:numCache>
            </c:numRef>
          </c:val>
          <c:extLst>
            <c:ext xmlns:c16="http://schemas.microsoft.com/office/drawing/2014/chart" uri="{C3380CC4-5D6E-409C-BE32-E72D297353CC}">
              <c16:uniqueId val="{00000001-5F68-41D6-85BC-EFC5F45CAFD1}"/>
            </c:ext>
          </c:extLst>
        </c:ser>
        <c:ser>
          <c:idx val="2"/>
          <c:order val="2"/>
          <c:tx>
            <c:strRef>
              <c:f>MCCS_Headcount_Crosstab!$A$5</c:f>
              <c:strCache>
                <c:ptCount val="1"/>
                <c:pt idx="0">
                  <c:v>KVCC</c:v>
                </c:pt>
              </c:strCache>
            </c:strRef>
          </c:tx>
          <c:spPr>
            <a:solidFill>
              <a:srgbClr val="830A3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MCCS_Headcount_Crosstab!$B$5:$G$5</c:f>
              <c:numCache>
                <c:formatCode>General</c:formatCode>
                <c:ptCount val="6"/>
                <c:pt idx="0">
                  <c:v>16</c:v>
                </c:pt>
                <c:pt idx="1">
                  <c:v>38</c:v>
                </c:pt>
                <c:pt idx="2">
                  <c:v>10</c:v>
                </c:pt>
                <c:pt idx="3">
                  <c:v>8</c:v>
                </c:pt>
                <c:pt idx="4">
                  <c:v>2</c:v>
                </c:pt>
                <c:pt idx="5">
                  <c:v>6</c:v>
                </c:pt>
              </c:numCache>
            </c:numRef>
          </c:val>
          <c:extLst>
            <c:ext xmlns:c16="http://schemas.microsoft.com/office/drawing/2014/chart" uri="{C3380CC4-5D6E-409C-BE32-E72D297353CC}">
              <c16:uniqueId val="{00000002-5F68-41D6-85BC-EFC5F45CAFD1}"/>
            </c:ext>
          </c:extLst>
        </c:ser>
        <c:ser>
          <c:idx val="3"/>
          <c:order val="3"/>
          <c:tx>
            <c:strRef>
              <c:f>MCCS_Headcount_Crosstab!$A$6</c:f>
              <c:strCache>
                <c:ptCount val="1"/>
                <c:pt idx="0">
                  <c:v>NMCC</c:v>
                </c:pt>
              </c:strCache>
            </c:strRef>
          </c:tx>
          <c:spPr>
            <a:solidFill>
              <a:srgbClr val="006F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MCCS_Headcount_Crosstab!$B$6:$G$6</c:f>
              <c:numCache>
                <c:formatCode>General</c:formatCode>
                <c:ptCount val="6"/>
                <c:pt idx="0">
                  <c:v>3</c:v>
                </c:pt>
                <c:pt idx="1">
                  <c:v>8</c:v>
                </c:pt>
                <c:pt idx="2">
                  <c:v>2</c:v>
                </c:pt>
                <c:pt idx="3">
                  <c:v>12</c:v>
                </c:pt>
                <c:pt idx="4">
                  <c:v>29</c:v>
                </c:pt>
                <c:pt idx="5">
                  <c:v>0</c:v>
                </c:pt>
              </c:numCache>
            </c:numRef>
          </c:val>
          <c:extLst>
            <c:ext xmlns:c16="http://schemas.microsoft.com/office/drawing/2014/chart" uri="{C3380CC4-5D6E-409C-BE32-E72D297353CC}">
              <c16:uniqueId val="{00000003-5F68-41D6-85BC-EFC5F45CAFD1}"/>
            </c:ext>
          </c:extLst>
        </c:ser>
        <c:ser>
          <c:idx val="4"/>
          <c:order val="4"/>
          <c:tx>
            <c:strRef>
              <c:f>MCCS_Headcount_Crosstab!$A$7</c:f>
              <c:strCache>
                <c:ptCount val="1"/>
                <c:pt idx="0">
                  <c:v>SMCC</c:v>
                </c:pt>
              </c:strCache>
            </c:strRef>
          </c:tx>
          <c:spPr>
            <a:solidFill>
              <a:srgbClr val="4E8A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MCCS_Headcount_Crosstab!$B$7:$G$7</c:f>
              <c:numCache>
                <c:formatCode>General</c:formatCode>
                <c:ptCount val="6"/>
                <c:pt idx="0">
                  <c:v>45</c:v>
                </c:pt>
                <c:pt idx="1">
                  <c:v>37</c:v>
                </c:pt>
                <c:pt idx="2">
                  <c:v>18</c:v>
                </c:pt>
                <c:pt idx="3">
                  <c:v>19</c:v>
                </c:pt>
                <c:pt idx="4">
                  <c:v>5</c:v>
                </c:pt>
                <c:pt idx="5">
                  <c:v>181</c:v>
                </c:pt>
              </c:numCache>
            </c:numRef>
          </c:val>
          <c:extLst>
            <c:ext xmlns:c16="http://schemas.microsoft.com/office/drawing/2014/chart" uri="{C3380CC4-5D6E-409C-BE32-E72D297353CC}">
              <c16:uniqueId val="{00000004-5F68-41D6-85BC-EFC5F45CAFD1}"/>
            </c:ext>
          </c:extLst>
        </c:ser>
        <c:ser>
          <c:idx val="5"/>
          <c:order val="5"/>
          <c:tx>
            <c:strRef>
              <c:f>MCCS_Headcount_Crosstab!$A$8</c:f>
              <c:strCache>
                <c:ptCount val="1"/>
                <c:pt idx="0">
                  <c:v>WCCC</c:v>
                </c:pt>
              </c:strCache>
            </c:strRef>
          </c:tx>
          <c:spPr>
            <a:solidFill>
              <a:srgbClr val="2062A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MCCS_Headcount_Crosstab!$B$8:$G$8</c:f>
              <c:numCache>
                <c:formatCode>General</c:formatCode>
                <c:ptCount val="6"/>
                <c:pt idx="0">
                  <c:v>2</c:v>
                </c:pt>
                <c:pt idx="1">
                  <c:v>7</c:v>
                </c:pt>
                <c:pt idx="2">
                  <c:v>1</c:v>
                </c:pt>
                <c:pt idx="3">
                  <c:v>0</c:v>
                </c:pt>
                <c:pt idx="4">
                  <c:v>3</c:v>
                </c:pt>
                <c:pt idx="5">
                  <c:v>0</c:v>
                </c:pt>
              </c:numCache>
            </c:numRef>
          </c:val>
          <c:extLst>
            <c:ext xmlns:c16="http://schemas.microsoft.com/office/drawing/2014/chart" uri="{C3380CC4-5D6E-409C-BE32-E72D297353CC}">
              <c16:uniqueId val="{00000005-5F68-41D6-85BC-EFC5F45CAFD1}"/>
            </c:ext>
          </c:extLst>
        </c:ser>
        <c:ser>
          <c:idx val="6"/>
          <c:order val="6"/>
          <c:tx>
            <c:strRef>
              <c:f>MCCS_Headcount_Crosstab!$A$9</c:f>
              <c:strCache>
                <c:ptCount val="1"/>
                <c:pt idx="0">
                  <c:v>YCCC</c:v>
                </c:pt>
              </c:strCache>
            </c:strRef>
          </c:tx>
          <c:spPr>
            <a:solidFill>
              <a:srgbClr val="C1AF7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MCCS_Headcount_Crosstab!$B$9:$G$9</c:f>
              <c:numCache>
                <c:formatCode>General</c:formatCode>
                <c:ptCount val="6"/>
                <c:pt idx="0">
                  <c:v>6</c:v>
                </c:pt>
                <c:pt idx="1">
                  <c:v>3</c:v>
                </c:pt>
                <c:pt idx="2">
                  <c:v>2</c:v>
                </c:pt>
                <c:pt idx="3">
                  <c:v>2</c:v>
                </c:pt>
                <c:pt idx="4">
                  <c:v>3</c:v>
                </c:pt>
                <c:pt idx="5">
                  <c:v>25</c:v>
                </c:pt>
              </c:numCache>
            </c:numRef>
          </c:val>
          <c:extLst>
            <c:ext xmlns:c16="http://schemas.microsoft.com/office/drawing/2014/chart" uri="{C3380CC4-5D6E-409C-BE32-E72D297353CC}">
              <c16:uniqueId val="{00000006-5F68-41D6-85BC-EFC5F45CAFD1}"/>
            </c:ext>
          </c:extLst>
        </c:ser>
        <c:dLbls>
          <c:showLegendKey val="0"/>
          <c:showVal val="0"/>
          <c:showCatName val="0"/>
          <c:showSerName val="0"/>
          <c:showPercent val="0"/>
          <c:showBubbleSize val="0"/>
        </c:dLbls>
        <c:gapWidth val="50"/>
        <c:overlap val="100"/>
        <c:axId val="1703030832"/>
        <c:axId val="1703031248"/>
      </c:barChart>
      <c:lineChart>
        <c:grouping val="standard"/>
        <c:varyColors val="0"/>
        <c:ser>
          <c:idx val="7"/>
          <c:order val="7"/>
          <c:tx>
            <c:strRef>
              <c:f>MCCS_Headcount_Crosstab!$A$10</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1"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MCCS_Headcount_Crosstab!$B$2:$G$2</c:f>
              <c:strCache>
                <c:ptCount val="6"/>
                <c:pt idx="0">
                  <c:v>UM/UMM</c:v>
                </c:pt>
                <c:pt idx="1">
                  <c:v>UMA</c:v>
                </c:pt>
                <c:pt idx="2">
                  <c:v>UMF</c:v>
                </c:pt>
                <c:pt idx="3">
                  <c:v>UMFK</c:v>
                </c:pt>
                <c:pt idx="4">
                  <c:v>UMPI</c:v>
                </c:pt>
                <c:pt idx="5">
                  <c:v>USM</c:v>
                </c:pt>
              </c:strCache>
            </c:strRef>
          </c:cat>
          <c:val>
            <c:numRef>
              <c:f>MCCS_Headcount_Crosstab!$B$10:$G$10</c:f>
              <c:numCache>
                <c:formatCode>General</c:formatCode>
                <c:ptCount val="6"/>
                <c:pt idx="0">
                  <c:v>141</c:v>
                </c:pt>
                <c:pt idx="1">
                  <c:v>159</c:v>
                </c:pt>
                <c:pt idx="2">
                  <c:v>48</c:v>
                </c:pt>
                <c:pt idx="3">
                  <c:v>51</c:v>
                </c:pt>
                <c:pt idx="4">
                  <c:v>53</c:v>
                </c:pt>
                <c:pt idx="5">
                  <c:v>255</c:v>
                </c:pt>
              </c:numCache>
            </c:numRef>
          </c:val>
          <c:smooth val="0"/>
          <c:extLst>
            <c:ext xmlns:c16="http://schemas.microsoft.com/office/drawing/2014/chart" uri="{C3380CC4-5D6E-409C-BE32-E72D297353CC}">
              <c16:uniqueId val="{00000007-5F68-41D6-85BC-EFC5F45CAFD1}"/>
            </c:ext>
          </c:extLst>
        </c:ser>
        <c:dLbls>
          <c:showLegendKey val="0"/>
          <c:showVal val="0"/>
          <c:showCatName val="0"/>
          <c:showSerName val="0"/>
          <c:showPercent val="0"/>
          <c:showBubbleSize val="0"/>
        </c:dLbls>
        <c:marker val="1"/>
        <c:smooth val="0"/>
        <c:axId val="1703030832"/>
        <c:axId val="1703031248"/>
      </c:lineChart>
      <c:catAx>
        <c:axId val="170303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031248"/>
        <c:crosses val="autoZero"/>
        <c:auto val="1"/>
        <c:lblAlgn val="ctr"/>
        <c:lblOffset val="100"/>
        <c:noMultiLvlLbl val="0"/>
      </c:catAx>
      <c:valAx>
        <c:axId val="1703031248"/>
        <c:scaling>
          <c:orientation val="minMax"/>
          <c:max val="27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030832"/>
        <c:crosses val="autoZero"/>
        <c:crossBetween val="between"/>
        <c:majorUnit val="25"/>
      </c:valAx>
      <c:spPr>
        <a:noFill/>
        <a:ln>
          <a:noFill/>
        </a:ln>
        <a:effectLst/>
      </c:spPr>
    </c:plotArea>
    <c:legend>
      <c:legendPos val="b"/>
      <c:legendEntry>
        <c:idx val="7"/>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Percentage of First-Time Bachelor's Degree Recipients by Prior ENROLLMENT AT 2-YEAR PUBLIC INSTITUTION</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'Bach-Inst Attend'!$J$25</c:f>
              <c:strCache>
                <c:ptCount val="1"/>
                <c:pt idx="0">
                  <c:v>Previous 2-Year Enrollment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Attend'!$K$24:$O$24</c:f>
              <c:strCache>
                <c:ptCount val="5"/>
                <c:pt idx="0">
                  <c:v>2020-21</c:v>
                </c:pt>
                <c:pt idx="1">
                  <c:v>2021-22</c:v>
                </c:pt>
                <c:pt idx="2">
                  <c:v>2022-23</c:v>
                </c:pt>
                <c:pt idx="3">
                  <c:v>2023-24</c:v>
                </c:pt>
                <c:pt idx="4">
                  <c:v>2024-25</c:v>
                </c:pt>
              </c:strCache>
            </c:strRef>
          </c:cat>
          <c:val>
            <c:numRef>
              <c:f>'Bach-Inst Attend'!$K$25:$O$25</c:f>
              <c:numCache>
                <c:formatCode>0.0%</c:formatCode>
                <c:ptCount val="5"/>
                <c:pt idx="0">
                  <c:v>0.31381381381381379</c:v>
                </c:pt>
                <c:pt idx="1">
                  <c:v>0.29423815620998722</c:v>
                </c:pt>
                <c:pt idx="2">
                  <c:v>0.2880724174653887</c:v>
                </c:pt>
                <c:pt idx="3">
                  <c:v>0.32010050251256283</c:v>
                </c:pt>
                <c:pt idx="4">
                  <c:v>0.33750000000000002</c:v>
                </c:pt>
              </c:numCache>
            </c:numRef>
          </c:val>
          <c:extLst>
            <c:ext xmlns:c16="http://schemas.microsoft.com/office/drawing/2014/chart" uri="{C3380CC4-5D6E-409C-BE32-E72D297353CC}">
              <c16:uniqueId val="{00000000-B0E1-479C-9925-31A8DA79720B}"/>
            </c:ext>
          </c:extLst>
        </c:ser>
        <c:ser>
          <c:idx val="1"/>
          <c:order val="1"/>
          <c:tx>
            <c:strRef>
              <c:f>'Bach-Inst Attend'!$J$26</c:f>
              <c:strCache>
                <c:ptCount val="1"/>
                <c:pt idx="0">
                  <c:v>No Previous 2-Year Enrollment</c:v>
                </c:pt>
              </c:strCache>
            </c:strRef>
          </c:tx>
          <c:spPr>
            <a:solidFill>
              <a:schemeClr val="bg1">
                <a:lumMod val="50000"/>
              </a:schemeClr>
            </a:solidFill>
            <a:ln>
              <a:noFill/>
            </a:ln>
            <a:effectLst/>
          </c:spPr>
          <c:invertIfNegative val="0"/>
          <c:cat>
            <c:strRef>
              <c:f>'Bach-Inst Attend'!$K$24:$O$24</c:f>
              <c:strCache>
                <c:ptCount val="5"/>
                <c:pt idx="0">
                  <c:v>2020-21</c:v>
                </c:pt>
                <c:pt idx="1">
                  <c:v>2021-22</c:v>
                </c:pt>
                <c:pt idx="2">
                  <c:v>2022-23</c:v>
                </c:pt>
                <c:pt idx="3">
                  <c:v>2023-24</c:v>
                </c:pt>
                <c:pt idx="4">
                  <c:v>2024-25</c:v>
                </c:pt>
              </c:strCache>
            </c:strRef>
          </c:cat>
          <c:val>
            <c:numRef>
              <c:f>'Bach-Inst Attend'!$K$26:$O$26</c:f>
              <c:numCache>
                <c:formatCode>0.0%</c:formatCode>
                <c:ptCount val="5"/>
                <c:pt idx="0">
                  <c:v>0.68618618618618621</c:v>
                </c:pt>
                <c:pt idx="1">
                  <c:v>0.70576184379001283</c:v>
                </c:pt>
                <c:pt idx="2">
                  <c:v>0.7119275825346113</c:v>
                </c:pt>
                <c:pt idx="3">
                  <c:v>0.67989949748743717</c:v>
                </c:pt>
                <c:pt idx="4">
                  <c:v>0.66249999999999998</c:v>
                </c:pt>
              </c:numCache>
            </c:numRef>
          </c:val>
          <c:extLst>
            <c:ext xmlns:c16="http://schemas.microsoft.com/office/drawing/2014/chart" uri="{C3380CC4-5D6E-409C-BE32-E72D297353CC}">
              <c16:uniqueId val="{00000001-B0E1-479C-9925-31A8DA79720B}"/>
            </c:ext>
          </c:extLst>
        </c:ser>
        <c:dLbls>
          <c:showLegendKey val="0"/>
          <c:showVal val="0"/>
          <c:showCatName val="0"/>
          <c:showSerName val="0"/>
          <c:showPercent val="0"/>
          <c:showBubbleSize val="0"/>
        </c:dLbls>
        <c:gapWidth val="50"/>
        <c:overlap val="100"/>
        <c:axId val="1509750384"/>
        <c:axId val="1509730416"/>
      </c:barChart>
      <c:catAx>
        <c:axId val="150975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9730416"/>
        <c:crosses val="autoZero"/>
        <c:auto val="1"/>
        <c:lblAlgn val="ctr"/>
        <c:lblOffset val="100"/>
        <c:noMultiLvlLbl val="0"/>
      </c:catAx>
      <c:valAx>
        <c:axId val="150973041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975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Percentage of First-Time Bachelor's Degree Recipients </a:t>
            </a:r>
          </a:p>
          <a:p>
            <a:pPr>
              <a:defRPr b="1" cap="all">
                <a:solidFill>
                  <a:sysClr val="windowText" lastClr="000000"/>
                </a:solidFill>
              </a:defRPr>
            </a:pPr>
            <a:r>
              <a:rPr lang="en-US" b="1" cap="all" baseline="0">
                <a:solidFill>
                  <a:sysClr val="windowText" lastClr="000000"/>
                </a:solidFill>
              </a:rPr>
              <a:t>by Prior  Associate Degree</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'Bach-Prior Assoc'!$A$9</c:f>
              <c:strCache>
                <c:ptCount val="1"/>
                <c:pt idx="0">
                  <c:v>Prior Associate Degree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'Bach-Prior Assoc'!$B$8:$F$8</c:f>
              <c:strCache>
                <c:ptCount val="5"/>
                <c:pt idx="0">
                  <c:v>2020-21</c:v>
                </c:pt>
                <c:pt idx="1">
                  <c:v>2021-22</c:v>
                </c:pt>
                <c:pt idx="2">
                  <c:v>2022-23</c:v>
                </c:pt>
                <c:pt idx="3">
                  <c:v>2023-24</c:v>
                </c:pt>
                <c:pt idx="4">
                  <c:v>2024-25</c:v>
                </c:pt>
              </c:strCache>
            </c:strRef>
          </c:cat>
          <c:val>
            <c:numRef>
              <c:f>'Bach-Prior Assoc'!$B$9:$F$9</c:f>
              <c:numCache>
                <c:formatCode>0.0%</c:formatCode>
                <c:ptCount val="5"/>
                <c:pt idx="0">
                  <c:v>0.14289289289289289</c:v>
                </c:pt>
                <c:pt idx="1">
                  <c:v>0.14161331626120358</c:v>
                </c:pt>
                <c:pt idx="2">
                  <c:v>0.14802981895633652</c:v>
                </c:pt>
                <c:pt idx="3">
                  <c:v>0.14949748743718594</c:v>
                </c:pt>
                <c:pt idx="4">
                  <c:v>0.14547413793103448</c:v>
                </c:pt>
              </c:numCache>
            </c:numRef>
          </c:val>
          <c:extLst>
            <c:ext xmlns:c16="http://schemas.microsoft.com/office/drawing/2014/chart" uri="{C3380CC4-5D6E-409C-BE32-E72D297353CC}">
              <c16:uniqueId val="{00000000-7C99-4FDE-BD03-92AD8645F945}"/>
            </c:ext>
          </c:extLst>
        </c:ser>
        <c:ser>
          <c:idx val="1"/>
          <c:order val="1"/>
          <c:tx>
            <c:strRef>
              <c:f>'Bach-Prior Assoc'!$A$10</c:f>
              <c:strCache>
                <c:ptCount val="1"/>
                <c:pt idx="0">
                  <c:v>No Prior Associate Degree</c:v>
                </c:pt>
              </c:strCache>
            </c:strRef>
          </c:tx>
          <c:spPr>
            <a:solidFill>
              <a:schemeClr val="bg1">
                <a:lumMod val="50000"/>
              </a:schemeClr>
            </a:solidFill>
            <a:ln>
              <a:noFill/>
            </a:ln>
            <a:effectLst/>
          </c:spPr>
          <c:invertIfNegative val="0"/>
          <c:cat>
            <c:strRef>
              <c:f>'Bach-Prior Assoc'!$B$8:$F$8</c:f>
              <c:strCache>
                <c:ptCount val="5"/>
                <c:pt idx="0">
                  <c:v>2020-21</c:v>
                </c:pt>
                <c:pt idx="1">
                  <c:v>2021-22</c:v>
                </c:pt>
                <c:pt idx="2">
                  <c:v>2022-23</c:v>
                </c:pt>
                <c:pt idx="3">
                  <c:v>2023-24</c:v>
                </c:pt>
                <c:pt idx="4">
                  <c:v>2024-25</c:v>
                </c:pt>
              </c:strCache>
            </c:strRef>
          </c:cat>
          <c:val>
            <c:numRef>
              <c:f>'Bach-Prior Assoc'!$B$10:$F$10</c:f>
              <c:numCache>
                <c:formatCode>0.0%</c:formatCode>
                <c:ptCount val="5"/>
                <c:pt idx="0">
                  <c:v>0.85710710710710714</c:v>
                </c:pt>
                <c:pt idx="1">
                  <c:v>0.85838668373879645</c:v>
                </c:pt>
                <c:pt idx="2">
                  <c:v>0.85197018104366351</c:v>
                </c:pt>
                <c:pt idx="3">
                  <c:v>0.85050251256281406</c:v>
                </c:pt>
                <c:pt idx="4">
                  <c:v>0.85452586206896552</c:v>
                </c:pt>
              </c:numCache>
            </c:numRef>
          </c:val>
          <c:extLst>
            <c:ext xmlns:c16="http://schemas.microsoft.com/office/drawing/2014/chart" uri="{C3380CC4-5D6E-409C-BE32-E72D297353CC}">
              <c16:uniqueId val="{00000001-7C99-4FDE-BD03-92AD8645F945}"/>
            </c:ext>
          </c:extLst>
        </c:ser>
        <c:dLbls>
          <c:showLegendKey val="0"/>
          <c:showVal val="0"/>
          <c:showCatName val="0"/>
          <c:showSerName val="0"/>
          <c:showPercent val="0"/>
          <c:showBubbleSize val="0"/>
        </c:dLbls>
        <c:gapWidth val="50"/>
        <c:overlap val="100"/>
        <c:axId val="1509750384"/>
        <c:axId val="1509730416"/>
      </c:barChart>
      <c:catAx>
        <c:axId val="150975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9730416"/>
        <c:crosses val="autoZero"/>
        <c:auto val="1"/>
        <c:lblAlgn val="ctr"/>
        <c:lblOffset val="100"/>
        <c:noMultiLvlLbl val="0"/>
      </c:catAx>
      <c:valAx>
        <c:axId val="150973041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975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all" spc="0" baseline="0">
                <a:solidFill>
                  <a:schemeClr val="tx1">
                    <a:lumMod val="65000"/>
                    <a:lumOff val="35000"/>
                  </a:schemeClr>
                </a:solidFill>
                <a:latin typeface="+mn-lt"/>
                <a:ea typeface="+mn-ea"/>
                <a:cs typeface="+mn-cs"/>
              </a:defRPr>
            </a:pPr>
            <a:r>
              <a:rPr lang="en-US" sz="1400" b="1" cap="all" baseline="0">
                <a:solidFill>
                  <a:sysClr val="windowText" lastClr="000000"/>
                </a:solidFill>
                <a:effectLst/>
              </a:rPr>
              <a:t>Count of First-Time Bachelor’s Degree Recipients by Number of Institutions Attended</a:t>
            </a:r>
          </a:p>
        </c:rich>
      </c:tx>
      <c:overlay val="0"/>
      <c:spPr>
        <a:noFill/>
        <a:ln>
          <a:noFill/>
        </a:ln>
        <a:effectLst/>
      </c:spPr>
      <c:txPr>
        <a:bodyPr rot="0" spcFirstLastPara="1" vertOverflow="ellipsis" vert="horz" wrap="square" anchor="ctr" anchorCtr="1"/>
        <a:lstStyle/>
        <a:p>
          <a:pPr>
            <a:defRPr sz="1400" b="0" i="0" u="none" strike="noStrike" kern="1200" cap="all"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'Bach-Inst Attend'!$A$5</c:f>
              <c:strCache>
                <c:ptCount val="1"/>
                <c:pt idx="0">
                  <c:v>1</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Attend'!$B$4:$F$4</c:f>
              <c:strCache>
                <c:ptCount val="5"/>
                <c:pt idx="0">
                  <c:v>2020-21</c:v>
                </c:pt>
                <c:pt idx="1">
                  <c:v>2021-22</c:v>
                </c:pt>
                <c:pt idx="2">
                  <c:v>2022-23</c:v>
                </c:pt>
                <c:pt idx="3">
                  <c:v>2023-24</c:v>
                </c:pt>
                <c:pt idx="4">
                  <c:v>2024-25</c:v>
                </c:pt>
              </c:strCache>
            </c:strRef>
          </c:cat>
          <c:val>
            <c:numRef>
              <c:f>'Bach-Inst Attend'!$B$5:$F$5</c:f>
              <c:numCache>
                <c:formatCode>#,##0</c:formatCode>
                <c:ptCount val="5"/>
                <c:pt idx="0">
                  <c:v>1831</c:v>
                </c:pt>
                <c:pt idx="1">
                  <c:v>1873</c:v>
                </c:pt>
                <c:pt idx="2">
                  <c:v>1822</c:v>
                </c:pt>
                <c:pt idx="3">
                  <c:v>1879</c:v>
                </c:pt>
                <c:pt idx="4">
                  <c:v>2130</c:v>
                </c:pt>
              </c:numCache>
            </c:numRef>
          </c:val>
          <c:extLst>
            <c:ext xmlns:c16="http://schemas.microsoft.com/office/drawing/2014/chart" uri="{C3380CC4-5D6E-409C-BE32-E72D297353CC}">
              <c16:uniqueId val="{00000000-1E3A-4AB1-B4F6-B0D171A41BAD}"/>
            </c:ext>
          </c:extLst>
        </c:ser>
        <c:ser>
          <c:idx val="1"/>
          <c:order val="1"/>
          <c:tx>
            <c:strRef>
              <c:f>'Bach-Inst Attend'!$A$6</c:f>
              <c:strCache>
                <c:ptCount val="1"/>
                <c:pt idx="0">
                  <c:v>2</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Attend'!$B$4:$F$4</c:f>
              <c:strCache>
                <c:ptCount val="5"/>
                <c:pt idx="0">
                  <c:v>2020-21</c:v>
                </c:pt>
                <c:pt idx="1">
                  <c:v>2021-22</c:v>
                </c:pt>
                <c:pt idx="2">
                  <c:v>2022-23</c:v>
                </c:pt>
                <c:pt idx="3">
                  <c:v>2023-24</c:v>
                </c:pt>
                <c:pt idx="4">
                  <c:v>2024-25</c:v>
                </c:pt>
              </c:strCache>
            </c:strRef>
          </c:cat>
          <c:val>
            <c:numRef>
              <c:f>'Bach-Inst Attend'!$B$6:$F$6</c:f>
              <c:numCache>
                <c:formatCode>#,##0</c:formatCode>
                <c:ptCount val="5"/>
                <c:pt idx="0">
                  <c:v>1250</c:v>
                </c:pt>
                <c:pt idx="1">
                  <c:v>1149</c:v>
                </c:pt>
                <c:pt idx="2">
                  <c:v>1142</c:v>
                </c:pt>
                <c:pt idx="3">
                  <c:v>1190</c:v>
                </c:pt>
                <c:pt idx="4">
                  <c:v>1395</c:v>
                </c:pt>
              </c:numCache>
            </c:numRef>
          </c:val>
          <c:extLst>
            <c:ext xmlns:c16="http://schemas.microsoft.com/office/drawing/2014/chart" uri="{C3380CC4-5D6E-409C-BE32-E72D297353CC}">
              <c16:uniqueId val="{00000001-1E3A-4AB1-B4F6-B0D171A41BAD}"/>
            </c:ext>
          </c:extLst>
        </c:ser>
        <c:ser>
          <c:idx val="2"/>
          <c:order val="2"/>
          <c:tx>
            <c:strRef>
              <c:f>'Bach-Inst Attend'!$A$7</c:f>
              <c:strCache>
                <c:ptCount val="1"/>
                <c:pt idx="0">
                  <c:v>3 or More</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Attend'!$B$4:$F$4</c:f>
              <c:strCache>
                <c:ptCount val="5"/>
                <c:pt idx="0">
                  <c:v>2020-21</c:v>
                </c:pt>
                <c:pt idx="1">
                  <c:v>2021-22</c:v>
                </c:pt>
                <c:pt idx="2">
                  <c:v>2022-23</c:v>
                </c:pt>
                <c:pt idx="3">
                  <c:v>2023-24</c:v>
                </c:pt>
                <c:pt idx="4">
                  <c:v>2024-25</c:v>
                </c:pt>
              </c:strCache>
            </c:strRef>
          </c:cat>
          <c:val>
            <c:numRef>
              <c:f>'Bach-Inst Attend'!$B$7:$F$7</c:f>
              <c:numCache>
                <c:formatCode>#,##0</c:formatCode>
                <c:ptCount val="5"/>
                <c:pt idx="0">
                  <c:v>915</c:v>
                </c:pt>
                <c:pt idx="1">
                  <c:v>883</c:v>
                </c:pt>
                <c:pt idx="2">
                  <c:v>792</c:v>
                </c:pt>
                <c:pt idx="3">
                  <c:v>911</c:v>
                </c:pt>
                <c:pt idx="4">
                  <c:v>1115</c:v>
                </c:pt>
              </c:numCache>
            </c:numRef>
          </c:val>
          <c:extLst>
            <c:ext xmlns:c16="http://schemas.microsoft.com/office/drawing/2014/chart" uri="{C3380CC4-5D6E-409C-BE32-E72D297353CC}">
              <c16:uniqueId val="{00000002-1E3A-4AB1-B4F6-B0D171A41BAD}"/>
            </c:ext>
          </c:extLst>
        </c:ser>
        <c:dLbls>
          <c:showLegendKey val="0"/>
          <c:showVal val="0"/>
          <c:showCatName val="0"/>
          <c:showSerName val="0"/>
          <c:showPercent val="0"/>
          <c:showBubbleSize val="0"/>
        </c:dLbls>
        <c:gapWidth val="50"/>
        <c:overlap val="100"/>
        <c:axId val="1720508112"/>
        <c:axId val="1720503952"/>
      </c:barChart>
      <c:catAx>
        <c:axId val="17205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503952"/>
        <c:crosses val="autoZero"/>
        <c:auto val="1"/>
        <c:lblAlgn val="ctr"/>
        <c:lblOffset val="100"/>
        <c:noMultiLvlLbl val="0"/>
      </c:catAx>
      <c:valAx>
        <c:axId val="1720503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50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all" spc="0" baseline="0">
                <a:solidFill>
                  <a:schemeClr val="tx1">
                    <a:lumMod val="65000"/>
                    <a:lumOff val="35000"/>
                  </a:schemeClr>
                </a:solidFill>
                <a:latin typeface="+mn-lt"/>
                <a:ea typeface="+mn-ea"/>
                <a:cs typeface="+mn-cs"/>
              </a:defRPr>
            </a:pPr>
            <a:r>
              <a:rPr lang="en-US" sz="1400" b="1" cap="all" baseline="0">
                <a:solidFill>
                  <a:sysClr val="windowText" lastClr="000000"/>
                </a:solidFill>
                <a:effectLst/>
              </a:rPr>
              <a:t>Count of First-Time Bachelor’s Degree Recipients </a:t>
            </a:r>
          </a:p>
          <a:p>
            <a:pPr>
              <a:defRPr cap="all"/>
            </a:pPr>
            <a:r>
              <a:rPr lang="en-US" sz="1400" b="1" cap="all" baseline="0">
                <a:solidFill>
                  <a:sysClr val="windowText" lastClr="000000"/>
                </a:solidFill>
                <a:effectLst/>
              </a:rPr>
              <a:t>by Number of UMS Institutions Attended</a:t>
            </a:r>
          </a:p>
        </c:rich>
      </c:tx>
      <c:overlay val="0"/>
      <c:spPr>
        <a:noFill/>
        <a:ln>
          <a:noFill/>
        </a:ln>
        <a:effectLst/>
      </c:spPr>
      <c:txPr>
        <a:bodyPr rot="0" spcFirstLastPara="1" vertOverflow="ellipsis" vert="horz" wrap="square" anchor="ctr" anchorCtr="1"/>
        <a:lstStyle/>
        <a:p>
          <a:pPr>
            <a:defRPr sz="1400" b="0" i="0" u="none" strike="noStrike" kern="1200" cap="all"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'Bach-Inst Attend'!$A$15</c:f>
              <c:strCache>
                <c:ptCount val="1"/>
                <c:pt idx="0">
                  <c:v>1</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Attend'!$B$4:$F$4</c:f>
              <c:strCache>
                <c:ptCount val="5"/>
                <c:pt idx="0">
                  <c:v>2020-21</c:v>
                </c:pt>
                <c:pt idx="1">
                  <c:v>2021-22</c:v>
                </c:pt>
                <c:pt idx="2">
                  <c:v>2022-23</c:v>
                </c:pt>
                <c:pt idx="3">
                  <c:v>2023-24</c:v>
                </c:pt>
                <c:pt idx="4">
                  <c:v>2024-25</c:v>
                </c:pt>
              </c:strCache>
            </c:strRef>
          </c:cat>
          <c:val>
            <c:numRef>
              <c:f>'Bach-Inst Attend'!$B$15:$F$15</c:f>
              <c:numCache>
                <c:formatCode>#,##0</c:formatCode>
                <c:ptCount val="5"/>
                <c:pt idx="0">
                  <c:v>3221</c:v>
                </c:pt>
                <c:pt idx="1">
                  <c:v>3154</c:v>
                </c:pt>
                <c:pt idx="2">
                  <c:v>3097</c:v>
                </c:pt>
                <c:pt idx="3">
                  <c:v>3325</c:v>
                </c:pt>
                <c:pt idx="4">
                  <c:v>3925</c:v>
                </c:pt>
              </c:numCache>
            </c:numRef>
          </c:val>
          <c:extLst>
            <c:ext xmlns:c16="http://schemas.microsoft.com/office/drawing/2014/chart" uri="{C3380CC4-5D6E-409C-BE32-E72D297353CC}">
              <c16:uniqueId val="{00000000-C1CF-486F-A653-97C15F4B672B}"/>
            </c:ext>
          </c:extLst>
        </c:ser>
        <c:ser>
          <c:idx val="1"/>
          <c:order val="1"/>
          <c:tx>
            <c:strRef>
              <c:f>'Bach-Inst Attend'!$A$16</c:f>
              <c:strCache>
                <c:ptCount val="1"/>
                <c:pt idx="0">
                  <c:v>2</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Attend'!$B$4:$F$4</c:f>
              <c:strCache>
                <c:ptCount val="5"/>
                <c:pt idx="0">
                  <c:v>2020-21</c:v>
                </c:pt>
                <c:pt idx="1">
                  <c:v>2021-22</c:v>
                </c:pt>
                <c:pt idx="2">
                  <c:v>2022-23</c:v>
                </c:pt>
                <c:pt idx="3">
                  <c:v>2023-24</c:v>
                </c:pt>
                <c:pt idx="4">
                  <c:v>2024-25</c:v>
                </c:pt>
              </c:strCache>
            </c:strRef>
          </c:cat>
          <c:val>
            <c:numRef>
              <c:f>'Bach-Inst Attend'!$B$16:$F$16</c:f>
              <c:numCache>
                <c:formatCode>#,##0</c:formatCode>
                <c:ptCount val="5"/>
                <c:pt idx="0">
                  <c:v>619</c:v>
                </c:pt>
                <c:pt idx="1">
                  <c:v>602</c:v>
                </c:pt>
                <c:pt idx="2">
                  <c:v>517</c:v>
                </c:pt>
                <c:pt idx="3">
                  <c:v>525</c:v>
                </c:pt>
                <c:pt idx="4">
                  <c:v>566</c:v>
                </c:pt>
              </c:numCache>
            </c:numRef>
          </c:val>
          <c:extLst>
            <c:ext xmlns:c16="http://schemas.microsoft.com/office/drawing/2014/chart" uri="{C3380CC4-5D6E-409C-BE32-E72D297353CC}">
              <c16:uniqueId val="{00000001-C1CF-486F-A653-97C15F4B672B}"/>
            </c:ext>
          </c:extLst>
        </c:ser>
        <c:ser>
          <c:idx val="2"/>
          <c:order val="2"/>
          <c:tx>
            <c:strRef>
              <c:f>'Bach-Inst Attend'!$A$17</c:f>
              <c:strCache>
                <c:ptCount val="1"/>
                <c:pt idx="0">
                  <c:v>3 or More</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'Bach-Inst Attend'!$B$4:$F$4</c:f>
              <c:strCache>
                <c:ptCount val="5"/>
                <c:pt idx="0">
                  <c:v>2020-21</c:v>
                </c:pt>
                <c:pt idx="1">
                  <c:v>2021-22</c:v>
                </c:pt>
                <c:pt idx="2">
                  <c:v>2022-23</c:v>
                </c:pt>
                <c:pt idx="3">
                  <c:v>2023-24</c:v>
                </c:pt>
                <c:pt idx="4">
                  <c:v>2024-25</c:v>
                </c:pt>
              </c:strCache>
            </c:strRef>
          </c:cat>
          <c:val>
            <c:numRef>
              <c:f>'Bach-Inst Attend'!$B$17:$F$17</c:f>
              <c:numCache>
                <c:formatCode>#,##0</c:formatCode>
                <c:ptCount val="5"/>
                <c:pt idx="0">
                  <c:v>156</c:v>
                </c:pt>
                <c:pt idx="1">
                  <c:v>149</c:v>
                </c:pt>
                <c:pt idx="2">
                  <c:v>142</c:v>
                </c:pt>
                <c:pt idx="3">
                  <c:v>130</c:v>
                </c:pt>
                <c:pt idx="4">
                  <c:v>149</c:v>
                </c:pt>
              </c:numCache>
            </c:numRef>
          </c:val>
          <c:extLst>
            <c:ext xmlns:c16="http://schemas.microsoft.com/office/drawing/2014/chart" uri="{C3380CC4-5D6E-409C-BE32-E72D297353CC}">
              <c16:uniqueId val="{00000002-C1CF-486F-A653-97C15F4B672B}"/>
            </c:ext>
          </c:extLst>
        </c:ser>
        <c:dLbls>
          <c:showLegendKey val="0"/>
          <c:showVal val="0"/>
          <c:showCatName val="0"/>
          <c:showSerName val="0"/>
          <c:showPercent val="0"/>
          <c:showBubbleSize val="0"/>
        </c:dLbls>
        <c:gapWidth val="50"/>
        <c:overlap val="100"/>
        <c:axId val="1720508112"/>
        <c:axId val="1720503952"/>
      </c:barChart>
      <c:catAx>
        <c:axId val="17205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503952"/>
        <c:crosses val="autoZero"/>
        <c:auto val="1"/>
        <c:lblAlgn val="ctr"/>
        <c:lblOffset val="100"/>
        <c:noMultiLvlLbl val="0"/>
      </c:catAx>
      <c:valAx>
        <c:axId val="1720503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50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all" spc="0" baseline="0">
                <a:solidFill>
                  <a:sysClr val="windowText" lastClr="000000"/>
                </a:solidFill>
                <a:latin typeface="+mn-lt"/>
                <a:ea typeface="+mn-ea"/>
                <a:cs typeface="+mn-cs"/>
              </a:defRPr>
            </a:pPr>
            <a:r>
              <a:rPr lang="en-US" sz="1400" b="1" cap="all" baseline="0">
                <a:solidFill>
                  <a:sysClr val="windowText" lastClr="000000"/>
                </a:solidFill>
                <a:effectLst/>
              </a:rPr>
              <a:t>Count of First-Time Bachelor’s Degree Recipients </a:t>
            </a:r>
          </a:p>
          <a:p>
            <a:pPr>
              <a:defRPr cap="all">
                <a:solidFill>
                  <a:sysClr val="windowText" lastClr="000000"/>
                </a:solidFill>
              </a:defRPr>
            </a:pPr>
            <a:r>
              <a:rPr lang="en-US" sz="1400" b="1" cap="all" baseline="0">
                <a:solidFill>
                  <a:sysClr val="windowText" lastClr="000000"/>
                </a:solidFill>
                <a:effectLst/>
              </a:rPr>
              <a:t>by Number of Stop Outs</a:t>
            </a:r>
          </a:p>
        </c:rich>
      </c:tx>
      <c:overlay val="0"/>
      <c:spPr>
        <a:noFill/>
        <a:ln>
          <a:noFill/>
        </a:ln>
        <a:effectLst/>
      </c:spPr>
      <c:txPr>
        <a:bodyPr rot="0" spcFirstLastPara="1" vertOverflow="ellipsis" vert="horz" wrap="square" anchor="ctr" anchorCtr="1"/>
        <a:lstStyle/>
        <a:p>
          <a:pPr>
            <a:defRPr sz="1400" b="0"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'Bach-Stop Out'!$A$4</c:f>
              <c:strCache>
                <c:ptCount val="1"/>
                <c:pt idx="0">
                  <c:v>0</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'Bach-Stop Out'!$B$3:$F$3</c:f>
              <c:strCache>
                <c:ptCount val="5"/>
                <c:pt idx="0">
                  <c:v>2020-21</c:v>
                </c:pt>
                <c:pt idx="1">
                  <c:v>2021-22</c:v>
                </c:pt>
                <c:pt idx="2">
                  <c:v>2022-23</c:v>
                </c:pt>
                <c:pt idx="3">
                  <c:v>2023-24</c:v>
                </c:pt>
                <c:pt idx="4">
                  <c:v>2024-25</c:v>
                </c:pt>
              </c:strCache>
            </c:strRef>
          </c:cat>
          <c:val>
            <c:numRef>
              <c:f>'Bach-Stop Out'!$B$4:$F$4</c:f>
              <c:numCache>
                <c:formatCode>#,##0</c:formatCode>
                <c:ptCount val="5"/>
                <c:pt idx="0">
                  <c:v>2747</c:v>
                </c:pt>
                <c:pt idx="1">
                  <c:v>2680</c:v>
                </c:pt>
                <c:pt idx="2">
                  <c:v>2606</c:v>
                </c:pt>
                <c:pt idx="3">
                  <c:v>2642</c:v>
                </c:pt>
                <c:pt idx="4">
                  <c:v>1862</c:v>
                </c:pt>
              </c:numCache>
            </c:numRef>
          </c:val>
          <c:extLst>
            <c:ext xmlns:c16="http://schemas.microsoft.com/office/drawing/2014/chart" uri="{C3380CC4-5D6E-409C-BE32-E72D297353CC}">
              <c16:uniqueId val="{00000000-470C-4A85-9139-C9A3C7E97A0A}"/>
            </c:ext>
          </c:extLst>
        </c:ser>
        <c:ser>
          <c:idx val="1"/>
          <c:order val="1"/>
          <c:tx>
            <c:strRef>
              <c:f>'Bach-Stop Out'!$A$5</c:f>
              <c:strCache>
                <c:ptCount val="1"/>
                <c:pt idx="0">
                  <c:v>1</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'Bach-Stop Out'!$B$3:$F$3</c:f>
              <c:strCache>
                <c:ptCount val="5"/>
                <c:pt idx="0">
                  <c:v>2020-21</c:v>
                </c:pt>
                <c:pt idx="1">
                  <c:v>2021-22</c:v>
                </c:pt>
                <c:pt idx="2">
                  <c:v>2022-23</c:v>
                </c:pt>
                <c:pt idx="3">
                  <c:v>2023-24</c:v>
                </c:pt>
                <c:pt idx="4">
                  <c:v>2024-25</c:v>
                </c:pt>
              </c:strCache>
            </c:strRef>
          </c:cat>
          <c:val>
            <c:numRef>
              <c:f>'Bach-Stop Out'!$B$5:$F$5</c:f>
              <c:numCache>
                <c:formatCode>#,##0</c:formatCode>
                <c:ptCount val="5"/>
                <c:pt idx="0">
                  <c:v>655</c:v>
                </c:pt>
                <c:pt idx="1">
                  <c:v>629</c:v>
                </c:pt>
                <c:pt idx="2">
                  <c:v>596</c:v>
                </c:pt>
                <c:pt idx="3">
                  <c:v>649</c:v>
                </c:pt>
                <c:pt idx="4">
                  <c:v>1696</c:v>
                </c:pt>
              </c:numCache>
            </c:numRef>
          </c:val>
          <c:extLst>
            <c:ext xmlns:c16="http://schemas.microsoft.com/office/drawing/2014/chart" uri="{C3380CC4-5D6E-409C-BE32-E72D297353CC}">
              <c16:uniqueId val="{00000001-470C-4A85-9139-C9A3C7E97A0A}"/>
            </c:ext>
          </c:extLst>
        </c:ser>
        <c:ser>
          <c:idx val="2"/>
          <c:order val="2"/>
          <c:tx>
            <c:strRef>
              <c:f>'Bach-Stop Out'!$A$6</c:f>
              <c:strCache>
                <c:ptCount val="1"/>
                <c:pt idx="0">
                  <c:v>2+</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'Bach-Stop Out'!$B$3:$F$3</c:f>
              <c:strCache>
                <c:ptCount val="5"/>
                <c:pt idx="0">
                  <c:v>2020-21</c:v>
                </c:pt>
                <c:pt idx="1">
                  <c:v>2021-22</c:v>
                </c:pt>
                <c:pt idx="2">
                  <c:v>2022-23</c:v>
                </c:pt>
                <c:pt idx="3">
                  <c:v>2023-24</c:v>
                </c:pt>
                <c:pt idx="4">
                  <c:v>2024-25</c:v>
                </c:pt>
              </c:strCache>
            </c:strRef>
          </c:cat>
          <c:val>
            <c:numRef>
              <c:f>'Bach-Stop Out'!$B$6:$F$6</c:f>
              <c:numCache>
                <c:formatCode>#,##0</c:formatCode>
                <c:ptCount val="5"/>
                <c:pt idx="0">
                  <c:v>594</c:v>
                </c:pt>
                <c:pt idx="1">
                  <c:v>596</c:v>
                </c:pt>
                <c:pt idx="2">
                  <c:v>554</c:v>
                </c:pt>
                <c:pt idx="3">
                  <c:v>689</c:v>
                </c:pt>
                <c:pt idx="4">
                  <c:v>1082</c:v>
                </c:pt>
              </c:numCache>
            </c:numRef>
          </c:val>
          <c:extLst>
            <c:ext xmlns:c16="http://schemas.microsoft.com/office/drawing/2014/chart" uri="{C3380CC4-5D6E-409C-BE32-E72D297353CC}">
              <c16:uniqueId val="{00000002-470C-4A85-9139-C9A3C7E97A0A}"/>
            </c:ext>
          </c:extLst>
        </c:ser>
        <c:dLbls>
          <c:showLegendKey val="0"/>
          <c:showVal val="0"/>
          <c:showCatName val="0"/>
          <c:showSerName val="0"/>
          <c:showPercent val="0"/>
          <c:showBubbleSize val="0"/>
        </c:dLbls>
        <c:gapWidth val="50"/>
        <c:overlap val="100"/>
        <c:axId val="1720490224"/>
        <c:axId val="1720491056"/>
      </c:barChart>
      <c:catAx>
        <c:axId val="172049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491056"/>
        <c:crosses val="autoZero"/>
        <c:auto val="1"/>
        <c:lblAlgn val="ctr"/>
        <c:lblOffset val="100"/>
        <c:noMultiLvlLbl val="0"/>
      </c:catAx>
      <c:valAx>
        <c:axId val="1720491056"/>
        <c:scaling>
          <c:orientation val="minMax"/>
          <c:max val="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49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sz="1400" b="1" cap="all" baseline="0">
                <a:solidFill>
                  <a:sysClr val="windowText" lastClr="000000"/>
                </a:solidFill>
                <a:effectLst/>
              </a:rPr>
              <a:t>Average Time to Degree (Calendar Years) for First-Time Bachelor’s Degree Recipients by Student Type</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'Bach-TTD'!$A$12</c:f>
              <c:strCache>
                <c:ptCount val="1"/>
                <c:pt idx="0">
                  <c:v>No 2 Year Enrollment, No Associates</c:v>
                </c:pt>
              </c:strCache>
            </c:strRef>
          </c:tx>
          <c:spPr>
            <a:ln w="28575" cap="rnd">
              <a:solidFill>
                <a:schemeClr val="accent1">
                  <a:lumMod val="75000"/>
                </a:schemeClr>
              </a:solidFill>
              <a:round/>
            </a:ln>
            <a:effectLst/>
          </c:spPr>
          <c:marker>
            <c:symbol val="diamond"/>
            <c:size val="5"/>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'Bach-TTD'!$B$11:$F$11</c:f>
              <c:strCache>
                <c:ptCount val="5"/>
                <c:pt idx="0">
                  <c:v>2020-21</c:v>
                </c:pt>
                <c:pt idx="1">
                  <c:v>2021-22</c:v>
                </c:pt>
                <c:pt idx="2">
                  <c:v>2022-23</c:v>
                </c:pt>
                <c:pt idx="3">
                  <c:v>2023-24</c:v>
                </c:pt>
                <c:pt idx="4">
                  <c:v>2024-25</c:v>
                </c:pt>
              </c:strCache>
            </c:strRef>
          </c:cat>
          <c:val>
            <c:numRef>
              <c:f>'Bach-TTD'!$B$12:$F$12</c:f>
              <c:numCache>
                <c:formatCode>0.0</c:formatCode>
                <c:ptCount val="5"/>
                <c:pt idx="0">
                  <c:v>4.9992999999999999</c:v>
                </c:pt>
                <c:pt idx="1">
                  <c:v>4.9150999999999998</c:v>
                </c:pt>
                <c:pt idx="2">
                  <c:v>4.7656000000000001</c:v>
                </c:pt>
                <c:pt idx="3">
                  <c:v>5.0566000000000004</c:v>
                </c:pt>
                <c:pt idx="4">
                  <c:v>5.1426999999999996</c:v>
                </c:pt>
              </c:numCache>
            </c:numRef>
          </c:val>
          <c:smooth val="0"/>
          <c:extLst>
            <c:ext xmlns:c16="http://schemas.microsoft.com/office/drawing/2014/chart" uri="{C3380CC4-5D6E-409C-BE32-E72D297353CC}">
              <c16:uniqueId val="{00000000-1A04-482A-8009-AE2C45C956B0}"/>
            </c:ext>
          </c:extLst>
        </c:ser>
        <c:ser>
          <c:idx val="1"/>
          <c:order val="1"/>
          <c:tx>
            <c:strRef>
              <c:f>'Bach-TTD'!$A$13</c:f>
              <c:strCache>
                <c:ptCount val="1"/>
                <c:pt idx="0">
                  <c:v>Prior 2 Year Enrollment, No Associates</c:v>
                </c:pt>
              </c:strCache>
            </c:strRef>
          </c:tx>
          <c:spPr>
            <a:ln w="28575" cap="rnd">
              <a:solidFill>
                <a:schemeClr val="accent6">
                  <a:lumMod val="50000"/>
                </a:schemeClr>
              </a:solidFill>
              <a:round/>
            </a:ln>
            <a:effectLst/>
          </c:spPr>
          <c:marker>
            <c:symbol val="diamond"/>
            <c:size val="5"/>
            <c:spPr>
              <a:solidFill>
                <a:schemeClr val="accent6">
                  <a:lumMod val="50000"/>
                </a:schemeClr>
              </a:solidFill>
              <a:ln w="9525">
                <a:solidFill>
                  <a:schemeClr val="accent6">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'Bach-TTD'!$B$11:$F$11</c:f>
              <c:strCache>
                <c:ptCount val="5"/>
                <c:pt idx="0">
                  <c:v>2020-21</c:v>
                </c:pt>
                <c:pt idx="1">
                  <c:v>2021-22</c:v>
                </c:pt>
                <c:pt idx="2">
                  <c:v>2022-23</c:v>
                </c:pt>
                <c:pt idx="3">
                  <c:v>2023-24</c:v>
                </c:pt>
                <c:pt idx="4">
                  <c:v>2024-25</c:v>
                </c:pt>
              </c:strCache>
            </c:strRef>
          </c:cat>
          <c:val>
            <c:numRef>
              <c:f>'Bach-TTD'!$B$13:$F$13</c:f>
              <c:numCache>
                <c:formatCode>0.0</c:formatCode>
                <c:ptCount val="5"/>
                <c:pt idx="0">
                  <c:v>7.4196</c:v>
                </c:pt>
                <c:pt idx="1">
                  <c:v>7.6643999999999997</c:v>
                </c:pt>
                <c:pt idx="2">
                  <c:v>8.0715000000000003</c:v>
                </c:pt>
                <c:pt idx="3">
                  <c:v>9.0963999999999992</c:v>
                </c:pt>
                <c:pt idx="4">
                  <c:v>9.9908999999999999</c:v>
                </c:pt>
              </c:numCache>
            </c:numRef>
          </c:val>
          <c:smooth val="0"/>
          <c:extLst>
            <c:ext xmlns:c16="http://schemas.microsoft.com/office/drawing/2014/chart" uri="{C3380CC4-5D6E-409C-BE32-E72D297353CC}">
              <c16:uniqueId val="{00000001-1A04-482A-8009-AE2C45C956B0}"/>
            </c:ext>
          </c:extLst>
        </c:ser>
        <c:ser>
          <c:idx val="2"/>
          <c:order val="2"/>
          <c:tx>
            <c:strRef>
              <c:f>'Bach-TTD'!$A$14</c:f>
              <c:strCache>
                <c:ptCount val="1"/>
                <c:pt idx="0">
                  <c:v>Prior Associates</c:v>
                </c:pt>
              </c:strCache>
            </c:strRef>
          </c:tx>
          <c:spPr>
            <a:ln w="28575" cap="rnd">
              <a:solidFill>
                <a:schemeClr val="tx1">
                  <a:lumMod val="50000"/>
                  <a:lumOff val="50000"/>
                </a:schemeClr>
              </a:solidFill>
              <a:round/>
            </a:ln>
            <a:effectLst/>
          </c:spPr>
          <c:marker>
            <c:symbol val="diamond"/>
            <c:size val="5"/>
            <c:spPr>
              <a:solidFill>
                <a:schemeClr val="tx1">
                  <a:lumMod val="50000"/>
                  <a:lumOff val="50000"/>
                </a:schemeClr>
              </a:solidFill>
              <a:ln w="9525">
                <a:solidFill>
                  <a:schemeClr val="tx1">
                    <a:lumMod val="50000"/>
                    <a:lumOff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'Bach-TTD'!$B$11:$F$11</c:f>
              <c:strCache>
                <c:ptCount val="5"/>
                <c:pt idx="0">
                  <c:v>2020-21</c:v>
                </c:pt>
                <c:pt idx="1">
                  <c:v>2021-22</c:v>
                </c:pt>
                <c:pt idx="2">
                  <c:v>2022-23</c:v>
                </c:pt>
                <c:pt idx="3">
                  <c:v>2023-24</c:v>
                </c:pt>
                <c:pt idx="4">
                  <c:v>2024-25</c:v>
                </c:pt>
              </c:strCache>
            </c:strRef>
          </c:cat>
          <c:val>
            <c:numRef>
              <c:f>'Bach-TTD'!$B$14:$F$14</c:f>
              <c:numCache>
                <c:formatCode>0.0</c:formatCode>
                <c:ptCount val="5"/>
                <c:pt idx="0">
                  <c:v>10.351000000000001</c:v>
                </c:pt>
                <c:pt idx="1">
                  <c:v>10.76</c:v>
                </c:pt>
                <c:pt idx="2">
                  <c:v>10.690899999999999</c:v>
                </c:pt>
                <c:pt idx="3">
                  <c:v>11.5128</c:v>
                </c:pt>
                <c:pt idx="4">
                  <c:v>11.642799999999999</c:v>
                </c:pt>
              </c:numCache>
            </c:numRef>
          </c:val>
          <c:smooth val="0"/>
          <c:extLst>
            <c:ext xmlns:c16="http://schemas.microsoft.com/office/drawing/2014/chart" uri="{C3380CC4-5D6E-409C-BE32-E72D297353CC}">
              <c16:uniqueId val="{00000002-1A04-482A-8009-AE2C45C956B0}"/>
            </c:ext>
          </c:extLst>
        </c:ser>
        <c:ser>
          <c:idx val="3"/>
          <c:order val="3"/>
          <c:tx>
            <c:strRef>
              <c:f>'Bach-TTD'!$A$15</c:f>
              <c:strCache>
                <c:ptCount val="1"/>
                <c:pt idx="0">
                  <c:v>Total</c:v>
                </c:pt>
              </c:strCache>
            </c:strRef>
          </c:tx>
          <c:spPr>
            <a:ln w="28575" cap="rnd">
              <a:solidFill>
                <a:schemeClr val="tx1"/>
              </a:solidFill>
              <a:prstDash val="sysDot"/>
              <a:round/>
            </a:ln>
            <a:effectLst/>
          </c:spPr>
          <c:marker>
            <c:symbol val="diamond"/>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'Bach-TTD'!$B$11:$F$11</c:f>
              <c:strCache>
                <c:ptCount val="5"/>
                <c:pt idx="0">
                  <c:v>2020-21</c:v>
                </c:pt>
                <c:pt idx="1">
                  <c:v>2021-22</c:v>
                </c:pt>
                <c:pt idx="2">
                  <c:v>2022-23</c:v>
                </c:pt>
                <c:pt idx="3">
                  <c:v>2023-24</c:v>
                </c:pt>
                <c:pt idx="4">
                  <c:v>2024-25</c:v>
                </c:pt>
              </c:strCache>
            </c:strRef>
          </c:cat>
          <c:val>
            <c:numRef>
              <c:f>'Bach-TTD'!$B$15:$F$15</c:f>
              <c:numCache>
                <c:formatCode>0.0</c:formatCode>
                <c:ptCount val="5"/>
                <c:pt idx="0">
                  <c:v>6.2478999999999996</c:v>
                </c:pt>
                <c:pt idx="1">
                  <c:v>6.2422000000000004</c:v>
                </c:pt>
                <c:pt idx="2">
                  <c:v>6.1837999999999997</c:v>
                </c:pt>
                <c:pt idx="3">
                  <c:v>6.8606999999999996</c:v>
                </c:pt>
                <c:pt idx="4">
                  <c:v>7.2134</c:v>
                </c:pt>
              </c:numCache>
            </c:numRef>
          </c:val>
          <c:smooth val="0"/>
          <c:extLst>
            <c:ext xmlns:c16="http://schemas.microsoft.com/office/drawing/2014/chart" uri="{C3380CC4-5D6E-409C-BE32-E72D297353CC}">
              <c16:uniqueId val="{00000003-1A04-482A-8009-AE2C45C956B0}"/>
            </c:ext>
          </c:extLst>
        </c:ser>
        <c:dLbls>
          <c:showLegendKey val="0"/>
          <c:showVal val="0"/>
          <c:showCatName val="0"/>
          <c:showSerName val="0"/>
          <c:showPercent val="0"/>
          <c:showBubbleSize val="0"/>
        </c:dLbls>
        <c:marker val="1"/>
        <c:smooth val="0"/>
        <c:axId val="1697801248"/>
        <c:axId val="1697803744"/>
      </c:lineChart>
      <c:catAx>
        <c:axId val="169780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7803744"/>
        <c:crosses val="autoZero"/>
        <c:auto val="1"/>
        <c:lblAlgn val="ctr"/>
        <c:lblOffset val="100"/>
        <c:noMultiLvlLbl val="0"/>
      </c:catAx>
      <c:valAx>
        <c:axId val="1697803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780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Count of Entering Transfers by Number of Institutions Attended Prior to Entering the UMS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'Inst. Attended Count'!$A$4</c:f>
              <c:strCache>
                <c:ptCount val="1"/>
                <c:pt idx="0">
                  <c:v>Attended 1 Institution</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 Attended Count'!$B$3:$F$3</c:f>
              <c:strCache>
                <c:ptCount val="5"/>
                <c:pt idx="0">
                  <c:v>Fall 2020</c:v>
                </c:pt>
                <c:pt idx="1">
                  <c:v>Fall 2021</c:v>
                </c:pt>
                <c:pt idx="2">
                  <c:v>Fall 2022</c:v>
                </c:pt>
                <c:pt idx="3">
                  <c:v>Fall 2023</c:v>
                </c:pt>
                <c:pt idx="4">
                  <c:v>Fall 2024</c:v>
                </c:pt>
              </c:strCache>
            </c:strRef>
          </c:cat>
          <c:val>
            <c:numRef>
              <c:f>'Inst. Attended Count'!$B$4:$F$4</c:f>
              <c:numCache>
                <c:formatCode>#,##0</c:formatCode>
                <c:ptCount val="5"/>
                <c:pt idx="0">
                  <c:v>828</c:v>
                </c:pt>
                <c:pt idx="1">
                  <c:v>862</c:v>
                </c:pt>
                <c:pt idx="2">
                  <c:v>777</c:v>
                </c:pt>
                <c:pt idx="3">
                  <c:v>765</c:v>
                </c:pt>
                <c:pt idx="4">
                  <c:v>1003</c:v>
                </c:pt>
              </c:numCache>
            </c:numRef>
          </c:val>
          <c:smooth val="0"/>
          <c:extLst>
            <c:ext xmlns:c16="http://schemas.microsoft.com/office/drawing/2014/chart" uri="{C3380CC4-5D6E-409C-BE32-E72D297353CC}">
              <c16:uniqueId val="{00000000-9BED-47E6-A2C5-D6353BA419FA}"/>
            </c:ext>
          </c:extLst>
        </c:ser>
        <c:ser>
          <c:idx val="1"/>
          <c:order val="1"/>
          <c:tx>
            <c:strRef>
              <c:f>'Inst. Attended Count'!$A$5</c:f>
              <c:strCache>
                <c:ptCount val="1"/>
                <c:pt idx="0">
                  <c:v>Attended 2 Institutions</c:v>
                </c:pt>
              </c:strCache>
            </c:strRef>
          </c:tx>
          <c:spPr>
            <a:ln w="28575" cap="rnd">
              <a:solidFill>
                <a:schemeClr val="accent2">
                  <a:lumMod val="75000"/>
                </a:schemeClr>
              </a:solidFill>
              <a:round/>
            </a:ln>
            <a:effectLst/>
          </c:spPr>
          <c:marker>
            <c:symbol val="diamond"/>
            <c:size val="5"/>
            <c:spPr>
              <a:solidFill>
                <a:schemeClr val="accent2">
                  <a:lumMod val="75000"/>
                </a:schemeClr>
              </a:solidFill>
              <a:ln w="9525">
                <a:solidFill>
                  <a:schemeClr val="accent2">
                    <a:lumMod val="75000"/>
                  </a:schemeClr>
                </a:solidFill>
              </a:ln>
              <a:effectLst/>
            </c:spPr>
          </c:marker>
          <c:dLbls>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ED-47E6-A2C5-D6353BA419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 Attended Count'!$B$3:$F$3</c:f>
              <c:strCache>
                <c:ptCount val="5"/>
                <c:pt idx="0">
                  <c:v>Fall 2020</c:v>
                </c:pt>
                <c:pt idx="1">
                  <c:v>Fall 2021</c:v>
                </c:pt>
                <c:pt idx="2">
                  <c:v>Fall 2022</c:v>
                </c:pt>
                <c:pt idx="3">
                  <c:v>Fall 2023</c:v>
                </c:pt>
                <c:pt idx="4">
                  <c:v>Fall 2024</c:v>
                </c:pt>
              </c:strCache>
            </c:strRef>
          </c:cat>
          <c:val>
            <c:numRef>
              <c:f>'Inst. Attended Count'!$B$5:$F$5</c:f>
              <c:numCache>
                <c:formatCode>#,##0</c:formatCode>
                <c:ptCount val="5"/>
                <c:pt idx="0">
                  <c:v>516</c:v>
                </c:pt>
                <c:pt idx="1">
                  <c:v>490</c:v>
                </c:pt>
                <c:pt idx="2">
                  <c:v>504</c:v>
                </c:pt>
                <c:pt idx="3">
                  <c:v>561</c:v>
                </c:pt>
                <c:pt idx="4">
                  <c:v>652</c:v>
                </c:pt>
              </c:numCache>
            </c:numRef>
          </c:val>
          <c:smooth val="0"/>
          <c:extLst>
            <c:ext xmlns:c16="http://schemas.microsoft.com/office/drawing/2014/chart" uri="{C3380CC4-5D6E-409C-BE32-E72D297353CC}">
              <c16:uniqueId val="{00000002-9BED-47E6-A2C5-D6353BA419FA}"/>
            </c:ext>
          </c:extLst>
        </c:ser>
        <c:ser>
          <c:idx val="2"/>
          <c:order val="2"/>
          <c:tx>
            <c:strRef>
              <c:f>'Inst. Attended Count'!$A$6</c:f>
              <c:strCache>
                <c:ptCount val="1"/>
                <c:pt idx="0">
                  <c:v>Attended 3 or More Institutions</c:v>
                </c:pt>
              </c:strCache>
            </c:strRef>
          </c:tx>
          <c:spPr>
            <a:ln w="28575" cap="rnd">
              <a:solidFill>
                <a:schemeClr val="accent6">
                  <a:lumMod val="50000"/>
                </a:schemeClr>
              </a:solidFill>
              <a:round/>
            </a:ln>
            <a:effectLst/>
          </c:spPr>
          <c:marker>
            <c:symbol val="diamond"/>
            <c:size val="5"/>
            <c:spPr>
              <a:solidFill>
                <a:schemeClr val="accent6">
                  <a:lumMod val="50000"/>
                </a:schemeClr>
              </a:solidFill>
              <a:ln w="9525">
                <a:solidFill>
                  <a:schemeClr val="accent6">
                    <a:lumMod val="50000"/>
                  </a:schemeClr>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ED-47E6-A2C5-D6353BA419FA}"/>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ED-47E6-A2C5-D6353BA419FA}"/>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ED-47E6-A2C5-D6353BA419FA}"/>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ED-47E6-A2C5-D6353BA419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'Inst. Attended Count'!$B$3:$F$3</c:f>
              <c:strCache>
                <c:ptCount val="5"/>
                <c:pt idx="0">
                  <c:v>Fall 2020</c:v>
                </c:pt>
                <c:pt idx="1">
                  <c:v>Fall 2021</c:v>
                </c:pt>
                <c:pt idx="2">
                  <c:v>Fall 2022</c:v>
                </c:pt>
                <c:pt idx="3">
                  <c:v>Fall 2023</c:v>
                </c:pt>
                <c:pt idx="4">
                  <c:v>Fall 2024</c:v>
                </c:pt>
              </c:strCache>
            </c:strRef>
          </c:cat>
          <c:val>
            <c:numRef>
              <c:f>'Inst. Attended Count'!$B$6:$F$6</c:f>
              <c:numCache>
                <c:formatCode>#,##0</c:formatCode>
                <c:ptCount val="5"/>
                <c:pt idx="0">
                  <c:v>466</c:v>
                </c:pt>
                <c:pt idx="1">
                  <c:v>405</c:v>
                </c:pt>
                <c:pt idx="2">
                  <c:v>434</c:v>
                </c:pt>
                <c:pt idx="3">
                  <c:v>559</c:v>
                </c:pt>
                <c:pt idx="4">
                  <c:v>713</c:v>
                </c:pt>
              </c:numCache>
            </c:numRef>
          </c:val>
          <c:smooth val="0"/>
          <c:extLst>
            <c:ext xmlns:c16="http://schemas.microsoft.com/office/drawing/2014/chart" uri="{C3380CC4-5D6E-409C-BE32-E72D297353CC}">
              <c16:uniqueId val="{00000007-9BED-47E6-A2C5-D6353BA419FA}"/>
            </c:ext>
          </c:extLst>
        </c:ser>
        <c:ser>
          <c:idx val="3"/>
          <c:order val="3"/>
          <c:tx>
            <c:strRef>
              <c:f>'Inst. Attended Count'!$A$7</c:f>
              <c:strCache>
                <c:ptCount val="1"/>
                <c:pt idx="0">
                  <c:v>No Record Found</c:v>
                </c:pt>
              </c:strCache>
            </c:strRef>
          </c:tx>
          <c:spPr>
            <a:ln w="28575" cap="rnd">
              <a:solidFill>
                <a:schemeClr val="tx1">
                  <a:lumMod val="50000"/>
                  <a:lumOff val="50000"/>
                </a:schemeClr>
              </a:solidFill>
              <a:round/>
            </a:ln>
            <a:effectLst/>
          </c:spPr>
          <c:marker>
            <c:symbol val="diamond"/>
            <c:size val="5"/>
            <c:spPr>
              <a:solidFill>
                <a:schemeClr val="tx1">
                  <a:lumMod val="50000"/>
                  <a:lumOff val="50000"/>
                </a:schemeClr>
              </a:solidFill>
              <a:ln w="9525">
                <a:solidFill>
                  <a:schemeClr val="tx1">
                    <a:lumMod val="50000"/>
                    <a:lumOff val="50000"/>
                  </a:schemeClr>
                </a:solidFill>
              </a:ln>
              <a:effectLst/>
            </c:spPr>
          </c:marker>
          <c:dLbls>
            <c:dLbl>
              <c:idx val="3"/>
              <c:layout>
                <c:manualLayout>
                  <c:x val="-3.464749775182472E-2"/>
                  <c:y val="-2.4224117960036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ED-47E6-A2C5-D6353BA419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'Inst. Attended Count'!$B$3:$F$3</c:f>
              <c:strCache>
                <c:ptCount val="5"/>
                <c:pt idx="0">
                  <c:v>Fall 2020</c:v>
                </c:pt>
                <c:pt idx="1">
                  <c:v>Fall 2021</c:v>
                </c:pt>
                <c:pt idx="2">
                  <c:v>Fall 2022</c:v>
                </c:pt>
                <c:pt idx="3">
                  <c:v>Fall 2023</c:v>
                </c:pt>
                <c:pt idx="4">
                  <c:v>Fall 2024</c:v>
                </c:pt>
              </c:strCache>
            </c:strRef>
          </c:cat>
          <c:val>
            <c:numRef>
              <c:f>'Inst. Attended Count'!$B$7:$F$7</c:f>
              <c:numCache>
                <c:formatCode>#,##0</c:formatCode>
                <c:ptCount val="5"/>
                <c:pt idx="0">
                  <c:v>128</c:v>
                </c:pt>
                <c:pt idx="1">
                  <c:v>154</c:v>
                </c:pt>
                <c:pt idx="2">
                  <c:v>155</c:v>
                </c:pt>
                <c:pt idx="3">
                  <c:v>217</c:v>
                </c:pt>
                <c:pt idx="4">
                  <c:v>228</c:v>
                </c:pt>
              </c:numCache>
            </c:numRef>
          </c:val>
          <c:smooth val="0"/>
          <c:extLst>
            <c:ext xmlns:c16="http://schemas.microsoft.com/office/drawing/2014/chart" uri="{C3380CC4-5D6E-409C-BE32-E72D297353CC}">
              <c16:uniqueId val="{00000009-9BED-47E6-A2C5-D6353BA419FA}"/>
            </c:ext>
          </c:extLst>
        </c:ser>
        <c:dLbls>
          <c:dLblPos val="t"/>
          <c:showLegendKey val="0"/>
          <c:showVal val="1"/>
          <c:showCatName val="0"/>
          <c:showSerName val="0"/>
          <c:showPercent val="0"/>
          <c:showBubbleSize val="0"/>
        </c:dLbls>
        <c:marker val="1"/>
        <c:smooth val="0"/>
        <c:axId val="1994039375"/>
        <c:axId val="1994046863"/>
      </c:lineChart>
      <c:catAx>
        <c:axId val="199403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4046863"/>
        <c:crosses val="autoZero"/>
        <c:auto val="1"/>
        <c:lblAlgn val="ctr"/>
        <c:lblOffset val="100"/>
        <c:noMultiLvlLbl val="0"/>
      </c:catAx>
      <c:valAx>
        <c:axId val="19940468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4039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chemeClr val="tx1">
                    <a:lumMod val="65000"/>
                    <a:lumOff val="35000"/>
                  </a:schemeClr>
                </a:solidFill>
                <a:latin typeface="+mn-lt"/>
                <a:ea typeface="+mn-ea"/>
                <a:cs typeface="+mn-cs"/>
              </a:defRPr>
            </a:pPr>
            <a:r>
              <a:rPr lang="en-US" sz="1400" b="1" cap="all" baseline="0">
                <a:solidFill>
                  <a:sysClr val="windowText" lastClr="000000"/>
                </a:solidFill>
              </a:rPr>
              <a:t>Percentage of Entering Transfers by Type (2- or 4-Year) of First Post-Secondary Institution Attended</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'First Inst. Type Loc'!$K$7</c:f>
              <c:strCache>
                <c:ptCount val="1"/>
                <c:pt idx="0">
                  <c:v>2-Year Subtotal</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Loc'!$L$3:$P$3</c:f>
              <c:strCache>
                <c:ptCount val="5"/>
                <c:pt idx="0">
                  <c:v>Fall 2020</c:v>
                </c:pt>
                <c:pt idx="1">
                  <c:v>Fall 2021</c:v>
                </c:pt>
                <c:pt idx="2">
                  <c:v>Fall 2022</c:v>
                </c:pt>
                <c:pt idx="3">
                  <c:v>Fall 2023</c:v>
                </c:pt>
                <c:pt idx="4">
                  <c:v>Fall 2024</c:v>
                </c:pt>
              </c:strCache>
            </c:strRef>
          </c:cat>
          <c:val>
            <c:numRef>
              <c:f>'First Inst. Type Loc'!$L$7:$P$7</c:f>
              <c:numCache>
                <c:formatCode>0.0%</c:formatCode>
                <c:ptCount val="5"/>
                <c:pt idx="0">
                  <c:v>0.38906088751289991</c:v>
                </c:pt>
                <c:pt idx="1">
                  <c:v>0.39822082679225534</c:v>
                </c:pt>
                <c:pt idx="2">
                  <c:v>0.35668449197860963</c:v>
                </c:pt>
                <c:pt idx="3">
                  <c:v>0.38867745004757376</c:v>
                </c:pt>
                <c:pt idx="4">
                  <c:v>0.41949152542372881</c:v>
                </c:pt>
              </c:numCache>
            </c:numRef>
          </c:val>
          <c:smooth val="0"/>
          <c:extLst>
            <c:ext xmlns:c16="http://schemas.microsoft.com/office/drawing/2014/chart" uri="{C3380CC4-5D6E-409C-BE32-E72D297353CC}">
              <c16:uniqueId val="{00000000-3A94-41F4-B910-B0B13C365394}"/>
            </c:ext>
          </c:extLst>
        </c:ser>
        <c:ser>
          <c:idx val="1"/>
          <c:order val="1"/>
          <c:tx>
            <c:strRef>
              <c:f>'First Inst. Type Loc'!$K$11</c:f>
              <c:strCache>
                <c:ptCount val="1"/>
                <c:pt idx="0">
                  <c:v>4-Year Subtotal</c:v>
                </c:pt>
              </c:strCache>
            </c:strRef>
          </c:tx>
          <c:spPr>
            <a:ln w="28575" cap="rnd">
              <a:solidFill>
                <a:schemeClr val="accent6">
                  <a:lumMod val="50000"/>
                </a:schemeClr>
              </a:solidFill>
              <a:round/>
            </a:ln>
            <a:effectLst/>
          </c:spPr>
          <c:marker>
            <c:symbol val="diamond"/>
            <c:size val="5"/>
            <c:spPr>
              <a:solidFill>
                <a:schemeClr val="accent6">
                  <a:lumMod val="50000"/>
                </a:schemeClr>
              </a:solidFill>
              <a:ln w="9525">
                <a:solidFill>
                  <a:schemeClr val="accent6">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Loc'!$L$3:$P$3</c:f>
              <c:strCache>
                <c:ptCount val="5"/>
                <c:pt idx="0">
                  <c:v>Fall 2020</c:v>
                </c:pt>
                <c:pt idx="1">
                  <c:v>Fall 2021</c:v>
                </c:pt>
                <c:pt idx="2">
                  <c:v>Fall 2022</c:v>
                </c:pt>
                <c:pt idx="3">
                  <c:v>Fall 2023</c:v>
                </c:pt>
                <c:pt idx="4">
                  <c:v>Fall 2024</c:v>
                </c:pt>
              </c:strCache>
            </c:strRef>
          </c:cat>
          <c:val>
            <c:numRef>
              <c:f>'First Inst. Type Loc'!$L$11:$P$11</c:f>
              <c:numCache>
                <c:formatCode>0.0%</c:formatCode>
                <c:ptCount val="5"/>
                <c:pt idx="0">
                  <c:v>0.54489164086687303</c:v>
                </c:pt>
                <c:pt idx="1">
                  <c:v>0.52119309262166402</c:v>
                </c:pt>
                <c:pt idx="2">
                  <c:v>0.56042780748663101</c:v>
                </c:pt>
                <c:pt idx="3">
                  <c:v>0.50808753568030451</c:v>
                </c:pt>
                <c:pt idx="4">
                  <c:v>0.49268104776579352</c:v>
                </c:pt>
              </c:numCache>
            </c:numRef>
          </c:val>
          <c:smooth val="0"/>
          <c:extLst>
            <c:ext xmlns:c16="http://schemas.microsoft.com/office/drawing/2014/chart" uri="{C3380CC4-5D6E-409C-BE32-E72D297353CC}">
              <c16:uniqueId val="{00000001-3A94-41F4-B910-B0B13C365394}"/>
            </c:ext>
          </c:extLst>
        </c:ser>
        <c:ser>
          <c:idx val="2"/>
          <c:order val="2"/>
          <c:tx>
            <c:strRef>
              <c:f>'First Inst. Type Loc'!$K$12</c:f>
              <c:strCache>
                <c:ptCount val="1"/>
                <c:pt idx="0">
                  <c:v>Other/Unknown</c:v>
                </c:pt>
              </c:strCache>
            </c:strRef>
          </c:tx>
          <c:spPr>
            <a:ln w="28575" cap="rnd">
              <a:solidFill>
                <a:schemeClr val="tx1">
                  <a:lumMod val="50000"/>
                  <a:lumOff val="50000"/>
                </a:schemeClr>
              </a:solidFill>
              <a:round/>
            </a:ln>
            <a:effectLst/>
          </c:spPr>
          <c:marker>
            <c:symbol val="diamond"/>
            <c:size val="5"/>
            <c:spPr>
              <a:solidFill>
                <a:schemeClr val="tx1">
                  <a:lumMod val="50000"/>
                  <a:lumOff val="50000"/>
                </a:schemeClr>
              </a:solidFill>
              <a:ln w="9525">
                <a:solidFill>
                  <a:schemeClr val="tx1">
                    <a:lumMod val="50000"/>
                    <a:lumOff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Loc'!$L$3:$P$3</c:f>
              <c:strCache>
                <c:ptCount val="5"/>
                <c:pt idx="0">
                  <c:v>Fall 2020</c:v>
                </c:pt>
                <c:pt idx="1">
                  <c:v>Fall 2021</c:v>
                </c:pt>
                <c:pt idx="2">
                  <c:v>Fall 2022</c:v>
                </c:pt>
                <c:pt idx="3">
                  <c:v>Fall 2023</c:v>
                </c:pt>
                <c:pt idx="4">
                  <c:v>Fall 2024</c:v>
                </c:pt>
              </c:strCache>
            </c:strRef>
          </c:cat>
          <c:val>
            <c:numRef>
              <c:f>'First Inst. Type Loc'!$L$12:$P$12</c:f>
              <c:numCache>
                <c:formatCode>0.0%</c:formatCode>
                <c:ptCount val="5"/>
                <c:pt idx="0">
                  <c:v>6.6047471620227033E-2</c:v>
                </c:pt>
                <c:pt idx="1">
                  <c:v>8.0586080586080591E-2</c:v>
                </c:pt>
                <c:pt idx="2">
                  <c:v>8.2887700534759357E-2</c:v>
                </c:pt>
                <c:pt idx="3">
                  <c:v>0.10323501427212178</c:v>
                </c:pt>
                <c:pt idx="4">
                  <c:v>8.7827426810477657E-2</c:v>
                </c:pt>
              </c:numCache>
            </c:numRef>
          </c:val>
          <c:smooth val="0"/>
          <c:extLst>
            <c:ext xmlns:c16="http://schemas.microsoft.com/office/drawing/2014/chart" uri="{C3380CC4-5D6E-409C-BE32-E72D297353CC}">
              <c16:uniqueId val="{00000002-3A94-41F4-B910-B0B13C365394}"/>
            </c:ext>
          </c:extLst>
        </c:ser>
        <c:dLbls>
          <c:showLegendKey val="0"/>
          <c:showVal val="0"/>
          <c:showCatName val="0"/>
          <c:showSerName val="0"/>
          <c:showPercent val="0"/>
          <c:showBubbleSize val="0"/>
        </c:dLbls>
        <c:marker val="1"/>
        <c:smooth val="0"/>
        <c:axId val="1963306991"/>
        <c:axId val="1963307407"/>
      </c:lineChart>
      <c:catAx>
        <c:axId val="196330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3307407"/>
        <c:crosses val="autoZero"/>
        <c:auto val="1"/>
        <c:lblAlgn val="ctr"/>
        <c:lblOffset val="100"/>
        <c:noMultiLvlLbl val="0"/>
      </c:catAx>
      <c:valAx>
        <c:axId val="1963307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330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1" i="0" cap="all" baseline="0">
                <a:solidFill>
                  <a:sysClr val="windowText" lastClr="000000"/>
                </a:solidFill>
                <a:effectLst/>
              </a:rPr>
              <a:t>Percentage of Entering Transfers by Type (PUBLIC or PRIVATE) of First Post-Secondary Institution Attended</a:t>
            </a:r>
            <a:endParaRPr lang="en-US"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'First Inst. Type Loc'!$R$4</c:f>
              <c:strCache>
                <c:ptCount val="1"/>
                <c:pt idx="0">
                  <c:v>Public</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Loc'!$S$3:$W$3</c:f>
              <c:strCache>
                <c:ptCount val="5"/>
                <c:pt idx="0">
                  <c:v>Fall 2020</c:v>
                </c:pt>
                <c:pt idx="1">
                  <c:v>Fall 2021</c:v>
                </c:pt>
                <c:pt idx="2">
                  <c:v>Fall 2022</c:v>
                </c:pt>
                <c:pt idx="3">
                  <c:v>Fall 2023</c:v>
                </c:pt>
                <c:pt idx="4">
                  <c:v>Fall 2024</c:v>
                </c:pt>
              </c:strCache>
            </c:strRef>
          </c:cat>
          <c:val>
            <c:numRef>
              <c:f>'First Inst. Type Loc'!$S$4:$W$4</c:f>
              <c:numCache>
                <c:formatCode>0.0%</c:formatCode>
                <c:ptCount val="5"/>
                <c:pt idx="0">
                  <c:v>0.72084623323013419</c:v>
                </c:pt>
                <c:pt idx="1">
                  <c:v>0.71533228676085825</c:v>
                </c:pt>
                <c:pt idx="2">
                  <c:v>0.7106951871657754</c:v>
                </c:pt>
                <c:pt idx="3">
                  <c:v>0.70980019029495722</c:v>
                </c:pt>
                <c:pt idx="4">
                  <c:v>0.74884437596302</c:v>
                </c:pt>
              </c:numCache>
            </c:numRef>
          </c:val>
          <c:smooth val="0"/>
          <c:extLst>
            <c:ext xmlns:c16="http://schemas.microsoft.com/office/drawing/2014/chart" uri="{C3380CC4-5D6E-409C-BE32-E72D297353CC}">
              <c16:uniqueId val="{00000000-82EC-458F-B3B1-282E275E342F}"/>
            </c:ext>
          </c:extLst>
        </c:ser>
        <c:ser>
          <c:idx val="1"/>
          <c:order val="1"/>
          <c:tx>
            <c:strRef>
              <c:f>'First Inst. Type Loc'!$R$5</c:f>
              <c:strCache>
                <c:ptCount val="1"/>
                <c:pt idx="0">
                  <c:v>Private</c:v>
                </c:pt>
              </c:strCache>
            </c:strRef>
          </c:tx>
          <c:spPr>
            <a:ln w="28575" cap="rnd">
              <a:solidFill>
                <a:schemeClr val="accent6">
                  <a:lumMod val="50000"/>
                </a:schemeClr>
              </a:solidFill>
              <a:round/>
            </a:ln>
            <a:effectLst/>
          </c:spPr>
          <c:marker>
            <c:symbol val="diamond"/>
            <c:size val="5"/>
            <c:spPr>
              <a:solidFill>
                <a:schemeClr val="accent6">
                  <a:lumMod val="50000"/>
                </a:schemeClr>
              </a:solidFill>
              <a:ln w="9525">
                <a:solidFill>
                  <a:schemeClr val="accent6">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Loc'!$S$3:$W$3</c:f>
              <c:strCache>
                <c:ptCount val="5"/>
                <c:pt idx="0">
                  <c:v>Fall 2020</c:v>
                </c:pt>
                <c:pt idx="1">
                  <c:v>Fall 2021</c:v>
                </c:pt>
                <c:pt idx="2">
                  <c:v>Fall 2022</c:v>
                </c:pt>
                <c:pt idx="3">
                  <c:v>Fall 2023</c:v>
                </c:pt>
                <c:pt idx="4">
                  <c:v>Fall 2024</c:v>
                </c:pt>
              </c:strCache>
            </c:strRef>
          </c:cat>
          <c:val>
            <c:numRef>
              <c:f>'First Inst. Type Loc'!$S$5:$W$5</c:f>
              <c:numCache>
                <c:formatCode>0.0%</c:formatCode>
                <c:ptCount val="5"/>
                <c:pt idx="0">
                  <c:v>0.2131062951496388</c:v>
                </c:pt>
                <c:pt idx="1">
                  <c:v>0.20408163265306123</c:v>
                </c:pt>
                <c:pt idx="2">
                  <c:v>0.20641711229946524</c:v>
                </c:pt>
                <c:pt idx="3">
                  <c:v>0.18696479543292102</c:v>
                </c:pt>
                <c:pt idx="4">
                  <c:v>0.16332819722650233</c:v>
                </c:pt>
              </c:numCache>
            </c:numRef>
          </c:val>
          <c:smooth val="0"/>
          <c:extLst>
            <c:ext xmlns:c16="http://schemas.microsoft.com/office/drawing/2014/chart" uri="{C3380CC4-5D6E-409C-BE32-E72D297353CC}">
              <c16:uniqueId val="{00000001-82EC-458F-B3B1-282E275E342F}"/>
            </c:ext>
          </c:extLst>
        </c:ser>
        <c:ser>
          <c:idx val="2"/>
          <c:order val="2"/>
          <c:tx>
            <c:strRef>
              <c:f>'First Inst. Type Loc'!$R$12</c:f>
              <c:strCache>
                <c:ptCount val="1"/>
                <c:pt idx="0">
                  <c:v>Other/Unknown</c:v>
                </c:pt>
              </c:strCache>
            </c:strRef>
          </c:tx>
          <c:spPr>
            <a:ln w="28575" cap="rnd">
              <a:solidFill>
                <a:schemeClr val="accent3"/>
              </a:solidFill>
              <a:round/>
            </a:ln>
            <a:effectLst/>
          </c:spPr>
          <c:marker>
            <c:symbol val="diamond"/>
            <c:size val="5"/>
            <c:spPr>
              <a:solidFill>
                <a:schemeClr val="accent3"/>
              </a:solidFill>
              <a:ln w="9525">
                <a:solidFill>
                  <a:schemeClr val="accent3"/>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EC-458F-B3B1-282E275E342F}"/>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EC-458F-B3B1-282E275E342F}"/>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EC-458F-B3B1-282E275E342F}"/>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EC-458F-B3B1-282E275E342F}"/>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EC-458F-B3B1-282E275E34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Loc'!$S$3:$W$3</c:f>
              <c:strCache>
                <c:ptCount val="5"/>
                <c:pt idx="0">
                  <c:v>Fall 2020</c:v>
                </c:pt>
                <c:pt idx="1">
                  <c:v>Fall 2021</c:v>
                </c:pt>
                <c:pt idx="2">
                  <c:v>Fall 2022</c:v>
                </c:pt>
                <c:pt idx="3">
                  <c:v>Fall 2023</c:v>
                </c:pt>
                <c:pt idx="4">
                  <c:v>Fall 2024</c:v>
                </c:pt>
              </c:strCache>
            </c:strRef>
          </c:cat>
          <c:val>
            <c:numRef>
              <c:f>'First Inst. Type Loc'!$S$12:$W$12</c:f>
              <c:numCache>
                <c:formatCode>0.0%</c:formatCode>
                <c:ptCount val="5"/>
                <c:pt idx="0">
                  <c:v>6.6047471620227033E-2</c:v>
                </c:pt>
                <c:pt idx="1">
                  <c:v>8.0586080586080591E-2</c:v>
                </c:pt>
                <c:pt idx="2">
                  <c:v>8.2887700534759357E-2</c:v>
                </c:pt>
                <c:pt idx="3">
                  <c:v>0.10323501427212178</c:v>
                </c:pt>
                <c:pt idx="4">
                  <c:v>8.7827426810477657E-2</c:v>
                </c:pt>
              </c:numCache>
            </c:numRef>
          </c:val>
          <c:smooth val="0"/>
          <c:extLst>
            <c:ext xmlns:c16="http://schemas.microsoft.com/office/drawing/2014/chart" uri="{C3380CC4-5D6E-409C-BE32-E72D297353CC}">
              <c16:uniqueId val="{00000007-82EC-458F-B3B1-282E275E342F}"/>
            </c:ext>
          </c:extLst>
        </c:ser>
        <c:dLbls>
          <c:showLegendKey val="0"/>
          <c:showVal val="0"/>
          <c:showCatName val="0"/>
          <c:showSerName val="0"/>
          <c:showPercent val="0"/>
          <c:showBubbleSize val="0"/>
        </c:dLbls>
        <c:marker val="1"/>
        <c:smooth val="0"/>
        <c:axId val="1963257487"/>
        <c:axId val="1963261231"/>
      </c:lineChart>
      <c:catAx>
        <c:axId val="196325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3261231"/>
        <c:crosses val="autoZero"/>
        <c:auto val="1"/>
        <c:lblAlgn val="ctr"/>
        <c:lblOffset val="100"/>
        <c:noMultiLvlLbl val="0"/>
      </c:catAx>
      <c:valAx>
        <c:axId val="19632612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325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Count of Entering Transfers by Location (Region) of </a:t>
            </a:r>
          </a:p>
          <a:p>
            <a:pPr>
              <a:defRPr b="1" cap="all">
                <a:solidFill>
                  <a:sysClr val="windowText" lastClr="000000"/>
                </a:solidFill>
              </a:defRPr>
            </a:pPr>
            <a:r>
              <a:rPr lang="en-US" b="1" cap="all" baseline="0">
                <a:solidFill>
                  <a:sysClr val="windowText" lastClr="000000"/>
                </a:solidFill>
              </a:rPr>
              <a:t>First Post-Secondary Institution Attended</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'First Inst. Type Loc'!$A$38</c:f>
              <c:strCache>
                <c:ptCount val="1"/>
                <c:pt idx="0">
                  <c:v>Maine</c:v>
                </c:pt>
              </c:strCache>
            </c:strRef>
          </c:tx>
          <c:spPr>
            <a:solidFill>
              <a:srgbClr val="2062A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Loc'!$B$38:$F$38</c:f>
              <c:numCache>
                <c:formatCode>#,##0</c:formatCode>
                <c:ptCount val="5"/>
                <c:pt idx="0">
                  <c:v>1021</c:v>
                </c:pt>
                <c:pt idx="1">
                  <c:v>959</c:v>
                </c:pt>
                <c:pt idx="2">
                  <c:v>855</c:v>
                </c:pt>
                <c:pt idx="3">
                  <c:v>863</c:v>
                </c:pt>
                <c:pt idx="4">
                  <c:v>1032</c:v>
                </c:pt>
              </c:numCache>
            </c:numRef>
          </c:val>
          <c:extLst>
            <c:ext xmlns:c16="http://schemas.microsoft.com/office/drawing/2014/chart" uri="{C3380CC4-5D6E-409C-BE32-E72D297353CC}">
              <c16:uniqueId val="{00000000-5929-4EE1-B7D9-1728565416BD}"/>
            </c:ext>
          </c:extLst>
        </c:ser>
        <c:ser>
          <c:idx val="1"/>
          <c:order val="1"/>
          <c:tx>
            <c:strRef>
              <c:f>'First Inst. Type Loc'!$A$39</c:f>
              <c:strCache>
                <c:ptCount val="1"/>
                <c:pt idx="0">
                  <c:v>Other Northeast</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Loc'!$B$39:$F$39</c:f>
              <c:numCache>
                <c:formatCode>#,##0</c:formatCode>
                <c:ptCount val="5"/>
                <c:pt idx="0">
                  <c:v>403</c:v>
                </c:pt>
                <c:pt idx="1">
                  <c:v>435</c:v>
                </c:pt>
                <c:pt idx="2">
                  <c:v>437</c:v>
                </c:pt>
                <c:pt idx="3">
                  <c:v>408</c:v>
                </c:pt>
                <c:pt idx="4">
                  <c:v>486</c:v>
                </c:pt>
              </c:numCache>
            </c:numRef>
          </c:val>
          <c:extLst>
            <c:ext xmlns:c16="http://schemas.microsoft.com/office/drawing/2014/chart" uri="{C3380CC4-5D6E-409C-BE32-E72D297353CC}">
              <c16:uniqueId val="{00000001-5929-4EE1-B7D9-1728565416BD}"/>
            </c:ext>
          </c:extLst>
        </c:ser>
        <c:ser>
          <c:idx val="2"/>
          <c:order val="2"/>
          <c:tx>
            <c:strRef>
              <c:f>'First Inst. Type Loc'!$A$40</c:f>
              <c:strCache>
                <c:ptCount val="1"/>
                <c:pt idx="0">
                  <c:v>South</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Loc'!$B$40:$F$40</c:f>
              <c:numCache>
                <c:formatCode>#,##0</c:formatCode>
                <c:ptCount val="5"/>
                <c:pt idx="0">
                  <c:v>193</c:v>
                </c:pt>
                <c:pt idx="1">
                  <c:v>162</c:v>
                </c:pt>
                <c:pt idx="2">
                  <c:v>185</c:v>
                </c:pt>
                <c:pt idx="3">
                  <c:v>279</c:v>
                </c:pt>
                <c:pt idx="4">
                  <c:v>369</c:v>
                </c:pt>
              </c:numCache>
            </c:numRef>
          </c:val>
          <c:extLst>
            <c:ext xmlns:c16="http://schemas.microsoft.com/office/drawing/2014/chart" uri="{C3380CC4-5D6E-409C-BE32-E72D297353CC}">
              <c16:uniqueId val="{00000002-5929-4EE1-B7D9-1728565416BD}"/>
            </c:ext>
          </c:extLst>
        </c:ser>
        <c:ser>
          <c:idx val="3"/>
          <c:order val="3"/>
          <c:tx>
            <c:strRef>
              <c:f>'First Inst. Type Loc'!$A$41</c:f>
              <c:strCache>
                <c:ptCount val="1"/>
                <c:pt idx="0">
                  <c:v>Midwest</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Loc'!$B$41:$F$41</c:f>
              <c:numCache>
                <c:formatCode>#,##0</c:formatCode>
                <c:ptCount val="5"/>
                <c:pt idx="0">
                  <c:v>92</c:v>
                </c:pt>
                <c:pt idx="1">
                  <c:v>88</c:v>
                </c:pt>
                <c:pt idx="2">
                  <c:v>93</c:v>
                </c:pt>
                <c:pt idx="3">
                  <c:v>136</c:v>
                </c:pt>
                <c:pt idx="4">
                  <c:v>188</c:v>
                </c:pt>
              </c:numCache>
            </c:numRef>
          </c:val>
          <c:extLst>
            <c:ext xmlns:c16="http://schemas.microsoft.com/office/drawing/2014/chart" uri="{C3380CC4-5D6E-409C-BE32-E72D297353CC}">
              <c16:uniqueId val="{00000003-5929-4EE1-B7D9-1728565416BD}"/>
            </c:ext>
          </c:extLst>
        </c:ser>
        <c:ser>
          <c:idx val="4"/>
          <c:order val="4"/>
          <c:tx>
            <c:strRef>
              <c:f>'First Inst. Type Loc'!$A$42</c:f>
              <c:strCache>
                <c:ptCount val="1"/>
                <c:pt idx="0">
                  <c:v>West</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Loc'!$B$42:$F$42</c:f>
              <c:numCache>
                <c:formatCode>#,##0</c:formatCode>
                <c:ptCount val="5"/>
                <c:pt idx="0">
                  <c:v>100</c:v>
                </c:pt>
                <c:pt idx="1">
                  <c:v>113</c:v>
                </c:pt>
                <c:pt idx="2">
                  <c:v>145</c:v>
                </c:pt>
                <c:pt idx="3">
                  <c:v>199</c:v>
                </c:pt>
                <c:pt idx="4">
                  <c:v>291</c:v>
                </c:pt>
              </c:numCache>
            </c:numRef>
          </c:val>
          <c:extLst>
            <c:ext xmlns:c16="http://schemas.microsoft.com/office/drawing/2014/chart" uri="{C3380CC4-5D6E-409C-BE32-E72D297353CC}">
              <c16:uniqueId val="{00000004-5929-4EE1-B7D9-1728565416BD}"/>
            </c:ext>
          </c:extLst>
        </c:ser>
        <c:ser>
          <c:idx val="5"/>
          <c:order val="5"/>
          <c:tx>
            <c:strRef>
              <c:f>'First Inst. Type Loc'!$A$43</c:f>
              <c:strCache>
                <c:ptCount val="1"/>
                <c:pt idx="0">
                  <c:v>Other/Unknown</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Loc'!$B$43:$F$43</c:f>
              <c:numCache>
                <c:formatCode>#,##0</c:formatCode>
                <c:ptCount val="5"/>
                <c:pt idx="0">
                  <c:v>129</c:v>
                </c:pt>
                <c:pt idx="1">
                  <c:v>154</c:v>
                </c:pt>
                <c:pt idx="2">
                  <c:v>155</c:v>
                </c:pt>
                <c:pt idx="3">
                  <c:v>217</c:v>
                </c:pt>
                <c:pt idx="4">
                  <c:v>230</c:v>
                </c:pt>
              </c:numCache>
            </c:numRef>
          </c:val>
          <c:extLst>
            <c:ext xmlns:c16="http://schemas.microsoft.com/office/drawing/2014/chart" uri="{C3380CC4-5D6E-409C-BE32-E72D297353CC}">
              <c16:uniqueId val="{00000005-5929-4EE1-B7D9-1728565416BD}"/>
            </c:ext>
          </c:extLst>
        </c:ser>
        <c:dLbls>
          <c:showLegendKey val="0"/>
          <c:showVal val="0"/>
          <c:showCatName val="0"/>
          <c:showSerName val="0"/>
          <c:showPercent val="0"/>
          <c:showBubbleSize val="0"/>
        </c:dLbls>
        <c:gapWidth val="50"/>
        <c:overlap val="100"/>
        <c:axId val="1720486064"/>
        <c:axId val="1720498544"/>
      </c:barChart>
      <c:lineChart>
        <c:grouping val="standard"/>
        <c:varyColors val="0"/>
        <c:ser>
          <c:idx val="6"/>
          <c:order val="6"/>
          <c:tx>
            <c:strRef>
              <c:f>'First Inst. Type Loc'!$A$44</c:f>
              <c:strCache>
                <c:ptCount val="1"/>
                <c:pt idx="0">
                  <c:v>Total</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1"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Inst. Type Loc'!$B$37:$F$37</c:f>
              <c:strCache>
                <c:ptCount val="5"/>
                <c:pt idx="0">
                  <c:v>Fall 2020</c:v>
                </c:pt>
                <c:pt idx="1">
                  <c:v>Fall 2021</c:v>
                </c:pt>
                <c:pt idx="2">
                  <c:v>Fall 2022</c:v>
                </c:pt>
                <c:pt idx="3">
                  <c:v>Fall 2023</c:v>
                </c:pt>
                <c:pt idx="4">
                  <c:v>Fall 2024</c:v>
                </c:pt>
              </c:strCache>
            </c:strRef>
          </c:cat>
          <c:val>
            <c:numRef>
              <c:f>'First Inst. Type Loc'!$B$44:$F$44</c:f>
              <c:numCache>
                <c:formatCode>#,##0</c:formatCode>
                <c:ptCount val="5"/>
                <c:pt idx="0">
                  <c:v>1938</c:v>
                </c:pt>
                <c:pt idx="1">
                  <c:v>1911</c:v>
                </c:pt>
                <c:pt idx="2">
                  <c:v>1870</c:v>
                </c:pt>
                <c:pt idx="3">
                  <c:v>2102</c:v>
                </c:pt>
                <c:pt idx="4">
                  <c:v>2596</c:v>
                </c:pt>
              </c:numCache>
            </c:numRef>
          </c:val>
          <c:smooth val="0"/>
          <c:extLst>
            <c:ext xmlns:c16="http://schemas.microsoft.com/office/drawing/2014/chart" uri="{C3380CC4-5D6E-409C-BE32-E72D297353CC}">
              <c16:uniqueId val="{00000006-5929-4EE1-B7D9-1728565416BD}"/>
            </c:ext>
          </c:extLst>
        </c:ser>
        <c:dLbls>
          <c:showLegendKey val="0"/>
          <c:showVal val="0"/>
          <c:showCatName val="0"/>
          <c:showSerName val="0"/>
          <c:showPercent val="0"/>
          <c:showBubbleSize val="0"/>
        </c:dLbls>
        <c:marker val="1"/>
        <c:smooth val="0"/>
        <c:axId val="1720486064"/>
        <c:axId val="1720498544"/>
      </c:lineChart>
      <c:catAx>
        <c:axId val="172048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498544"/>
        <c:crosses val="autoZero"/>
        <c:auto val="1"/>
        <c:lblAlgn val="ctr"/>
        <c:lblOffset val="100"/>
        <c:noMultiLvlLbl val="0"/>
      </c:catAx>
      <c:valAx>
        <c:axId val="1720498544"/>
        <c:scaling>
          <c:orientation val="minMax"/>
          <c:max val="275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20486064"/>
        <c:crosses val="autoZero"/>
        <c:crossBetween val="between"/>
        <c:majorUnit val="250"/>
      </c:valAx>
      <c:spPr>
        <a:noFill/>
        <a:ln>
          <a:noFill/>
        </a:ln>
        <a:effectLst/>
      </c:spPr>
    </c:plotArea>
    <c:legend>
      <c:legendPos val="b"/>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1" cap="all" baseline="0">
                <a:solidFill>
                  <a:sysClr val="windowText" lastClr="000000"/>
                </a:solidFill>
              </a:rPr>
              <a:t>Percentage of Entering Transfers Who Completed an Academic Award Prior To Transferring</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'Highest Prior Award'!$A$57</c:f>
              <c:strCache>
                <c:ptCount val="1"/>
                <c:pt idx="0">
                  <c:v>MCCS Transfers</c:v>
                </c:pt>
              </c:strCache>
            </c:strRef>
          </c:tx>
          <c:spPr>
            <a:solidFill>
              <a:srgbClr val="4B773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Prior Award'!$B$56:$F$56</c:f>
              <c:strCache>
                <c:ptCount val="5"/>
                <c:pt idx="0">
                  <c:v>Fall 2020</c:v>
                </c:pt>
                <c:pt idx="1">
                  <c:v>Fall 2021</c:v>
                </c:pt>
                <c:pt idx="2">
                  <c:v>Fall 2022</c:v>
                </c:pt>
                <c:pt idx="3">
                  <c:v>Fall 2023</c:v>
                </c:pt>
                <c:pt idx="4">
                  <c:v>Fall 2024</c:v>
                </c:pt>
              </c:strCache>
            </c:strRef>
          </c:cat>
          <c:val>
            <c:numRef>
              <c:f>'Highest Prior Award'!$B$57:$F$57</c:f>
              <c:numCache>
                <c:formatCode>0.0%</c:formatCode>
                <c:ptCount val="5"/>
                <c:pt idx="0">
                  <c:v>0.54134165366614662</c:v>
                </c:pt>
                <c:pt idx="1">
                  <c:v>0.50569105691056915</c:v>
                </c:pt>
                <c:pt idx="2">
                  <c:v>0.54897959183673473</c:v>
                </c:pt>
                <c:pt idx="3">
                  <c:v>0.55223880597014929</c:v>
                </c:pt>
                <c:pt idx="4">
                  <c:v>0.50495049504950495</c:v>
                </c:pt>
              </c:numCache>
            </c:numRef>
          </c:val>
          <c:extLst>
            <c:ext xmlns:c16="http://schemas.microsoft.com/office/drawing/2014/chart" uri="{C3380CC4-5D6E-409C-BE32-E72D297353CC}">
              <c16:uniqueId val="{00000000-AE4C-444B-B3AE-FCAF35654417}"/>
            </c:ext>
          </c:extLst>
        </c:ser>
        <c:ser>
          <c:idx val="1"/>
          <c:order val="1"/>
          <c:tx>
            <c:strRef>
              <c:f>'Highest Prior Award'!$A$58</c:f>
              <c:strCache>
                <c:ptCount val="1"/>
                <c:pt idx="0">
                  <c:v>UMS Transfers</c:v>
                </c:pt>
              </c:strCache>
            </c:strRef>
          </c:tx>
          <c:spPr>
            <a:solidFill>
              <a:srgbClr val="03466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Prior Award'!$B$56:$F$56</c:f>
              <c:strCache>
                <c:ptCount val="5"/>
                <c:pt idx="0">
                  <c:v>Fall 2020</c:v>
                </c:pt>
                <c:pt idx="1">
                  <c:v>Fall 2021</c:v>
                </c:pt>
                <c:pt idx="2">
                  <c:v>Fall 2022</c:v>
                </c:pt>
                <c:pt idx="3">
                  <c:v>Fall 2023</c:v>
                </c:pt>
                <c:pt idx="4">
                  <c:v>Fall 2024</c:v>
                </c:pt>
              </c:strCache>
            </c:strRef>
          </c:cat>
          <c:val>
            <c:numRef>
              <c:f>'Highest Prior Award'!$B$58:$F$58</c:f>
              <c:numCache>
                <c:formatCode>0.0%</c:formatCode>
                <c:ptCount val="5"/>
                <c:pt idx="0">
                  <c:v>0.26060606060606062</c:v>
                </c:pt>
                <c:pt idx="1">
                  <c:v>0.24925816023738873</c:v>
                </c:pt>
                <c:pt idx="2">
                  <c:v>0.27244582043343651</c:v>
                </c:pt>
                <c:pt idx="3">
                  <c:v>0.28873239436619719</c:v>
                </c:pt>
                <c:pt idx="4">
                  <c:v>0.2594142259414226</c:v>
                </c:pt>
              </c:numCache>
            </c:numRef>
          </c:val>
          <c:extLst>
            <c:ext xmlns:c16="http://schemas.microsoft.com/office/drawing/2014/chart" uri="{C3380CC4-5D6E-409C-BE32-E72D297353CC}">
              <c16:uniqueId val="{00000001-AE4C-444B-B3AE-FCAF35654417}"/>
            </c:ext>
          </c:extLst>
        </c:ser>
        <c:ser>
          <c:idx val="2"/>
          <c:order val="2"/>
          <c:tx>
            <c:strRef>
              <c:f>'Highest Prior Award'!$A$59</c:f>
              <c:strCache>
                <c:ptCount val="1"/>
                <c:pt idx="0">
                  <c:v>External Transfers</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Prior Award'!$B$56:$F$56</c:f>
              <c:strCache>
                <c:ptCount val="5"/>
                <c:pt idx="0">
                  <c:v>Fall 2020</c:v>
                </c:pt>
                <c:pt idx="1">
                  <c:v>Fall 2021</c:v>
                </c:pt>
                <c:pt idx="2">
                  <c:v>Fall 2022</c:v>
                </c:pt>
                <c:pt idx="3">
                  <c:v>Fall 2023</c:v>
                </c:pt>
                <c:pt idx="4">
                  <c:v>Fall 2024</c:v>
                </c:pt>
              </c:strCache>
            </c:strRef>
          </c:cat>
          <c:val>
            <c:numRef>
              <c:f>'Highest Prior Award'!$B$59:$F$59</c:f>
              <c:numCache>
                <c:formatCode>0.0%</c:formatCode>
                <c:ptCount val="5"/>
                <c:pt idx="0">
                  <c:v>0.31540847983453979</c:v>
                </c:pt>
                <c:pt idx="1">
                  <c:v>0.29197080291970801</c:v>
                </c:pt>
                <c:pt idx="2">
                  <c:v>0.29233680227057712</c:v>
                </c:pt>
                <c:pt idx="3">
                  <c:v>0.32137285491419659</c:v>
                </c:pt>
                <c:pt idx="4">
                  <c:v>0.28848484848484851</c:v>
                </c:pt>
              </c:numCache>
            </c:numRef>
          </c:val>
          <c:extLst>
            <c:ext xmlns:c16="http://schemas.microsoft.com/office/drawing/2014/chart" uri="{C3380CC4-5D6E-409C-BE32-E72D297353CC}">
              <c16:uniqueId val="{00000002-AE4C-444B-B3AE-FCAF35654417}"/>
            </c:ext>
          </c:extLst>
        </c:ser>
        <c:ser>
          <c:idx val="3"/>
          <c:order val="3"/>
          <c:tx>
            <c:strRef>
              <c:f>'Highest Prior Award'!$A$60</c:f>
              <c:strCache>
                <c:ptCount val="1"/>
                <c:pt idx="0">
                  <c:v>All Transfers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'Highest Prior Award'!$B$56:$F$56</c:f>
              <c:strCache>
                <c:ptCount val="5"/>
                <c:pt idx="0">
                  <c:v>Fall 2020</c:v>
                </c:pt>
                <c:pt idx="1">
                  <c:v>Fall 2021</c:v>
                </c:pt>
                <c:pt idx="2">
                  <c:v>Fall 2022</c:v>
                </c:pt>
                <c:pt idx="3">
                  <c:v>Fall 2023</c:v>
                </c:pt>
                <c:pt idx="4">
                  <c:v>Fall 2024</c:v>
                </c:pt>
              </c:strCache>
            </c:strRef>
          </c:cat>
          <c:val>
            <c:numRef>
              <c:f>'Highest Prior Award'!$B$60:$F$60</c:f>
              <c:numCache>
                <c:formatCode>0.0%</c:formatCode>
                <c:ptCount val="5"/>
                <c:pt idx="0">
                  <c:v>0.38080495356037153</c:v>
                </c:pt>
                <c:pt idx="1">
                  <c:v>0.35321821036106749</c:v>
                </c:pt>
                <c:pt idx="2">
                  <c:v>0.35614973262032085</c:v>
                </c:pt>
                <c:pt idx="3">
                  <c:v>0.37583254043767839</c:v>
                </c:pt>
                <c:pt idx="4">
                  <c:v>0.34476117103235748</c:v>
                </c:pt>
              </c:numCache>
            </c:numRef>
          </c:val>
          <c:extLst>
            <c:ext xmlns:c16="http://schemas.microsoft.com/office/drawing/2014/chart" uri="{C3380CC4-5D6E-409C-BE32-E72D297353CC}">
              <c16:uniqueId val="{00000003-AE4C-444B-B3AE-FCAF35654417}"/>
            </c:ext>
          </c:extLst>
        </c:ser>
        <c:dLbls>
          <c:dLblPos val="outEnd"/>
          <c:showLegendKey val="0"/>
          <c:showVal val="1"/>
          <c:showCatName val="0"/>
          <c:showSerName val="0"/>
          <c:showPercent val="0"/>
          <c:showBubbleSize val="0"/>
        </c:dLbls>
        <c:gapWidth val="150"/>
        <c:overlap val="-27"/>
        <c:axId val="471146488"/>
        <c:axId val="471146160"/>
      </c:barChart>
      <c:catAx>
        <c:axId val="47114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1146160"/>
        <c:crosses val="autoZero"/>
        <c:auto val="1"/>
        <c:lblAlgn val="ctr"/>
        <c:lblOffset val="100"/>
        <c:noMultiLvlLbl val="0"/>
      </c:catAx>
      <c:valAx>
        <c:axId val="471146160"/>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1146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Average First Term GPA by Entering Cohort Type and Fall Term</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GPA!$A$4</c:f>
              <c:strCache>
                <c:ptCount val="1"/>
                <c:pt idx="0">
                  <c:v>MCCS Transfers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GPA!$B$3:$F$3</c:f>
              <c:strCache>
                <c:ptCount val="5"/>
                <c:pt idx="0">
                  <c:v>Fall 2020</c:v>
                </c:pt>
                <c:pt idx="1">
                  <c:v>Fall 2021</c:v>
                </c:pt>
                <c:pt idx="2">
                  <c:v>Fall 2022</c:v>
                </c:pt>
                <c:pt idx="3">
                  <c:v>Fall 2023</c:v>
                </c:pt>
                <c:pt idx="4">
                  <c:v>Fall 2024</c:v>
                </c:pt>
              </c:strCache>
            </c:strRef>
          </c:cat>
          <c:val>
            <c:numRef>
              <c:f>GPA!$B$4:$F$4</c:f>
              <c:numCache>
                <c:formatCode>#,##0.00</c:formatCode>
                <c:ptCount val="5"/>
                <c:pt idx="0">
                  <c:v>3.0153962558502347</c:v>
                </c:pt>
                <c:pt idx="1">
                  <c:v>3.1499544715447145</c:v>
                </c:pt>
                <c:pt idx="2">
                  <c:v>3.1320346938775474</c:v>
                </c:pt>
                <c:pt idx="3">
                  <c:v>3.1377164179104478</c:v>
                </c:pt>
                <c:pt idx="4">
                  <c:v>3.1870820367751058</c:v>
                </c:pt>
              </c:numCache>
            </c:numRef>
          </c:val>
          <c:extLst>
            <c:ext xmlns:c16="http://schemas.microsoft.com/office/drawing/2014/chart" uri="{C3380CC4-5D6E-409C-BE32-E72D297353CC}">
              <c16:uniqueId val="{00000000-108B-4176-8DC4-12C4373B36AC}"/>
            </c:ext>
          </c:extLst>
        </c:ser>
        <c:ser>
          <c:idx val="1"/>
          <c:order val="1"/>
          <c:tx>
            <c:strRef>
              <c:f>GPA!$A$5</c:f>
              <c:strCache>
                <c:ptCount val="1"/>
                <c:pt idx="0">
                  <c:v>UMS Transfers</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GPA!$B$3:$F$3</c:f>
              <c:strCache>
                <c:ptCount val="5"/>
                <c:pt idx="0">
                  <c:v>Fall 2020</c:v>
                </c:pt>
                <c:pt idx="1">
                  <c:v>Fall 2021</c:v>
                </c:pt>
                <c:pt idx="2">
                  <c:v>Fall 2022</c:v>
                </c:pt>
                <c:pt idx="3">
                  <c:v>Fall 2023</c:v>
                </c:pt>
                <c:pt idx="4">
                  <c:v>Fall 2024</c:v>
                </c:pt>
              </c:strCache>
            </c:strRef>
          </c:cat>
          <c:val>
            <c:numRef>
              <c:f>GPA!$B$5:$F$5</c:f>
              <c:numCache>
                <c:formatCode>#,##0.00</c:formatCode>
                <c:ptCount val="5"/>
                <c:pt idx="0">
                  <c:v>3.0123303030303021</c:v>
                </c:pt>
                <c:pt idx="1">
                  <c:v>2.951715133531156</c:v>
                </c:pt>
                <c:pt idx="2">
                  <c:v>2.9135139318885446</c:v>
                </c:pt>
                <c:pt idx="3">
                  <c:v>3.0445105633802809</c:v>
                </c:pt>
                <c:pt idx="4">
                  <c:v>3.1517322175732239</c:v>
                </c:pt>
              </c:numCache>
            </c:numRef>
          </c:val>
          <c:extLst>
            <c:ext xmlns:c16="http://schemas.microsoft.com/office/drawing/2014/chart" uri="{C3380CC4-5D6E-409C-BE32-E72D297353CC}">
              <c16:uniqueId val="{00000001-108B-4176-8DC4-12C4373B36AC}"/>
            </c:ext>
          </c:extLst>
        </c:ser>
        <c:ser>
          <c:idx val="2"/>
          <c:order val="2"/>
          <c:tx>
            <c:strRef>
              <c:f>GPA!$A$6</c:f>
              <c:strCache>
                <c:ptCount val="1"/>
                <c:pt idx="0">
                  <c:v>External Transfers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GPA!$B$3:$F$3</c:f>
              <c:strCache>
                <c:ptCount val="5"/>
                <c:pt idx="0">
                  <c:v>Fall 2020</c:v>
                </c:pt>
                <c:pt idx="1">
                  <c:v>Fall 2021</c:v>
                </c:pt>
                <c:pt idx="2">
                  <c:v>Fall 2022</c:v>
                </c:pt>
                <c:pt idx="3">
                  <c:v>Fall 2023</c:v>
                </c:pt>
                <c:pt idx="4">
                  <c:v>Fall 2024</c:v>
                </c:pt>
              </c:strCache>
            </c:strRef>
          </c:cat>
          <c:val>
            <c:numRef>
              <c:f>GPA!$B$6:$F$6</c:f>
              <c:numCache>
                <c:formatCode>#,##0.00</c:formatCode>
                <c:ptCount val="5"/>
                <c:pt idx="0">
                  <c:v>3.1404346793349212</c:v>
                </c:pt>
                <c:pt idx="1">
                  <c:v>3.1125672575599586</c:v>
                </c:pt>
                <c:pt idx="2">
                  <c:v>3.085115421002842</c:v>
                </c:pt>
                <c:pt idx="3">
                  <c:v>3.0976294851794104</c:v>
                </c:pt>
                <c:pt idx="4">
                  <c:v>3.2586515151515165</c:v>
                </c:pt>
              </c:numCache>
            </c:numRef>
          </c:val>
          <c:extLst>
            <c:ext xmlns:c16="http://schemas.microsoft.com/office/drawing/2014/chart" uri="{C3380CC4-5D6E-409C-BE32-E72D297353CC}">
              <c16:uniqueId val="{00000002-108B-4176-8DC4-12C4373B36AC}"/>
            </c:ext>
          </c:extLst>
        </c:ser>
        <c:ser>
          <c:idx val="3"/>
          <c:order val="3"/>
          <c:tx>
            <c:strRef>
              <c:f>GPA!$A$7</c:f>
              <c:strCache>
                <c:ptCount val="1"/>
                <c:pt idx="0">
                  <c:v>All Tranfers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GPA!$B$3:$F$3</c:f>
              <c:strCache>
                <c:ptCount val="5"/>
                <c:pt idx="0">
                  <c:v>Fall 2020</c:v>
                </c:pt>
                <c:pt idx="1">
                  <c:v>Fall 2021</c:v>
                </c:pt>
                <c:pt idx="2">
                  <c:v>Fall 2022</c:v>
                </c:pt>
                <c:pt idx="3">
                  <c:v>Fall 2023</c:v>
                </c:pt>
                <c:pt idx="4">
                  <c:v>Fall 2024</c:v>
                </c:pt>
              </c:strCache>
            </c:strRef>
          </c:cat>
          <c:val>
            <c:numRef>
              <c:f>GPA!$B$7:$F$7</c:f>
              <c:numCache>
                <c:formatCode>#,##0.00</c:formatCode>
                <c:ptCount val="5"/>
                <c:pt idx="0">
                  <c:v>3.0729089906232763</c:v>
                </c:pt>
                <c:pt idx="1">
                  <c:v>3.0962333856619599</c:v>
                </c:pt>
                <c:pt idx="2">
                  <c:v>3.0677695187165765</c:v>
                </c:pt>
                <c:pt idx="3">
                  <c:v>3.1006745956232131</c:v>
                </c:pt>
                <c:pt idx="4">
                  <c:v>3.2293166409861271</c:v>
                </c:pt>
              </c:numCache>
            </c:numRef>
          </c:val>
          <c:extLst>
            <c:ext xmlns:c16="http://schemas.microsoft.com/office/drawing/2014/chart" uri="{C3380CC4-5D6E-409C-BE32-E72D297353CC}">
              <c16:uniqueId val="{00000003-108B-4176-8DC4-12C4373B36AC}"/>
            </c:ext>
          </c:extLst>
        </c:ser>
        <c:ser>
          <c:idx val="4"/>
          <c:order val="4"/>
          <c:tx>
            <c:strRef>
              <c:f>GPA!$A$8</c:f>
              <c:strCache>
                <c:ptCount val="1"/>
                <c:pt idx="0">
                  <c:v>First-Time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GPA!$B$3:$F$3</c:f>
              <c:strCache>
                <c:ptCount val="5"/>
                <c:pt idx="0">
                  <c:v>Fall 2020</c:v>
                </c:pt>
                <c:pt idx="1">
                  <c:v>Fall 2021</c:v>
                </c:pt>
                <c:pt idx="2">
                  <c:v>Fall 2022</c:v>
                </c:pt>
                <c:pt idx="3">
                  <c:v>Fall 2023</c:v>
                </c:pt>
                <c:pt idx="4">
                  <c:v>Fall 2024</c:v>
                </c:pt>
              </c:strCache>
            </c:strRef>
          </c:cat>
          <c:val>
            <c:numRef>
              <c:f>GPA!$B$8:$F$8</c:f>
              <c:numCache>
                <c:formatCode>#,##0.00</c:formatCode>
                <c:ptCount val="5"/>
                <c:pt idx="0">
                  <c:v>2.8118463296926617</c:v>
                </c:pt>
                <c:pt idx="1">
                  <c:v>2.7805270501836001</c:v>
                </c:pt>
                <c:pt idx="2">
                  <c:v>2.82</c:v>
                </c:pt>
                <c:pt idx="3">
                  <c:v>2.9277928396572817</c:v>
                </c:pt>
                <c:pt idx="4">
                  <c:v>2.8954987313222427</c:v>
                </c:pt>
              </c:numCache>
            </c:numRef>
          </c:val>
          <c:extLst>
            <c:ext xmlns:c16="http://schemas.microsoft.com/office/drawing/2014/chart" uri="{C3380CC4-5D6E-409C-BE32-E72D297353CC}">
              <c16:uniqueId val="{00000004-108B-4176-8DC4-12C4373B36AC}"/>
            </c:ext>
          </c:extLst>
        </c:ser>
        <c:dLbls>
          <c:showLegendKey val="0"/>
          <c:showVal val="0"/>
          <c:showCatName val="0"/>
          <c:showSerName val="0"/>
          <c:showPercent val="0"/>
          <c:showBubbleSize val="0"/>
        </c:dLbls>
        <c:gapWidth val="150"/>
        <c:overlap val="-25"/>
        <c:axId val="489300048"/>
        <c:axId val="489290064"/>
      </c:barChart>
      <c:catAx>
        <c:axId val="48930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9290064"/>
        <c:crosses val="autoZero"/>
        <c:auto val="1"/>
        <c:lblAlgn val="ctr"/>
        <c:lblOffset val="100"/>
        <c:noMultiLvlLbl val="0"/>
      </c:catAx>
      <c:valAx>
        <c:axId val="4892900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930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r>
              <a:rPr lang="en-US" b="1" cap="all" baseline="0">
                <a:solidFill>
                  <a:sysClr val="windowText" lastClr="000000"/>
                </a:solidFill>
              </a:rPr>
              <a:t>AVERAGE First Year Credit Hours Taken &amp; Passed</a:t>
            </a:r>
          </a:p>
          <a:p>
            <a:pPr>
              <a:defRPr b="1" cap="all">
                <a:solidFill>
                  <a:sysClr val="windowText" lastClr="000000"/>
                </a:solidFill>
              </a:defRPr>
            </a:pPr>
            <a:r>
              <a:rPr lang="en-US" b="1" cap="all" baseline="0">
                <a:solidFill>
                  <a:sysClr val="windowText" lastClr="000000"/>
                </a:solidFill>
              </a:rPr>
              <a:t>MCCS Transfers</a:t>
            </a:r>
          </a:p>
        </c:rich>
      </c:tx>
      <c:overlay val="0"/>
      <c:spPr>
        <a:noFill/>
        <a:ln>
          <a:noFill/>
        </a:ln>
        <a:effectLst/>
      </c:spPr>
      <c:txPr>
        <a:bodyPr rot="0" spcFirstLastPara="1" vertOverflow="ellipsis" vert="horz" wrap="square" anchor="ctr" anchorCtr="1"/>
        <a:lstStyle/>
        <a:p>
          <a:pPr>
            <a:defRPr sz="1400" b="1" i="0" u="none" strike="noStrike" kern="1200" cap="all"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'First Year Credits'!$M$4</c:f>
              <c:strCache>
                <c:ptCount val="1"/>
                <c:pt idx="0">
                  <c:v>Taken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Credits'!$N$4:$R$4</c:f>
              <c:numCache>
                <c:formatCode>0.0</c:formatCode>
                <c:ptCount val="5"/>
                <c:pt idx="0">
                  <c:v>23.781690140845072</c:v>
                </c:pt>
                <c:pt idx="1">
                  <c:v>24.335772357723577</c:v>
                </c:pt>
                <c:pt idx="2">
                  <c:v>23.087755102040816</c:v>
                </c:pt>
                <c:pt idx="3">
                  <c:v>22.578358208955223</c:v>
                </c:pt>
                <c:pt idx="4">
                  <c:v>24.011315417256011</c:v>
                </c:pt>
              </c:numCache>
            </c:numRef>
          </c:val>
          <c:extLst>
            <c:ext xmlns:c16="http://schemas.microsoft.com/office/drawing/2014/chart" uri="{C3380CC4-5D6E-409C-BE32-E72D297353CC}">
              <c16:uniqueId val="{00000000-8D9C-4C0B-841E-2A63C4A4DD59}"/>
            </c:ext>
          </c:extLst>
        </c:ser>
        <c:ser>
          <c:idx val="1"/>
          <c:order val="1"/>
          <c:tx>
            <c:strRef>
              <c:f>'First Year Credits'!$M$5</c:f>
              <c:strCache>
                <c:ptCount val="1"/>
                <c:pt idx="0">
                  <c:v>Passed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'First Year Credits'!$N$3:$R$3</c:f>
              <c:strCache>
                <c:ptCount val="5"/>
                <c:pt idx="0">
                  <c:v>Fall 2020</c:v>
                </c:pt>
                <c:pt idx="1">
                  <c:v>Fall 2021</c:v>
                </c:pt>
                <c:pt idx="2">
                  <c:v>Fall 2022</c:v>
                </c:pt>
                <c:pt idx="3">
                  <c:v>Fall 2023</c:v>
                </c:pt>
                <c:pt idx="4">
                  <c:v>Fall 2024</c:v>
                </c:pt>
              </c:strCache>
            </c:strRef>
          </c:cat>
          <c:val>
            <c:numRef>
              <c:f>'First Year Credits'!$N$5:$R$5</c:f>
              <c:numCache>
                <c:formatCode>0.0</c:formatCode>
                <c:ptCount val="5"/>
                <c:pt idx="0">
                  <c:v>20.326291079812208</c:v>
                </c:pt>
                <c:pt idx="1">
                  <c:v>21.410569105691057</c:v>
                </c:pt>
                <c:pt idx="2">
                  <c:v>20.422448979591838</c:v>
                </c:pt>
                <c:pt idx="3">
                  <c:v>19.433768656716417</c:v>
                </c:pt>
                <c:pt idx="4">
                  <c:v>21.255304101838757</c:v>
                </c:pt>
              </c:numCache>
            </c:numRef>
          </c:val>
          <c:extLst>
            <c:ext xmlns:c16="http://schemas.microsoft.com/office/drawing/2014/chart" uri="{C3380CC4-5D6E-409C-BE32-E72D297353CC}">
              <c16:uniqueId val="{00000001-8D9C-4C0B-841E-2A63C4A4DD59}"/>
            </c:ext>
          </c:extLst>
        </c:ser>
        <c:dLbls>
          <c:showLegendKey val="0"/>
          <c:showVal val="0"/>
          <c:showCatName val="0"/>
          <c:showSerName val="0"/>
          <c:showPercent val="0"/>
          <c:showBubbleSize val="0"/>
        </c:dLbls>
        <c:gapWidth val="75"/>
        <c:overlap val="-27"/>
        <c:axId val="328837664"/>
        <c:axId val="328838080"/>
      </c:barChart>
      <c:catAx>
        <c:axId val="3288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8080"/>
        <c:crosses val="autoZero"/>
        <c:auto val="1"/>
        <c:lblAlgn val="ctr"/>
        <c:lblOffset val="100"/>
        <c:noMultiLvlLbl val="0"/>
      </c:catAx>
      <c:valAx>
        <c:axId val="32883808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883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37A20-7BEB-4CC1-AB5F-EC4F90A5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36</Pages>
  <Words>6665</Words>
  <Characters>37994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2024 Transfers Report</vt:lpstr>
    </vt:vector>
  </TitlesOfParts>
  <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Transfers Report</dc:title>
  <dc:subject/>
  <dc:creator>Robert Zuercher</dc:creator>
  <cp:keywords/>
  <dc:description/>
  <cp:lastModifiedBy>Robert Zuercher</cp:lastModifiedBy>
  <cp:revision>163</cp:revision>
  <cp:lastPrinted>2021-07-09T17:25:00Z</cp:lastPrinted>
  <dcterms:created xsi:type="dcterms:W3CDTF">2021-07-19T18:04:00Z</dcterms:created>
  <dcterms:modified xsi:type="dcterms:W3CDTF">2025-12-16T19:24:00Z</dcterms:modified>
</cp:coreProperties>
</file>