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194A" w14:textId="77777777" w:rsidR="0043168F" w:rsidRPr="009A3BFA" w:rsidRDefault="0043168F" w:rsidP="009A3BFA">
      <w:pPr>
        <w:pBdr>
          <w:bottom w:val="single" w:sz="12" w:space="1" w:color="auto"/>
        </w:pBdr>
        <w:spacing w:before="100" w:beforeAutospacing="1" w:after="100" w:afterAutospacing="1" w:line="276" w:lineRule="auto"/>
        <w:ind w:right="-220"/>
        <w:rPr>
          <w:rFonts w:ascii="Arial" w:hAnsi="Arial" w:cs="Arial"/>
          <w:shd w:val="clear" w:color="auto" w:fill="FFFFFF"/>
        </w:rPr>
      </w:pPr>
    </w:p>
    <w:p w14:paraId="2925F4A4" w14:textId="570024EA" w:rsidR="0043168F" w:rsidRPr="009A3BFA" w:rsidRDefault="0043168F" w:rsidP="009A3BFA">
      <w:pPr>
        <w:pBdr>
          <w:bottom w:val="single" w:sz="12" w:space="1" w:color="auto"/>
        </w:pBdr>
        <w:spacing w:before="100" w:beforeAutospacing="1" w:after="100" w:afterAutospacing="1" w:line="276" w:lineRule="auto"/>
        <w:ind w:right="-220"/>
        <w:rPr>
          <w:rFonts w:ascii="Arial" w:hAnsi="Arial" w:cs="Arial"/>
          <w:shd w:val="clear" w:color="auto" w:fill="FFFFFF"/>
        </w:rPr>
      </w:pPr>
      <w:r w:rsidRPr="009A3BFA">
        <w:rPr>
          <w:rFonts w:ascii="Arial" w:hAnsi="Arial" w:cs="Arial"/>
          <w:shd w:val="clear" w:color="auto" w:fill="FFFFFF"/>
        </w:rPr>
        <w:br/>
        <w:t xml:space="preserve">DATE: </w:t>
      </w:r>
      <w:r w:rsidRPr="009A3BFA">
        <w:rPr>
          <w:rFonts w:ascii="Arial" w:hAnsi="Arial" w:cs="Arial"/>
          <w:shd w:val="clear" w:color="auto" w:fill="FFFFFF"/>
        </w:rPr>
        <w:tab/>
      </w:r>
      <w:r w:rsidRPr="009A3BFA">
        <w:rPr>
          <w:rFonts w:ascii="Arial" w:hAnsi="Arial" w:cs="Arial"/>
          <w:shd w:val="clear" w:color="auto" w:fill="FFFFFF"/>
        </w:rPr>
        <w:tab/>
      </w:r>
      <w:r w:rsidRPr="00DC00FD">
        <w:rPr>
          <w:rFonts w:ascii="Arial" w:hAnsi="Arial" w:cs="Arial"/>
          <w:color w:val="000000" w:themeColor="text1"/>
          <w:shd w:val="clear" w:color="auto" w:fill="FFFFFF"/>
        </w:rPr>
        <w:t>Jan.</w:t>
      </w:r>
      <w:r w:rsidR="002618EA">
        <w:rPr>
          <w:rFonts w:ascii="Arial" w:hAnsi="Arial" w:cs="Arial"/>
          <w:color w:val="FF0000"/>
          <w:shd w:val="clear" w:color="auto" w:fill="FFFFFF"/>
        </w:rPr>
        <w:t xml:space="preserve"> </w:t>
      </w:r>
      <w:r w:rsidR="00005832">
        <w:rPr>
          <w:rFonts w:ascii="Arial" w:hAnsi="Arial" w:cs="Arial"/>
          <w:color w:val="000000" w:themeColor="text1"/>
          <w:shd w:val="clear" w:color="auto" w:fill="FFFFFF"/>
        </w:rPr>
        <w:t>16</w:t>
      </w:r>
      <w:r w:rsidRPr="00DC00FD">
        <w:rPr>
          <w:rFonts w:ascii="Arial" w:hAnsi="Arial" w:cs="Arial"/>
          <w:color w:val="000000" w:themeColor="text1"/>
          <w:shd w:val="clear" w:color="auto" w:fill="FFFFFF"/>
        </w:rPr>
        <w:t>, 202</w:t>
      </w:r>
      <w:r w:rsidR="00DC00FD">
        <w:rPr>
          <w:rFonts w:ascii="Arial" w:hAnsi="Arial" w:cs="Arial"/>
          <w:color w:val="000000" w:themeColor="text1"/>
          <w:shd w:val="clear" w:color="auto" w:fill="FFFFFF"/>
        </w:rPr>
        <w:t>4</w:t>
      </w:r>
      <w:r w:rsidRPr="009A3BFA">
        <w:rPr>
          <w:rFonts w:ascii="Arial" w:hAnsi="Arial" w:cs="Arial"/>
          <w:shd w:val="clear" w:color="auto" w:fill="FFFFFF"/>
        </w:rPr>
        <w:br/>
        <w:t xml:space="preserve">TO: </w:t>
      </w:r>
      <w:r w:rsidRPr="009A3BFA">
        <w:rPr>
          <w:rFonts w:ascii="Arial" w:hAnsi="Arial" w:cs="Arial"/>
          <w:shd w:val="clear" w:color="auto" w:fill="FFFFFF"/>
        </w:rPr>
        <w:tab/>
      </w:r>
      <w:r w:rsidRPr="009A3BFA">
        <w:rPr>
          <w:rFonts w:ascii="Arial" w:hAnsi="Arial" w:cs="Arial"/>
          <w:shd w:val="clear" w:color="auto" w:fill="FFFFFF"/>
        </w:rPr>
        <w:tab/>
      </w:r>
      <w:r w:rsidRPr="009A3BFA">
        <w:rPr>
          <w:rFonts w:ascii="Arial" w:hAnsi="Arial" w:cs="Arial"/>
        </w:rPr>
        <w:t>Joint Standing Committee on Education and Cultural Affairs</w:t>
      </w:r>
      <w:r w:rsidRPr="009A3BFA">
        <w:rPr>
          <w:rFonts w:ascii="Arial" w:hAnsi="Arial" w:cs="Arial"/>
          <w:shd w:val="clear" w:color="auto" w:fill="FFFFFF"/>
        </w:rPr>
        <w:t xml:space="preserve"> </w:t>
      </w:r>
      <w:r w:rsidRPr="009A3BFA">
        <w:rPr>
          <w:rFonts w:ascii="Arial" w:hAnsi="Arial" w:cs="Arial"/>
          <w:shd w:val="clear" w:color="auto" w:fill="FFFFFF"/>
        </w:rPr>
        <w:br/>
        <w:t xml:space="preserve">FROM: </w:t>
      </w:r>
      <w:r w:rsidRPr="009A3BFA">
        <w:rPr>
          <w:rFonts w:ascii="Arial" w:hAnsi="Arial" w:cs="Arial"/>
          <w:shd w:val="clear" w:color="auto" w:fill="FFFFFF"/>
        </w:rPr>
        <w:tab/>
      </w:r>
      <w:r w:rsidRPr="009A3BFA">
        <w:rPr>
          <w:rFonts w:ascii="Arial" w:hAnsi="Arial" w:cs="Arial"/>
        </w:rPr>
        <w:t>Dannel Malloy, Chancellor, University of Maine System</w:t>
      </w:r>
      <w:r w:rsidRPr="009A3BFA">
        <w:rPr>
          <w:rFonts w:ascii="Arial" w:hAnsi="Arial" w:cs="Arial"/>
          <w:shd w:val="clear" w:color="auto" w:fill="FFFFFF"/>
        </w:rPr>
        <w:br/>
        <w:t xml:space="preserve">RE: </w:t>
      </w:r>
      <w:r w:rsidRPr="009A3BFA">
        <w:rPr>
          <w:rFonts w:ascii="Arial" w:hAnsi="Arial" w:cs="Arial"/>
          <w:shd w:val="clear" w:color="auto" w:fill="FFFFFF"/>
        </w:rPr>
        <w:tab/>
      </w:r>
      <w:r w:rsidRPr="009A3BFA">
        <w:rPr>
          <w:rFonts w:ascii="Arial" w:hAnsi="Arial" w:cs="Arial"/>
          <w:shd w:val="clear" w:color="auto" w:fill="FFFFFF"/>
        </w:rPr>
        <w:tab/>
      </w:r>
      <w:r w:rsidRPr="009A3BFA">
        <w:rPr>
          <w:rFonts w:ascii="Arial" w:hAnsi="Arial" w:cs="Arial"/>
          <w:b/>
          <w:shd w:val="clear" w:color="auto" w:fill="FFFFFF"/>
        </w:rPr>
        <w:t>Report on UMS First-Generation Student Enrollment and Success</w:t>
      </w:r>
      <w:r w:rsidRPr="009A3BFA">
        <w:rPr>
          <w:rFonts w:ascii="Arial" w:hAnsi="Arial" w:cs="Arial"/>
          <w:b/>
          <w:i/>
          <w:shd w:val="clear" w:color="auto" w:fill="FFFFFF"/>
        </w:rPr>
        <w:t xml:space="preserve"> </w:t>
      </w:r>
      <w:r w:rsidRPr="009A3BFA">
        <w:rPr>
          <w:rFonts w:ascii="Arial" w:hAnsi="Arial" w:cs="Arial"/>
          <w:bCs/>
          <w:i/>
        </w:rPr>
        <w:br/>
      </w:r>
    </w:p>
    <w:p w14:paraId="3027105F" w14:textId="257D0D20" w:rsidR="0043168F" w:rsidRPr="009A3BFA" w:rsidRDefault="0043168F" w:rsidP="009A3BFA">
      <w:pPr>
        <w:spacing w:before="100" w:beforeAutospacing="1" w:after="100" w:afterAutospacing="1" w:line="276" w:lineRule="auto"/>
        <w:rPr>
          <w:rFonts w:ascii="Arial" w:hAnsi="Arial" w:cs="Arial"/>
        </w:rPr>
      </w:pPr>
      <w:r w:rsidRPr="009A3BFA">
        <w:rPr>
          <w:rFonts w:ascii="Arial" w:hAnsi="Arial" w:cs="Arial"/>
        </w:rPr>
        <w:t>P.L. 2013, Chapter 166 requires the University of Maine System (UMS) to provide the Legislature</w:t>
      </w:r>
      <w:r w:rsidR="00C640CF">
        <w:rPr>
          <w:rFonts w:ascii="Arial" w:hAnsi="Arial" w:cs="Arial"/>
        </w:rPr>
        <w:t xml:space="preserve"> </w:t>
      </w:r>
      <w:r w:rsidRPr="009A3BFA">
        <w:rPr>
          <w:rFonts w:ascii="Arial" w:hAnsi="Arial" w:cs="Arial"/>
        </w:rPr>
        <w:t>data</w:t>
      </w:r>
      <w:r w:rsidR="00C640CF">
        <w:rPr>
          <w:rFonts w:ascii="Arial" w:hAnsi="Arial" w:cs="Arial"/>
        </w:rPr>
        <w:t xml:space="preserve"> annually</w:t>
      </w:r>
      <w:r w:rsidRPr="009A3BFA">
        <w:rPr>
          <w:rFonts w:ascii="Arial" w:hAnsi="Arial" w:cs="Arial"/>
        </w:rPr>
        <w:t xml:space="preserve"> about the first-generation college students we enroll and our efforts to impro</w:t>
      </w:r>
      <w:r w:rsidR="009A3BFA">
        <w:rPr>
          <w:rFonts w:ascii="Arial" w:hAnsi="Arial" w:cs="Arial"/>
        </w:rPr>
        <w:t xml:space="preserve">ve their educational outcomes. </w:t>
      </w:r>
    </w:p>
    <w:p w14:paraId="65ABC95A" w14:textId="33948978" w:rsidR="0043168F" w:rsidRPr="009A3BFA" w:rsidRDefault="0043168F" w:rsidP="009A3BFA">
      <w:pPr>
        <w:spacing w:before="100" w:beforeAutospacing="1" w:after="100" w:afterAutospacing="1" w:line="276" w:lineRule="auto"/>
        <w:rPr>
          <w:rFonts w:ascii="Arial" w:hAnsi="Arial" w:cs="Arial"/>
        </w:rPr>
      </w:pPr>
      <w:r w:rsidRPr="009A3BFA">
        <w:rPr>
          <w:rFonts w:ascii="Arial" w:hAnsi="Arial" w:cs="Arial"/>
        </w:rPr>
        <w:t xml:space="preserve">In Fall </w:t>
      </w:r>
      <w:r w:rsidRPr="00DC00FD">
        <w:rPr>
          <w:rFonts w:ascii="Arial" w:hAnsi="Arial" w:cs="Arial"/>
          <w:color w:val="000000" w:themeColor="text1"/>
        </w:rPr>
        <w:t>202</w:t>
      </w:r>
      <w:r w:rsidR="008C47B3" w:rsidRPr="00DC00FD">
        <w:rPr>
          <w:rFonts w:ascii="Arial" w:hAnsi="Arial" w:cs="Arial"/>
          <w:color w:val="000000" w:themeColor="text1"/>
        </w:rPr>
        <w:t>3</w:t>
      </w:r>
      <w:r w:rsidRPr="00DC00FD">
        <w:rPr>
          <w:rFonts w:ascii="Arial" w:hAnsi="Arial" w:cs="Arial"/>
          <w:color w:val="000000" w:themeColor="text1"/>
        </w:rPr>
        <w:t>, 4</w:t>
      </w:r>
      <w:r w:rsidR="008C47B3" w:rsidRPr="00DC00FD">
        <w:rPr>
          <w:rFonts w:ascii="Arial" w:hAnsi="Arial" w:cs="Arial"/>
          <w:color w:val="000000" w:themeColor="text1"/>
        </w:rPr>
        <w:t>0</w:t>
      </w:r>
      <w:r w:rsidRPr="00DC00FD">
        <w:rPr>
          <w:rFonts w:ascii="Arial" w:hAnsi="Arial" w:cs="Arial"/>
          <w:color w:val="000000" w:themeColor="text1"/>
        </w:rPr>
        <w:t>.</w:t>
      </w:r>
      <w:r w:rsidR="008C47B3" w:rsidRPr="00DC00FD">
        <w:rPr>
          <w:rFonts w:ascii="Arial" w:hAnsi="Arial" w:cs="Arial"/>
          <w:color w:val="000000" w:themeColor="text1"/>
        </w:rPr>
        <w:t>2</w:t>
      </w:r>
      <w:r w:rsidRPr="00DC00FD">
        <w:rPr>
          <w:rFonts w:ascii="Arial" w:hAnsi="Arial" w:cs="Arial"/>
          <w:color w:val="000000" w:themeColor="text1"/>
        </w:rPr>
        <w:t xml:space="preserve">% of all UMS degree/certificate-seeking </w:t>
      </w:r>
      <w:r w:rsidR="00005832">
        <w:rPr>
          <w:rFonts w:ascii="Arial" w:hAnsi="Arial" w:cs="Arial"/>
          <w:color w:val="000000" w:themeColor="text1"/>
        </w:rPr>
        <w:t>undergraduates</w:t>
      </w:r>
      <w:r w:rsidRPr="00DC00FD">
        <w:rPr>
          <w:rFonts w:ascii="Arial" w:hAnsi="Arial" w:cs="Arial"/>
          <w:color w:val="000000" w:themeColor="text1"/>
        </w:rPr>
        <w:t xml:space="preserve"> were considered first-generation, meaning neither of their parents earned a four-year college degree, </w:t>
      </w:r>
      <w:r w:rsidR="008C47B3" w:rsidRPr="00DC00FD">
        <w:rPr>
          <w:rFonts w:ascii="Arial" w:hAnsi="Arial" w:cs="Arial"/>
          <w:color w:val="000000" w:themeColor="text1"/>
        </w:rPr>
        <w:t>up slightly</w:t>
      </w:r>
      <w:r w:rsidRPr="00DC00FD">
        <w:rPr>
          <w:rFonts w:ascii="Arial" w:hAnsi="Arial" w:cs="Arial"/>
          <w:color w:val="000000" w:themeColor="text1"/>
        </w:rPr>
        <w:t xml:space="preserve"> from </w:t>
      </w:r>
      <w:r w:rsidR="008C47B3" w:rsidRPr="00DC00FD">
        <w:rPr>
          <w:rFonts w:ascii="Arial" w:hAnsi="Arial" w:cs="Arial"/>
          <w:color w:val="000000" w:themeColor="text1"/>
        </w:rPr>
        <w:t>40.1</w:t>
      </w:r>
      <w:r w:rsidRPr="00DC00FD">
        <w:rPr>
          <w:rFonts w:ascii="Arial" w:hAnsi="Arial" w:cs="Arial"/>
          <w:color w:val="000000" w:themeColor="text1"/>
        </w:rPr>
        <w:t>% in 202</w:t>
      </w:r>
      <w:r w:rsidR="008C47B3" w:rsidRPr="00DC00FD">
        <w:rPr>
          <w:rFonts w:ascii="Arial" w:hAnsi="Arial" w:cs="Arial"/>
          <w:color w:val="000000" w:themeColor="text1"/>
        </w:rPr>
        <w:t>2</w:t>
      </w:r>
      <w:r w:rsidRPr="00DC00FD">
        <w:rPr>
          <w:rFonts w:ascii="Arial" w:hAnsi="Arial" w:cs="Arial"/>
          <w:color w:val="000000" w:themeColor="text1"/>
        </w:rPr>
        <w:t xml:space="preserve">. Among incoming first-year or transfer students to UMS universities in Fall </w:t>
      </w:r>
      <w:r w:rsidR="008C47B3" w:rsidRPr="00DC00FD">
        <w:rPr>
          <w:rFonts w:ascii="Arial" w:hAnsi="Arial" w:cs="Arial"/>
          <w:color w:val="000000" w:themeColor="text1"/>
        </w:rPr>
        <w:t>2023</w:t>
      </w:r>
      <w:r w:rsidRPr="00DC00FD">
        <w:rPr>
          <w:rFonts w:ascii="Arial" w:hAnsi="Arial" w:cs="Arial"/>
          <w:color w:val="000000" w:themeColor="text1"/>
        </w:rPr>
        <w:t xml:space="preserve">, </w:t>
      </w:r>
      <w:r w:rsidR="008C47B3" w:rsidRPr="00DC00FD">
        <w:rPr>
          <w:rFonts w:ascii="Arial" w:hAnsi="Arial" w:cs="Arial"/>
          <w:color w:val="000000" w:themeColor="text1"/>
        </w:rPr>
        <w:t>40.4</w:t>
      </w:r>
      <w:r w:rsidRPr="00DC00FD">
        <w:rPr>
          <w:rFonts w:ascii="Arial" w:hAnsi="Arial" w:cs="Arial"/>
          <w:color w:val="000000" w:themeColor="text1"/>
        </w:rPr>
        <w:t xml:space="preserve">% were first-generation. </w:t>
      </w:r>
      <w:r w:rsidR="008C47B3" w:rsidRPr="00DC00FD">
        <w:rPr>
          <w:rFonts w:ascii="Arial" w:hAnsi="Arial" w:cs="Arial"/>
          <w:color w:val="000000" w:themeColor="text1"/>
        </w:rPr>
        <w:t>This represents a small increase from 2022</w:t>
      </w:r>
      <w:r w:rsidR="007A236F">
        <w:rPr>
          <w:rFonts w:ascii="Arial" w:hAnsi="Arial" w:cs="Arial"/>
          <w:color w:val="000000" w:themeColor="text1"/>
        </w:rPr>
        <w:t xml:space="preserve"> amid</w:t>
      </w:r>
      <w:r w:rsidR="008C47B3" w:rsidRPr="00DC00FD">
        <w:rPr>
          <w:rFonts w:ascii="Arial" w:hAnsi="Arial" w:cs="Arial"/>
          <w:color w:val="000000" w:themeColor="text1"/>
        </w:rPr>
        <w:t xml:space="preserve"> a continued </w:t>
      </w:r>
      <w:r w:rsidRPr="00DC00FD">
        <w:rPr>
          <w:rFonts w:ascii="Arial" w:hAnsi="Arial" w:cs="Arial"/>
          <w:color w:val="000000" w:themeColor="text1"/>
        </w:rPr>
        <w:t xml:space="preserve">national trend </w:t>
      </w:r>
      <w:r w:rsidR="008C47B3" w:rsidRPr="00DC00FD">
        <w:rPr>
          <w:rFonts w:ascii="Arial" w:hAnsi="Arial" w:cs="Arial"/>
          <w:color w:val="000000" w:themeColor="text1"/>
        </w:rPr>
        <w:t xml:space="preserve">of </w:t>
      </w:r>
      <w:r w:rsidRPr="00DC00FD">
        <w:rPr>
          <w:rFonts w:ascii="Arial" w:hAnsi="Arial" w:cs="Arial"/>
          <w:color w:val="000000" w:themeColor="text1"/>
        </w:rPr>
        <w:t>fewer first-generation student</w:t>
      </w:r>
      <w:r w:rsidR="00DC00FD" w:rsidRPr="00DC00FD">
        <w:rPr>
          <w:rFonts w:ascii="Arial" w:hAnsi="Arial" w:cs="Arial"/>
          <w:strike/>
          <w:color w:val="000000" w:themeColor="text1"/>
        </w:rPr>
        <w:t xml:space="preserve"> </w:t>
      </w:r>
      <w:r w:rsidR="008C47B3" w:rsidRPr="00DC00FD">
        <w:rPr>
          <w:rFonts w:ascii="Arial" w:hAnsi="Arial" w:cs="Arial"/>
          <w:color w:val="000000" w:themeColor="text1"/>
        </w:rPr>
        <w:t>enrollments.</w:t>
      </w:r>
      <w:r w:rsidRPr="00DC00FD">
        <w:rPr>
          <w:rStyle w:val="FootnoteReference"/>
          <w:rFonts w:ascii="Arial" w:hAnsi="Arial" w:cs="Arial"/>
          <w:color w:val="000000" w:themeColor="text1"/>
        </w:rPr>
        <w:footnoteReference w:id="1"/>
      </w:r>
    </w:p>
    <w:p w14:paraId="0A586E6B" w14:textId="77777777" w:rsidR="0043168F" w:rsidRPr="009A3BFA" w:rsidRDefault="0043168F" w:rsidP="009A3BFA">
      <w:pPr>
        <w:spacing w:after="0" w:line="240" w:lineRule="auto"/>
        <w:rPr>
          <w:rFonts w:ascii="Arial" w:hAnsi="Arial" w:cs="Arial"/>
          <w:b/>
        </w:rPr>
      </w:pPr>
      <w:r w:rsidRPr="009A3BFA">
        <w:rPr>
          <w:rFonts w:ascii="Arial" w:hAnsi="Arial" w:cs="Arial"/>
        </w:rPr>
        <w:tab/>
      </w:r>
      <w:r w:rsidRPr="009A3BFA">
        <w:rPr>
          <w:rFonts w:ascii="Arial" w:hAnsi="Arial" w:cs="Arial"/>
        </w:rPr>
        <w:tab/>
      </w:r>
      <w:r w:rsidRPr="009A3BFA">
        <w:rPr>
          <w:rFonts w:ascii="Arial" w:hAnsi="Arial" w:cs="Arial"/>
        </w:rPr>
        <w:tab/>
      </w:r>
      <w:r w:rsidRPr="009A3BFA">
        <w:rPr>
          <w:rFonts w:ascii="Arial" w:hAnsi="Arial" w:cs="Arial"/>
        </w:rPr>
        <w:tab/>
      </w:r>
      <w:r w:rsidRPr="009A3BFA">
        <w:rPr>
          <w:rFonts w:ascii="Arial" w:hAnsi="Arial" w:cs="Arial"/>
        </w:rPr>
        <w:tab/>
      </w:r>
      <w:r w:rsidRPr="009A3BFA">
        <w:rPr>
          <w:rFonts w:ascii="Arial" w:hAnsi="Arial" w:cs="Arial"/>
        </w:rPr>
        <w:tab/>
      </w:r>
      <w:r w:rsidRPr="009A3BFA">
        <w:rPr>
          <w:rFonts w:ascii="Arial" w:hAnsi="Arial" w:cs="Arial"/>
        </w:rPr>
        <w:tab/>
        <w:t xml:space="preserve">           </w:t>
      </w:r>
      <w:r w:rsidRPr="009A3BFA">
        <w:rPr>
          <w:rFonts w:ascii="Arial" w:hAnsi="Arial" w:cs="Arial"/>
          <w:b/>
        </w:rPr>
        <w:t>Fall 202</w:t>
      </w:r>
      <w:r w:rsidR="008C47B3" w:rsidRPr="009A3BFA">
        <w:rPr>
          <w:rFonts w:ascii="Arial" w:hAnsi="Arial" w:cs="Arial"/>
          <w:b/>
        </w:rPr>
        <w:t>1</w:t>
      </w:r>
      <w:r w:rsidRPr="009A3BFA">
        <w:rPr>
          <w:rFonts w:ascii="Arial" w:hAnsi="Arial" w:cs="Arial"/>
          <w:b/>
        </w:rPr>
        <w:t xml:space="preserve">    Fall 202</w:t>
      </w:r>
      <w:r w:rsidR="008C47B3" w:rsidRPr="009A3BFA">
        <w:rPr>
          <w:rFonts w:ascii="Arial" w:hAnsi="Arial" w:cs="Arial"/>
          <w:b/>
        </w:rPr>
        <w:t>2</w:t>
      </w:r>
      <w:r w:rsidRPr="009A3BFA">
        <w:rPr>
          <w:rFonts w:ascii="Arial" w:hAnsi="Arial" w:cs="Arial"/>
          <w:b/>
        </w:rPr>
        <w:t xml:space="preserve">    Fall 202</w:t>
      </w:r>
      <w:r w:rsidR="008C47B3" w:rsidRPr="009A3BFA">
        <w:rPr>
          <w:rFonts w:ascii="Arial" w:hAnsi="Arial" w:cs="Arial"/>
          <w:b/>
        </w:rPr>
        <w:t>3</w:t>
      </w:r>
    </w:p>
    <w:p w14:paraId="7D90C7D9" w14:textId="3F31D81E" w:rsidR="0043168F" w:rsidRPr="00DC00FD" w:rsidRDefault="0043168F" w:rsidP="009A3BFA">
      <w:pPr>
        <w:spacing w:after="0" w:line="240" w:lineRule="auto"/>
        <w:rPr>
          <w:rFonts w:ascii="Arial" w:hAnsi="Arial" w:cs="Arial"/>
          <w:color w:val="000000" w:themeColor="text1"/>
        </w:rPr>
      </w:pPr>
      <w:r w:rsidRPr="009A3BFA">
        <w:rPr>
          <w:rFonts w:ascii="Arial" w:hAnsi="Arial" w:cs="Arial"/>
        </w:rPr>
        <w:t>Neither parent has a bachelor’s degree (all students):</w:t>
      </w:r>
      <w:r w:rsidRPr="009A3BFA">
        <w:rPr>
          <w:rFonts w:ascii="Arial" w:hAnsi="Arial" w:cs="Arial"/>
        </w:rPr>
        <w:tab/>
        <w:t xml:space="preserve"> </w:t>
      </w:r>
      <w:r w:rsidR="00924C65" w:rsidRPr="009A3BFA">
        <w:rPr>
          <w:rFonts w:ascii="Arial" w:hAnsi="Arial" w:cs="Arial"/>
        </w:rPr>
        <w:t xml:space="preserve"> </w:t>
      </w:r>
      <w:r w:rsidR="008C47B3" w:rsidRPr="00DC00FD">
        <w:rPr>
          <w:rFonts w:ascii="Arial" w:hAnsi="Arial" w:cs="Arial"/>
          <w:color w:val="000000" w:themeColor="text1"/>
        </w:rPr>
        <w:t>41</w:t>
      </w:r>
      <w:r w:rsidRPr="00DC00FD">
        <w:rPr>
          <w:rFonts w:ascii="Arial" w:hAnsi="Arial" w:cs="Arial"/>
          <w:color w:val="000000" w:themeColor="text1"/>
        </w:rPr>
        <w:t>.</w:t>
      </w:r>
      <w:r w:rsidR="008C47B3" w:rsidRPr="00DC00FD">
        <w:rPr>
          <w:rFonts w:ascii="Arial" w:hAnsi="Arial" w:cs="Arial"/>
          <w:color w:val="000000" w:themeColor="text1"/>
        </w:rPr>
        <w:t>2</w:t>
      </w:r>
      <w:r w:rsidRPr="00DC00FD">
        <w:rPr>
          <w:rFonts w:ascii="Arial" w:hAnsi="Arial" w:cs="Arial"/>
          <w:color w:val="000000" w:themeColor="text1"/>
        </w:rPr>
        <w:t>%         40.</w:t>
      </w:r>
      <w:r w:rsidR="008C47B3" w:rsidRPr="00DC00FD">
        <w:rPr>
          <w:rFonts w:ascii="Arial" w:hAnsi="Arial" w:cs="Arial"/>
          <w:color w:val="000000" w:themeColor="text1"/>
        </w:rPr>
        <w:t>1</w:t>
      </w:r>
      <w:r w:rsidRPr="00DC00FD">
        <w:rPr>
          <w:rFonts w:ascii="Arial" w:hAnsi="Arial" w:cs="Arial"/>
          <w:color w:val="000000" w:themeColor="text1"/>
        </w:rPr>
        <w:t xml:space="preserve">%          </w:t>
      </w:r>
      <w:r w:rsidR="008C47B3" w:rsidRPr="00DC00FD">
        <w:rPr>
          <w:rFonts w:ascii="Arial" w:hAnsi="Arial" w:cs="Arial"/>
          <w:color w:val="000000" w:themeColor="text1"/>
        </w:rPr>
        <w:t>40</w:t>
      </w:r>
      <w:r w:rsidRPr="00DC00FD">
        <w:rPr>
          <w:rFonts w:ascii="Arial" w:hAnsi="Arial" w:cs="Arial"/>
          <w:color w:val="000000" w:themeColor="text1"/>
        </w:rPr>
        <w:t>.</w:t>
      </w:r>
      <w:r w:rsidR="008C47B3" w:rsidRPr="00DC00FD">
        <w:rPr>
          <w:rFonts w:ascii="Arial" w:hAnsi="Arial" w:cs="Arial"/>
          <w:color w:val="000000" w:themeColor="text1"/>
        </w:rPr>
        <w:t>2</w:t>
      </w:r>
      <w:r w:rsidRPr="00DC00FD">
        <w:rPr>
          <w:rFonts w:ascii="Arial" w:hAnsi="Arial" w:cs="Arial"/>
          <w:color w:val="000000" w:themeColor="text1"/>
        </w:rPr>
        <w:t xml:space="preserve">%   </w:t>
      </w:r>
    </w:p>
    <w:p w14:paraId="2E740073" w14:textId="4F02A6EA" w:rsidR="0043168F" w:rsidRPr="00DC00FD" w:rsidRDefault="0043168F" w:rsidP="009A3BFA">
      <w:pPr>
        <w:spacing w:after="0" w:line="240" w:lineRule="auto"/>
        <w:rPr>
          <w:rFonts w:ascii="Arial" w:hAnsi="Arial" w:cs="Arial"/>
          <w:color w:val="000000" w:themeColor="text1"/>
        </w:rPr>
      </w:pPr>
      <w:r w:rsidRPr="00DC00FD">
        <w:rPr>
          <w:rFonts w:ascii="Arial" w:hAnsi="Arial" w:cs="Arial"/>
          <w:color w:val="000000" w:themeColor="text1"/>
        </w:rPr>
        <w:t xml:space="preserve">Neither parent has a bachelor’s degree (full-time students): </w:t>
      </w:r>
      <w:r w:rsidR="008C47B3" w:rsidRPr="00DC00FD">
        <w:rPr>
          <w:rFonts w:ascii="Arial" w:hAnsi="Arial" w:cs="Arial"/>
          <w:color w:val="000000" w:themeColor="text1"/>
        </w:rPr>
        <w:t xml:space="preserve"> 37</w:t>
      </w:r>
      <w:r w:rsidRPr="00DC00FD">
        <w:rPr>
          <w:rFonts w:ascii="Arial" w:hAnsi="Arial" w:cs="Arial"/>
          <w:color w:val="000000" w:themeColor="text1"/>
        </w:rPr>
        <w:t>.</w:t>
      </w:r>
      <w:r w:rsidR="008C47B3" w:rsidRPr="00DC00FD">
        <w:rPr>
          <w:rFonts w:ascii="Arial" w:hAnsi="Arial" w:cs="Arial"/>
          <w:color w:val="000000" w:themeColor="text1"/>
        </w:rPr>
        <w:t>7</w:t>
      </w:r>
      <w:r w:rsidRPr="00DC00FD">
        <w:rPr>
          <w:rFonts w:ascii="Arial" w:hAnsi="Arial" w:cs="Arial"/>
          <w:color w:val="000000" w:themeColor="text1"/>
        </w:rPr>
        <w:t xml:space="preserve">%        </w:t>
      </w:r>
      <w:r w:rsidR="00201E64" w:rsidRPr="00DC00FD">
        <w:rPr>
          <w:rFonts w:ascii="Arial" w:hAnsi="Arial" w:cs="Arial"/>
          <w:color w:val="000000" w:themeColor="text1"/>
        </w:rPr>
        <w:t xml:space="preserve"> </w:t>
      </w:r>
      <w:r w:rsidR="008C47B3" w:rsidRPr="00DC00FD">
        <w:rPr>
          <w:rFonts w:ascii="Arial" w:hAnsi="Arial" w:cs="Arial"/>
          <w:color w:val="000000" w:themeColor="text1"/>
        </w:rPr>
        <w:t>36</w:t>
      </w:r>
      <w:r w:rsidRPr="00DC00FD">
        <w:rPr>
          <w:rFonts w:ascii="Arial" w:hAnsi="Arial" w:cs="Arial"/>
          <w:color w:val="000000" w:themeColor="text1"/>
        </w:rPr>
        <w:t>.</w:t>
      </w:r>
      <w:r w:rsidR="008C47B3" w:rsidRPr="00DC00FD">
        <w:rPr>
          <w:rFonts w:ascii="Arial" w:hAnsi="Arial" w:cs="Arial"/>
          <w:color w:val="000000" w:themeColor="text1"/>
        </w:rPr>
        <w:t>8</w:t>
      </w:r>
      <w:r w:rsidRPr="00DC00FD">
        <w:rPr>
          <w:rFonts w:ascii="Arial" w:hAnsi="Arial" w:cs="Arial"/>
          <w:color w:val="000000" w:themeColor="text1"/>
        </w:rPr>
        <w:t>%          37.</w:t>
      </w:r>
      <w:r w:rsidR="008C47B3" w:rsidRPr="00DC00FD">
        <w:rPr>
          <w:rFonts w:ascii="Arial" w:hAnsi="Arial" w:cs="Arial"/>
          <w:color w:val="000000" w:themeColor="text1"/>
        </w:rPr>
        <w:t>3</w:t>
      </w:r>
      <w:r w:rsidRPr="00DC00FD">
        <w:rPr>
          <w:rFonts w:ascii="Arial" w:hAnsi="Arial" w:cs="Arial"/>
          <w:color w:val="000000" w:themeColor="text1"/>
        </w:rPr>
        <w:t>%</w:t>
      </w:r>
    </w:p>
    <w:p w14:paraId="33420967" w14:textId="77777777" w:rsidR="0043168F" w:rsidRPr="009A3BFA" w:rsidRDefault="0043168F" w:rsidP="009A3BFA">
      <w:pPr>
        <w:spacing w:before="100" w:beforeAutospacing="1" w:after="100" w:afterAutospacing="1" w:line="276" w:lineRule="auto"/>
        <w:rPr>
          <w:rFonts w:ascii="Arial" w:hAnsi="Arial" w:cs="Arial"/>
        </w:rPr>
      </w:pPr>
      <w:r w:rsidRPr="009A3BFA">
        <w:rPr>
          <w:rFonts w:ascii="Arial" w:hAnsi="Arial" w:cs="Arial"/>
          <w:b/>
          <w:i/>
        </w:rPr>
        <w:t>First-Generation Student Outcomes: 201</w:t>
      </w:r>
      <w:r w:rsidR="008C47B3" w:rsidRPr="009A3BFA">
        <w:rPr>
          <w:rFonts w:ascii="Arial" w:hAnsi="Arial" w:cs="Arial"/>
          <w:b/>
          <w:i/>
        </w:rPr>
        <w:t>7</w:t>
      </w:r>
      <w:r w:rsidRPr="009A3BFA">
        <w:rPr>
          <w:rFonts w:ascii="Arial" w:hAnsi="Arial" w:cs="Arial"/>
          <w:b/>
          <w:i/>
        </w:rPr>
        <w:t xml:space="preserve"> Cohort Graduation</w:t>
      </w:r>
    </w:p>
    <w:p w14:paraId="076F9527" w14:textId="67AA3908" w:rsidR="0043168F" w:rsidRPr="00DC00FD" w:rsidRDefault="0043168F" w:rsidP="009A3BFA">
      <w:pPr>
        <w:spacing w:before="100" w:beforeAutospacing="1" w:after="100" w:afterAutospacing="1" w:line="276" w:lineRule="auto"/>
        <w:rPr>
          <w:rFonts w:ascii="Arial" w:hAnsi="Arial" w:cs="Arial"/>
          <w:color w:val="000000" w:themeColor="text1"/>
        </w:rPr>
      </w:pPr>
      <w:r w:rsidRPr="00DC00FD">
        <w:rPr>
          <w:rFonts w:ascii="Arial" w:hAnsi="Arial" w:cs="Arial"/>
          <w:color w:val="000000" w:themeColor="text1"/>
        </w:rPr>
        <w:t xml:space="preserve">The U.S. Department of Education typically considers the six-year college graduation rate </w:t>
      </w:r>
      <w:r w:rsidR="009F6195" w:rsidRPr="00DC00FD">
        <w:rPr>
          <w:rFonts w:ascii="Arial" w:hAnsi="Arial" w:cs="Arial"/>
          <w:color w:val="000000" w:themeColor="text1"/>
        </w:rPr>
        <w:t xml:space="preserve">for baccalaureate degrees </w:t>
      </w:r>
      <w:r w:rsidRPr="00DC00FD">
        <w:rPr>
          <w:rFonts w:ascii="Arial" w:hAnsi="Arial" w:cs="Arial"/>
          <w:color w:val="000000" w:themeColor="text1"/>
        </w:rPr>
        <w:t xml:space="preserve">(or the three-year rate for </w:t>
      </w:r>
      <w:r w:rsidR="009F6195" w:rsidRPr="00DC00FD">
        <w:rPr>
          <w:rFonts w:ascii="Arial" w:hAnsi="Arial" w:cs="Arial"/>
          <w:color w:val="000000" w:themeColor="text1"/>
        </w:rPr>
        <w:t>associate degrees</w:t>
      </w:r>
      <w:r w:rsidRPr="00DC00FD">
        <w:rPr>
          <w:rFonts w:ascii="Arial" w:hAnsi="Arial" w:cs="Arial"/>
          <w:color w:val="000000" w:themeColor="text1"/>
        </w:rPr>
        <w:t>) when measuring student success. These data reflect completion at the original institution as well as any other institutions the student may have transferred to, and show that first-generation student completion rates significantly lag th</w:t>
      </w:r>
      <w:r w:rsidR="009865F4">
        <w:rPr>
          <w:rFonts w:ascii="Arial" w:hAnsi="Arial" w:cs="Arial"/>
          <w:color w:val="000000" w:themeColor="text1"/>
        </w:rPr>
        <w:t>ose</w:t>
      </w:r>
      <w:r w:rsidRPr="00DC00FD">
        <w:rPr>
          <w:rFonts w:ascii="Arial" w:hAnsi="Arial" w:cs="Arial"/>
          <w:color w:val="000000" w:themeColor="text1"/>
        </w:rPr>
        <w:t xml:space="preserve"> of their non-first-generation peers at UMS universities</w:t>
      </w:r>
      <w:r w:rsidR="009865F4">
        <w:rPr>
          <w:rFonts w:ascii="Arial" w:hAnsi="Arial" w:cs="Arial"/>
          <w:color w:val="000000" w:themeColor="text1"/>
        </w:rPr>
        <w:t>.</w:t>
      </w:r>
      <w:r w:rsidR="003B5D42">
        <w:rPr>
          <w:rFonts w:ascii="Arial" w:hAnsi="Arial" w:cs="Arial"/>
          <w:color w:val="000000" w:themeColor="text1"/>
        </w:rPr>
        <w:t xml:space="preserve"> </w:t>
      </w:r>
      <w:r w:rsidR="003B5D42" w:rsidRPr="005E321A">
        <w:rPr>
          <w:rFonts w:ascii="Arial" w:hAnsi="Arial" w:cs="Arial"/>
          <w:color w:val="000000" w:themeColor="text1"/>
        </w:rPr>
        <w:t>Nationally, 20% of first</w:t>
      </w:r>
      <w:r w:rsidR="00A33858" w:rsidRPr="005E321A">
        <w:rPr>
          <w:rFonts w:ascii="Arial" w:hAnsi="Arial" w:cs="Arial"/>
          <w:color w:val="000000" w:themeColor="text1"/>
        </w:rPr>
        <w:t>-</w:t>
      </w:r>
      <w:r w:rsidR="003B5D42" w:rsidRPr="005E321A">
        <w:rPr>
          <w:rFonts w:ascii="Arial" w:hAnsi="Arial" w:cs="Arial"/>
          <w:color w:val="000000" w:themeColor="text1"/>
        </w:rPr>
        <w:t>generation students attained a bachelor</w:t>
      </w:r>
      <w:r w:rsidR="00A33858" w:rsidRPr="005E321A">
        <w:rPr>
          <w:rFonts w:ascii="Arial" w:hAnsi="Arial" w:cs="Arial"/>
          <w:color w:val="000000" w:themeColor="text1"/>
        </w:rPr>
        <w:t>’</w:t>
      </w:r>
      <w:r w:rsidR="003B5D42" w:rsidRPr="005E321A">
        <w:rPr>
          <w:rFonts w:ascii="Arial" w:hAnsi="Arial" w:cs="Arial"/>
          <w:color w:val="000000" w:themeColor="text1"/>
        </w:rPr>
        <w:t xml:space="preserve">s degree within </w:t>
      </w:r>
      <w:r w:rsidR="005E321A">
        <w:rPr>
          <w:rFonts w:ascii="Arial" w:hAnsi="Arial" w:cs="Arial"/>
          <w:color w:val="000000" w:themeColor="text1"/>
        </w:rPr>
        <w:t>six</w:t>
      </w:r>
      <w:r w:rsidR="003B5D42" w:rsidRPr="005E321A">
        <w:rPr>
          <w:rFonts w:ascii="Arial" w:hAnsi="Arial" w:cs="Arial"/>
          <w:color w:val="000000" w:themeColor="text1"/>
        </w:rPr>
        <w:t xml:space="preserve"> years.</w:t>
      </w:r>
      <w:r w:rsidR="003B5D42" w:rsidRPr="005E321A">
        <w:rPr>
          <w:rStyle w:val="FootnoteReference"/>
          <w:rFonts w:ascii="Arial" w:hAnsi="Arial" w:cs="Arial"/>
          <w:color w:val="000000" w:themeColor="text1"/>
        </w:rPr>
        <w:footnoteReference w:id="2"/>
      </w:r>
      <w:r w:rsidR="009048D5" w:rsidRPr="005E321A">
        <w:rPr>
          <w:rFonts w:ascii="Arial" w:hAnsi="Arial" w:cs="Arial"/>
          <w:color w:val="000000" w:themeColor="text1"/>
        </w:rPr>
        <w:t xml:space="preserve"> </w:t>
      </w:r>
      <w:r w:rsidR="00B01D02" w:rsidRPr="005E321A">
        <w:rPr>
          <w:rFonts w:ascii="Arial" w:hAnsi="Arial" w:cs="Arial"/>
          <w:b/>
          <w:bCs/>
          <w:i/>
          <w:iCs/>
          <w:color w:val="000000" w:themeColor="text1"/>
        </w:rPr>
        <w:t>As shown below, t</w:t>
      </w:r>
      <w:r w:rsidR="00401190" w:rsidRPr="005E321A">
        <w:rPr>
          <w:rFonts w:ascii="Arial" w:hAnsi="Arial" w:cs="Arial"/>
          <w:b/>
          <w:bCs/>
          <w:i/>
          <w:iCs/>
          <w:color w:val="000000" w:themeColor="text1"/>
        </w:rPr>
        <w:t>he</w:t>
      </w:r>
      <w:r w:rsidR="00B01D02" w:rsidRPr="005E321A">
        <w:rPr>
          <w:rFonts w:ascii="Arial" w:hAnsi="Arial" w:cs="Arial"/>
          <w:b/>
          <w:bCs/>
          <w:i/>
          <w:iCs/>
          <w:color w:val="000000" w:themeColor="text1"/>
        </w:rPr>
        <w:t xml:space="preserve"> </w:t>
      </w:r>
      <w:r w:rsidR="00401190" w:rsidRPr="005E321A">
        <w:rPr>
          <w:rFonts w:ascii="Arial" w:hAnsi="Arial" w:cs="Arial"/>
          <w:b/>
          <w:bCs/>
          <w:i/>
          <w:iCs/>
          <w:color w:val="000000" w:themeColor="text1"/>
        </w:rPr>
        <w:t>University of Maine System</w:t>
      </w:r>
      <w:r w:rsidR="00B01D02" w:rsidRPr="005E321A">
        <w:rPr>
          <w:rFonts w:ascii="Arial" w:hAnsi="Arial" w:cs="Arial"/>
          <w:b/>
          <w:bCs/>
          <w:i/>
          <w:iCs/>
          <w:color w:val="000000" w:themeColor="text1"/>
        </w:rPr>
        <w:t>'s</w:t>
      </w:r>
      <w:r w:rsidR="00401190" w:rsidRPr="005E321A">
        <w:rPr>
          <w:rFonts w:ascii="Arial" w:hAnsi="Arial" w:cs="Arial"/>
          <w:b/>
          <w:bCs/>
          <w:i/>
          <w:iCs/>
          <w:color w:val="000000" w:themeColor="text1"/>
        </w:rPr>
        <w:t xml:space="preserve"> </w:t>
      </w:r>
      <w:r w:rsidR="00B01D02" w:rsidRPr="005E321A">
        <w:rPr>
          <w:rFonts w:ascii="Arial" w:hAnsi="Arial" w:cs="Arial"/>
          <w:b/>
          <w:bCs/>
          <w:i/>
          <w:iCs/>
          <w:color w:val="000000" w:themeColor="text1"/>
        </w:rPr>
        <w:t xml:space="preserve">six-year </w:t>
      </w:r>
      <w:r w:rsidR="00401190" w:rsidRPr="005E321A">
        <w:rPr>
          <w:rFonts w:ascii="Arial" w:hAnsi="Arial" w:cs="Arial"/>
          <w:b/>
          <w:bCs/>
          <w:i/>
          <w:iCs/>
          <w:color w:val="000000" w:themeColor="text1"/>
        </w:rPr>
        <w:t>first</w:t>
      </w:r>
      <w:r w:rsidR="00B01D02" w:rsidRPr="005E321A">
        <w:rPr>
          <w:rFonts w:ascii="Arial" w:hAnsi="Arial" w:cs="Arial"/>
          <w:b/>
          <w:bCs/>
          <w:i/>
          <w:iCs/>
          <w:color w:val="000000" w:themeColor="text1"/>
        </w:rPr>
        <w:t>-</w:t>
      </w:r>
      <w:r w:rsidR="00401190" w:rsidRPr="005E321A">
        <w:rPr>
          <w:rFonts w:ascii="Arial" w:hAnsi="Arial" w:cs="Arial"/>
          <w:b/>
          <w:bCs/>
          <w:i/>
          <w:iCs/>
          <w:color w:val="000000" w:themeColor="text1"/>
        </w:rPr>
        <w:t xml:space="preserve">generation degree attainment is more than </w:t>
      </w:r>
      <w:r w:rsidR="00401190" w:rsidRPr="005E321A">
        <w:rPr>
          <w:rFonts w:ascii="Arial" w:hAnsi="Arial" w:cs="Arial"/>
          <w:b/>
          <w:bCs/>
          <w:i/>
          <w:iCs/>
          <w:color w:val="000000" w:themeColor="text1"/>
          <w:u w:val="single"/>
        </w:rPr>
        <w:t>double</w:t>
      </w:r>
      <w:r w:rsidR="00401190" w:rsidRPr="005E321A">
        <w:rPr>
          <w:rFonts w:ascii="Arial" w:hAnsi="Arial" w:cs="Arial"/>
          <w:b/>
          <w:bCs/>
          <w:i/>
          <w:iCs/>
          <w:color w:val="000000" w:themeColor="text1"/>
        </w:rPr>
        <w:t xml:space="preserve"> the national rate</w:t>
      </w:r>
      <w:r w:rsidR="00401190" w:rsidRPr="005E321A">
        <w:rPr>
          <w:rFonts w:ascii="Arial" w:hAnsi="Arial" w:cs="Arial"/>
          <w:color w:val="000000" w:themeColor="text1"/>
        </w:rPr>
        <w:t>.</w:t>
      </w:r>
      <w:r w:rsidR="00401190">
        <w:rPr>
          <w:rFonts w:ascii="Arial" w:hAnsi="Arial" w:cs="Arial"/>
          <w:color w:val="000000" w:themeColor="text1"/>
        </w:rPr>
        <w:t xml:space="preserve">  </w:t>
      </w:r>
    </w:p>
    <w:p w14:paraId="5EB9BFC0" w14:textId="023F5F08" w:rsidR="0043168F" w:rsidRPr="009A3BFA" w:rsidRDefault="0043168F" w:rsidP="009A3BFA">
      <w:pPr>
        <w:pStyle w:val="Heading1"/>
        <w:spacing w:before="100" w:beforeAutospacing="1" w:after="100" w:afterAutospacing="1" w:line="276" w:lineRule="auto"/>
        <w:rPr>
          <w:rFonts w:ascii="Arial" w:hAnsi="Arial" w:cs="Arial"/>
          <w:sz w:val="22"/>
          <w:szCs w:val="22"/>
        </w:rPr>
      </w:pPr>
      <w:r w:rsidRPr="009A3BFA">
        <w:rPr>
          <w:rFonts w:ascii="Arial" w:hAnsi="Arial" w:cs="Arial"/>
          <w:sz w:val="22"/>
          <w:szCs w:val="22"/>
        </w:rPr>
        <w:t xml:space="preserve">Year 6 Outcomes for Full-Time, First-Time </w:t>
      </w:r>
      <w:r w:rsidRPr="009A3BFA">
        <w:rPr>
          <w:rFonts w:ascii="Arial" w:hAnsi="Arial" w:cs="Arial"/>
          <w:sz w:val="22"/>
          <w:szCs w:val="22"/>
        </w:rPr>
        <w:br/>
        <w:t xml:space="preserve">Bachelor’s Degree-Seeking Fall </w:t>
      </w:r>
      <w:r w:rsidRPr="00DC00FD">
        <w:rPr>
          <w:rFonts w:ascii="Arial" w:hAnsi="Arial" w:cs="Arial"/>
          <w:color w:val="000000" w:themeColor="text1"/>
          <w:sz w:val="22"/>
          <w:szCs w:val="22"/>
        </w:rPr>
        <w:t>201</w:t>
      </w:r>
      <w:r w:rsidR="009F6195" w:rsidRPr="00DC00FD">
        <w:rPr>
          <w:rFonts w:ascii="Arial" w:hAnsi="Arial" w:cs="Arial"/>
          <w:color w:val="000000" w:themeColor="text1"/>
          <w:sz w:val="22"/>
          <w:szCs w:val="22"/>
        </w:rPr>
        <w:t>7</w:t>
      </w:r>
      <w:r w:rsidRPr="009A3BFA">
        <w:rPr>
          <w:rFonts w:ascii="Arial" w:hAnsi="Arial" w:cs="Arial"/>
          <w:sz w:val="22"/>
          <w:szCs w:val="22"/>
        </w:rPr>
        <w:t xml:space="preserve"> Entering Cohort</w:t>
      </w:r>
    </w:p>
    <w:tbl>
      <w:tblPr>
        <w:tblStyle w:val="GridTable4-Accent11"/>
        <w:tblW w:w="0" w:type="auto"/>
        <w:tblLook w:val="04A0" w:firstRow="1" w:lastRow="0" w:firstColumn="1" w:lastColumn="0" w:noHBand="0" w:noVBand="1"/>
      </w:tblPr>
      <w:tblGrid>
        <w:gridCol w:w="4210"/>
        <w:gridCol w:w="2450"/>
        <w:gridCol w:w="2457"/>
      </w:tblGrid>
      <w:tr w:rsidR="0043168F" w:rsidRPr="009A3BFA" w14:paraId="23B72B80" w14:textId="77777777" w:rsidTr="00C7411F">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16FE06A3" w14:textId="77777777" w:rsidR="0043168F" w:rsidRPr="00153FF5" w:rsidRDefault="0043168F" w:rsidP="009A3BFA">
            <w:pPr>
              <w:spacing w:before="100" w:beforeAutospacing="1" w:after="100" w:afterAutospacing="1" w:line="276" w:lineRule="auto"/>
              <w:rPr>
                <w:rFonts w:ascii="Arial" w:hAnsi="Arial" w:cs="Arial"/>
                <w:color w:val="FFFFFF" w:themeColor="background1"/>
              </w:rPr>
            </w:pPr>
            <w:r w:rsidRPr="00153FF5">
              <w:rPr>
                <w:rFonts w:ascii="Arial" w:hAnsi="Arial" w:cs="Arial"/>
                <w:color w:val="FFFFFF" w:themeColor="background1"/>
              </w:rPr>
              <w:t>Year 6 Outcome</w:t>
            </w:r>
          </w:p>
        </w:tc>
        <w:tc>
          <w:tcPr>
            <w:tcW w:w="2450" w:type="dxa"/>
            <w:vAlign w:val="center"/>
          </w:tcPr>
          <w:p w14:paraId="2A51658C" w14:textId="77777777" w:rsidR="0043168F" w:rsidRPr="00153FF5" w:rsidRDefault="0043168F" w:rsidP="009A3BF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153FF5">
              <w:rPr>
                <w:rFonts w:ascii="Arial" w:hAnsi="Arial" w:cs="Arial"/>
                <w:color w:val="FFFFFF" w:themeColor="background1"/>
              </w:rPr>
              <w:t>First-Generation</w:t>
            </w:r>
          </w:p>
        </w:tc>
        <w:tc>
          <w:tcPr>
            <w:tcW w:w="2457" w:type="dxa"/>
            <w:vAlign w:val="center"/>
          </w:tcPr>
          <w:p w14:paraId="0FB16688" w14:textId="77777777" w:rsidR="0043168F" w:rsidRPr="00153FF5" w:rsidRDefault="0043168F" w:rsidP="009A3BF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153FF5">
              <w:rPr>
                <w:rFonts w:ascii="Arial" w:hAnsi="Arial" w:cs="Arial"/>
                <w:color w:val="FFFFFF" w:themeColor="background1"/>
              </w:rPr>
              <w:t>Not First-Generation</w:t>
            </w:r>
          </w:p>
        </w:tc>
      </w:tr>
      <w:tr w:rsidR="0043168F" w:rsidRPr="009A3BFA" w14:paraId="6F6176A3" w14:textId="77777777" w:rsidTr="00C7411F">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450C9AE7" w14:textId="77777777" w:rsidR="0043168F" w:rsidRPr="009A3BFA" w:rsidRDefault="0043168F" w:rsidP="009A3BFA">
            <w:pPr>
              <w:spacing w:before="100" w:beforeAutospacing="1" w:after="100" w:afterAutospacing="1" w:line="276" w:lineRule="auto"/>
              <w:rPr>
                <w:rFonts w:ascii="Arial" w:hAnsi="Arial" w:cs="Arial"/>
                <w:b w:val="0"/>
                <w:bCs w:val="0"/>
              </w:rPr>
            </w:pPr>
            <w:r w:rsidRPr="009A3BFA">
              <w:rPr>
                <w:rFonts w:ascii="Arial" w:hAnsi="Arial" w:cs="Arial"/>
                <w:b w:val="0"/>
                <w:bCs w:val="0"/>
              </w:rPr>
              <w:t>Graduated from Starting UMS Institution</w:t>
            </w:r>
          </w:p>
        </w:tc>
        <w:tc>
          <w:tcPr>
            <w:tcW w:w="2450" w:type="dxa"/>
            <w:vAlign w:val="center"/>
          </w:tcPr>
          <w:p w14:paraId="0F9F5BC0" w14:textId="77777777" w:rsidR="0043168F" w:rsidRPr="00C83EE6" w:rsidRDefault="009F6195"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42.3</w:t>
            </w:r>
            <w:r w:rsidR="0043168F" w:rsidRPr="00C83EE6">
              <w:rPr>
                <w:rFonts w:ascii="Arial" w:hAnsi="Arial" w:cs="Arial"/>
                <w:color w:val="000000" w:themeColor="text1"/>
              </w:rPr>
              <w:t>%</w:t>
            </w:r>
          </w:p>
        </w:tc>
        <w:tc>
          <w:tcPr>
            <w:tcW w:w="2457" w:type="dxa"/>
            <w:vAlign w:val="center"/>
          </w:tcPr>
          <w:p w14:paraId="6F8F8154" w14:textId="77777777" w:rsidR="0043168F" w:rsidRPr="00C83EE6" w:rsidRDefault="009F6195"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57.1</w:t>
            </w:r>
            <w:r w:rsidR="0043168F" w:rsidRPr="00C83EE6">
              <w:rPr>
                <w:rFonts w:ascii="Arial" w:hAnsi="Arial" w:cs="Arial"/>
                <w:color w:val="000000" w:themeColor="text1"/>
              </w:rPr>
              <w:t>%</w:t>
            </w:r>
          </w:p>
        </w:tc>
      </w:tr>
      <w:tr w:rsidR="0043168F" w:rsidRPr="009A3BFA" w14:paraId="4ED2A9C1" w14:textId="77777777" w:rsidTr="00C7411F">
        <w:trPr>
          <w:trHeight w:val="267"/>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091146A0" w14:textId="77777777" w:rsidR="0043168F" w:rsidRPr="009A3BFA" w:rsidRDefault="0043168F" w:rsidP="009A3BFA">
            <w:pPr>
              <w:spacing w:before="100" w:beforeAutospacing="1" w:after="100" w:afterAutospacing="1" w:line="276" w:lineRule="auto"/>
              <w:rPr>
                <w:rFonts w:ascii="Arial" w:hAnsi="Arial" w:cs="Arial"/>
                <w:b w:val="0"/>
                <w:bCs w:val="0"/>
              </w:rPr>
            </w:pPr>
            <w:r w:rsidRPr="009A3BFA">
              <w:rPr>
                <w:rFonts w:ascii="Arial" w:hAnsi="Arial" w:cs="Arial"/>
                <w:b w:val="0"/>
                <w:bCs w:val="0"/>
              </w:rPr>
              <w:lastRenderedPageBreak/>
              <w:t>Graduated from Other Institution</w:t>
            </w:r>
          </w:p>
        </w:tc>
        <w:tc>
          <w:tcPr>
            <w:tcW w:w="2450" w:type="dxa"/>
            <w:vAlign w:val="center"/>
          </w:tcPr>
          <w:p w14:paraId="76CF21E4" w14:textId="77777777" w:rsidR="0043168F" w:rsidRPr="00C83EE6" w:rsidRDefault="009F6195"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9.3</w:t>
            </w:r>
            <w:r w:rsidR="0043168F" w:rsidRPr="00C83EE6">
              <w:rPr>
                <w:rFonts w:ascii="Arial" w:hAnsi="Arial" w:cs="Arial"/>
                <w:color w:val="000000" w:themeColor="text1"/>
              </w:rPr>
              <w:t>%</w:t>
            </w:r>
          </w:p>
        </w:tc>
        <w:tc>
          <w:tcPr>
            <w:tcW w:w="2457" w:type="dxa"/>
            <w:vAlign w:val="center"/>
          </w:tcPr>
          <w:p w14:paraId="035429C2" w14:textId="77777777" w:rsidR="0043168F" w:rsidRPr="00C83EE6" w:rsidRDefault="009F6195"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11.0</w:t>
            </w:r>
            <w:r w:rsidR="0043168F" w:rsidRPr="00C83EE6">
              <w:rPr>
                <w:rFonts w:ascii="Arial" w:hAnsi="Arial" w:cs="Arial"/>
                <w:color w:val="000000" w:themeColor="text1"/>
              </w:rPr>
              <w:t>%</w:t>
            </w:r>
          </w:p>
        </w:tc>
      </w:tr>
      <w:tr w:rsidR="0043168F" w:rsidRPr="009A3BFA" w14:paraId="49FDA96F" w14:textId="77777777" w:rsidTr="00C7411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02C72663" w14:textId="77777777" w:rsidR="0043168F" w:rsidRPr="009A3BFA" w:rsidRDefault="0043168F" w:rsidP="009A3BFA">
            <w:pPr>
              <w:spacing w:before="100" w:beforeAutospacing="1" w:after="100" w:afterAutospacing="1" w:line="276" w:lineRule="auto"/>
              <w:rPr>
                <w:rFonts w:ascii="Arial" w:hAnsi="Arial" w:cs="Arial"/>
                <w:b w:val="0"/>
                <w:bCs w:val="0"/>
              </w:rPr>
            </w:pPr>
            <w:r w:rsidRPr="009A3BFA">
              <w:rPr>
                <w:rFonts w:ascii="Arial" w:hAnsi="Arial" w:cs="Arial"/>
                <w:b w:val="0"/>
                <w:bCs w:val="0"/>
              </w:rPr>
              <w:t>Enrolled at Starting UMS Institution</w:t>
            </w:r>
          </w:p>
        </w:tc>
        <w:tc>
          <w:tcPr>
            <w:tcW w:w="2450" w:type="dxa"/>
            <w:vAlign w:val="center"/>
          </w:tcPr>
          <w:p w14:paraId="2D186335" w14:textId="77777777" w:rsidR="0043168F" w:rsidRPr="00C83EE6" w:rsidRDefault="009F6195"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2</w:t>
            </w:r>
            <w:r w:rsidR="0043168F" w:rsidRPr="00C83EE6">
              <w:rPr>
                <w:rFonts w:ascii="Arial" w:hAnsi="Arial" w:cs="Arial"/>
                <w:color w:val="000000" w:themeColor="text1"/>
              </w:rPr>
              <w:t>.9%</w:t>
            </w:r>
          </w:p>
        </w:tc>
        <w:tc>
          <w:tcPr>
            <w:tcW w:w="2457" w:type="dxa"/>
            <w:vAlign w:val="center"/>
          </w:tcPr>
          <w:p w14:paraId="1BA2A76C" w14:textId="77777777" w:rsidR="0043168F" w:rsidRPr="00C83EE6" w:rsidRDefault="0043168F"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2.</w:t>
            </w:r>
            <w:r w:rsidR="009F6195" w:rsidRPr="00C83EE6">
              <w:rPr>
                <w:rFonts w:ascii="Arial" w:hAnsi="Arial" w:cs="Arial"/>
                <w:color w:val="000000" w:themeColor="text1"/>
              </w:rPr>
              <w:t>8</w:t>
            </w:r>
            <w:r w:rsidRPr="00C83EE6">
              <w:rPr>
                <w:rFonts w:ascii="Arial" w:hAnsi="Arial" w:cs="Arial"/>
                <w:color w:val="000000" w:themeColor="text1"/>
              </w:rPr>
              <w:t>%</w:t>
            </w:r>
          </w:p>
        </w:tc>
      </w:tr>
      <w:tr w:rsidR="0043168F" w:rsidRPr="009A3BFA" w14:paraId="429080D0" w14:textId="77777777" w:rsidTr="00C7411F">
        <w:trPr>
          <w:trHeight w:val="267"/>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2359E0F1" w14:textId="77777777" w:rsidR="0043168F" w:rsidRPr="009A3BFA" w:rsidRDefault="0043168F" w:rsidP="009A3BFA">
            <w:pPr>
              <w:spacing w:before="100" w:beforeAutospacing="1" w:after="100" w:afterAutospacing="1" w:line="276" w:lineRule="auto"/>
              <w:rPr>
                <w:rFonts w:ascii="Arial" w:hAnsi="Arial" w:cs="Arial"/>
                <w:b w:val="0"/>
                <w:bCs w:val="0"/>
              </w:rPr>
            </w:pPr>
            <w:r w:rsidRPr="009A3BFA">
              <w:rPr>
                <w:rFonts w:ascii="Arial" w:hAnsi="Arial" w:cs="Arial"/>
                <w:b w:val="0"/>
                <w:bCs w:val="0"/>
              </w:rPr>
              <w:t>Enrolled at Other Institution</w:t>
            </w:r>
          </w:p>
        </w:tc>
        <w:tc>
          <w:tcPr>
            <w:tcW w:w="2450" w:type="dxa"/>
            <w:vAlign w:val="center"/>
          </w:tcPr>
          <w:p w14:paraId="4A173A51" w14:textId="77777777" w:rsidR="0043168F" w:rsidRPr="00C83EE6" w:rsidRDefault="009F6195"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5.4</w:t>
            </w:r>
            <w:r w:rsidR="0043168F" w:rsidRPr="00C83EE6">
              <w:rPr>
                <w:rFonts w:ascii="Arial" w:hAnsi="Arial" w:cs="Arial"/>
                <w:color w:val="000000" w:themeColor="text1"/>
              </w:rPr>
              <w:t>%</w:t>
            </w:r>
          </w:p>
        </w:tc>
        <w:tc>
          <w:tcPr>
            <w:tcW w:w="2457" w:type="dxa"/>
            <w:vAlign w:val="center"/>
          </w:tcPr>
          <w:p w14:paraId="78251B2D" w14:textId="77777777" w:rsidR="0043168F" w:rsidRPr="00C83EE6" w:rsidRDefault="009F6195"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4.5</w:t>
            </w:r>
            <w:r w:rsidR="0043168F" w:rsidRPr="00C83EE6">
              <w:rPr>
                <w:rFonts w:ascii="Arial" w:hAnsi="Arial" w:cs="Arial"/>
                <w:color w:val="000000" w:themeColor="text1"/>
              </w:rPr>
              <w:t>%</w:t>
            </w:r>
          </w:p>
        </w:tc>
      </w:tr>
      <w:tr w:rsidR="0043168F" w:rsidRPr="009A3BFA" w14:paraId="6DE8E55B" w14:textId="77777777" w:rsidTr="00C7411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3CAA81F5" w14:textId="77777777" w:rsidR="0043168F" w:rsidRPr="009A3BFA" w:rsidRDefault="0043168F" w:rsidP="009A3BFA">
            <w:pPr>
              <w:spacing w:before="100" w:beforeAutospacing="1" w:after="100" w:afterAutospacing="1" w:line="276" w:lineRule="auto"/>
              <w:rPr>
                <w:rFonts w:ascii="Arial" w:hAnsi="Arial" w:cs="Arial"/>
                <w:b w:val="0"/>
                <w:bCs w:val="0"/>
              </w:rPr>
            </w:pPr>
            <w:r w:rsidRPr="009A3BFA">
              <w:rPr>
                <w:rFonts w:ascii="Arial" w:hAnsi="Arial" w:cs="Arial"/>
                <w:b w:val="0"/>
                <w:bCs w:val="0"/>
              </w:rPr>
              <w:t>Not Enrolled; Did Not Complete</w:t>
            </w:r>
          </w:p>
        </w:tc>
        <w:tc>
          <w:tcPr>
            <w:tcW w:w="2450" w:type="dxa"/>
            <w:vAlign w:val="center"/>
          </w:tcPr>
          <w:p w14:paraId="74485809" w14:textId="77777777" w:rsidR="0043168F" w:rsidRPr="00C83EE6" w:rsidRDefault="009F6195"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40.1</w:t>
            </w:r>
            <w:r w:rsidR="0043168F" w:rsidRPr="00C83EE6">
              <w:rPr>
                <w:rFonts w:ascii="Arial" w:hAnsi="Arial" w:cs="Arial"/>
                <w:color w:val="000000" w:themeColor="text1"/>
              </w:rPr>
              <w:t>%</w:t>
            </w:r>
          </w:p>
        </w:tc>
        <w:tc>
          <w:tcPr>
            <w:tcW w:w="2457" w:type="dxa"/>
            <w:vAlign w:val="center"/>
          </w:tcPr>
          <w:p w14:paraId="16664EC7" w14:textId="77777777" w:rsidR="0043168F" w:rsidRPr="00C83EE6" w:rsidRDefault="009F6195"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24.6</w:t>
            </w:r>
            <w:r w:rsidR="0043168F" w:rsidRPr="00C83EE6">
              <w:rPr>
                <w:rFonts w:ascii="Arial" w:hAnsi="Arial" w:cs="Arial"/>
                <w:color w:val="000000" w:themeColor="text1"/>
              </w:rPr>
              <w:t>%</w:t>
            </w:r>
          </w:p>
        </w:tc>
      </w:tr>
      <w:tr w:rsidR="0043168F" w:rsidRPr="009A3BFA" w14:paraId="0BF4808C" w14:textId="77777777" w:rsidTr="00C7411F">
        <w:trPr>
          <w:trHeight w:val="252"/>
        </w:trPr>
        <w:tc>
          <w:tcPr>
            <w:cnfStyle w:val="001000000000" w:firstRow="0" w:lastRow="0" w:firstColumn="1" w:lastColumn="0" w:oddVBand="0" w:evenVBand="0" w:oddHBand="0" w:evenHBand="0" w:firstRowFirstColumn="0" w:firstRowLastColumn="0" w:lastRowFirstColumn="0" w:lastRowLastColumn="0"/>
            <w:tcW w:w="4210" w:type="dxa"/>
            <w:vAlign w:val="center"/>
          </w:tcPr>
          <w:p w14:paraId="1AB3D5B0" w14:textId="77777777" w:rsidR="0043168F" w:rsidRPr="009A3BFA" w:rsidRDefault="0043168F" w:rsidP="009A3BFA">
            <w:pPr>
              <w:spacing w:before="100" w:beforeAutospacing="1" w:after="100" w:afterAutospacing="1" w:line="276" w:lineRule="auto"/>
              <w:rPr>
                <w:rFonts w:ascii="Arial" w:hAnsi="Arial" w:cs="Arial"/>
                <w:i/>
                <w:iCs/>
              </w:rPr>
            </w:pPr>
            <w:r w:rsidRPr="009A3BFA">
              <w:rPr>
                <w:rFonts w:ascii="Arial" w:hAnsi="Arial" w:cs="Arial"/>
                <w:i/>
                <w:iCs/>
              </w:rPr>
              <w:t>Total</w:t>
            </w:r>
          </w:p>
        </w:tc>
        <w:tc>
          <w:tcPr>
            <w:tcW w:w="2450" w:type="dxa"/>
            <w:vAlign w:val="center"/>
          </w:tcPr>
          <w:p w14:paraId="00197DB5" w14:textId="77777777" w:rsidR="0043168F" w:rsidRPr="00C83EE6" w:rsidRDefault="0043168F"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themeColor="text1"/>
              </w:rPr>
            </w:pPr>
            <w:r w:rsidRPr="00C83EE6">
              <w:rPr>
                <w:rFonts w:ascii="Arial" w:hAnsi="Arial" w:cs="Arial"/>
                <w:b/>
                <w:color w:val="000000" w:themeColor="text1"/>
              </w:rPr>
              <w:t>100.0%</w:t>
            </w:r>
          </w:p>
        </w:tc>
        <w:tc>
          <w:tcPr>
            <w:tcW w:w="2457" w:type="dxa"/>
            <w:vAlign w:val="center"/>
          </w:tcPr>
          <w:p w14:paraId="6CF84824" w14:textId="77777777" w:rsidR="0043168F" w:rsidRPr="00C83EE6" w:rsidRDefault="0043168F"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themeColor="text1"/>
              </w:rPr>
            </w:pPr>
            <w:r w:rsidRPr="00C83EE6">
              <w:rPr>
                <w:rFonts w:ascii="Arial" w:hAnsi="Arial" w:cs="Arial"/>
                <w:b/>
                <w:color w:val="000000" w:themeColor="text1"/>
              </w:rPr>
              <w:t>100.0%</w:t>
            </w:r>
          </w:p>
        </w:tc>
      </w:tr>
    </w:tbl>
    <w:p w14:paraId="3DF43887" w14:textId="77777777" w:rsidR="0043168F" w:rsidRPr="009A3BFA" w:rsidRDefault="0043168F" w:rsidP="009A3BFA">
      <w:pPr>
        <w:spacing w:before="100" w:beforeAutospacing="1" w:after="100" w:afterAutospacing="1" w:line="276" w:lineRule="auto"/>
        <w:rPr>
          <w:rFonts w:ascii="Arial" w:hAnsi="Arial" w:cs="Arial"/>
        </w:rPr>
      </w:pPr>
    </w:p>
    <w:p w14:paraId="5D295953" w14:textId="77777777" w:rsidR="0043168F" w:rsidRPr="009A3BFA" w:rsidRDefault="0043168F" w:rsidP="009A3BFA">
      <w:pPr>
        <w:pStyle w:val="Heading1"/>
        <w:spacing w:before="100" w:beforeAutospacing="1" w:after="100" w:afterAutospacing="1" w:line="276" w:lineRule="auto"/>
        <w:rPr>
          <w:rFonts w:ascii="Arial" w:hAnsi="Arial" w:cs="Arial"/>
          <w:sz w:val="22"/>
          <w:szCs w:val="22"/>
        </w:rPr>
      </w:pPr>
      <w:r w:rsidRPr="009A3BFA">
        <w:rPr>
          <w:rFonts w:ascii="Arial" w:hAnsi="Arial" w:cs="Arial"/>
          <w:sz w:val="22"/>
          <w:szCs w:val="22"/>
        </w:rPr>
        <w:t>Year 6 Outcomes for aLL First-Time &amp; Transfer</w:t>
      </w:r>
      <w:r w:rsidRPr="009A3BFA">
        <w:rPr>
          <w:rFonts w:ascii="Arial" w:hAnsi="Arial" w:cs="Arial"/>
          <w:sz w:val="22"/>
          <w:szCs w:val="22"/>
        </w:rPr>
        <w:br/>
        <w:t xml:space="preserve">Bachelor’s Degree-Seeking Fall </w:t>
      </w:r>
      <w:r w:rsidRPr="00C83EE6">
        <w:rPr>
          <w:rFonts w:ascii="Arial" w:hAnsi="Arial" w:cs="Arial"/>
          <w:color w:val="000000" w:themeColor="text1"/>
          <w:sz w:val="22"/>
          <w:szCs w:val="22"/>
        </w:rPr>
        <w:t>201</w:t>
      </w:r>
      <w:r w:rsidR="009F6195" w:rsidRPr="00C83EE6">
        <w:rPr>
          <w:rFonts w:ascii="Arial" w:hAnsi="Arial" w:cs="Arial"/>
          <w:color w:val="000000" w:themeColor="text1"/>
          <w:sz w:val="22"/>
          <w:szCs w:val="22"/>
        </w:rPr>
        <w:t>7</w:t>
      </w:r>
      <w:r w:rsidRPr="009A3BFA">
        <w:rPr>
          <w:rFonts w:ascii="Arial" w:hAnsi="Arial" w:cs="Arial"/>
          <w:sz w:val="22"/>
          <w:szCs w:val="22"/>
        </w:rPr>
        <w:t xml:space="preserve"> Entering Cohort</w:t>
      </w:r>
    </w:p>
    <w:tbl>
      <w:tblPr>
        <w:tblStyle w:val="GridTable4-Accent11"/>
        <w:tblW w:w="0" w:type="auto"/>
        <w:tblLook w:val="04A0" w:firstRow="1" w:lastRow="0" w:firstColumn="1" w:lastColumn="0" w:noHBand="0" w:noVBand="1"/>
      </w:tblPr>
      <w:tblGrid>
        <w:gridCol w:w="4337"/>
        <w:gridCol w:w="2388"/>
        <w:gridCol w:w="2395"/>
      </w:tblGrid>
      <w:tr w:rsidR="0043168F" w:rsidRPr="009A3BFA" w14:paraId="55398DE6" w14:textId="77777777" w:rsidTr="00C7411F">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1654AD88" w14:textId="77777777" w:rsidR="0043168F" w:rsidRPr="00153FF5" w:rsidRDefault="0043168F" w:rsidP="009A3BFA">
            <w:pPr>
              <w:spacing w:before="100" w:beforeAutospacing="1" w:after="100" w:afterAutospacing="1" w:line="276" w:lineRule="auto"/>
              <w:rPr>
                <w:rFonts w:ascii="Arial" w:hAnsi="Arial" w:cs="Arial"/>
                <w:color w:val="FFFFFF" w:themeColor="background1"/>
              </w:rPr>
            </w:pPr>
            <w:r w:rsidRPr="00153FF5">
              <w:rPr>
                <w:rFonts w:ascii="Arial" w:hAnsi="Arial" w:cs="Arial"/>
                <w:color w:val="FFFFFF" w:themeColor="background1"/>
              </w:rPr>
              <w:t>Year 6 Outcome</w:t>
            </w:r>
          </w:p>
        </w:tc>
        <w:tc>
          <w:tcPr>
            <w:tcW w:w="2388" w:type="dxa"/>
            <w:vAlign w:val="center"/>
          </w:tcPr>
          <w:p w14:paraId="4991EEDB" w14:textId="77777777" w:rsidR="0043168F" w:rsidRPr="00153FF5" w:rsidRDefault="0043168F" w:rsidP="009A3BF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153FF5">
              <w:rPr>
                <w:rFonts w:ascii="Arial" w:hAnsi="Arial" w:cs="Arial"/>
                <w:color w:val="FFFFFF" w:themeColor="background1"/>
              </w:rPr>
              <w:t>First-Generation</w:t>
            </w:r>
          </w:p>
        </w:tc>
        <w:tc>
          <w:tcPr>
            <w:tcW w:w="2395" w:type="dxa"/>
            <w:vAlign w:val="center"/>
          </w:tcPr>
          <w:p w14:paraId="7E852717" w14:textId="77777777" w:rsidR="0043168F" w:rsidRPr="00153FF5" w:rsidRDefault="0043168F" w:rsidP="009A3BFA">
            <w:pPr>
              <w:spacing w:before="100" w:beforeAutospacing="1" w:after="100" w:afterAutospacing="1"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153FF5">
              <w:rPr>
                <w:rFonts w:ascii="Arial" w:hAnsi="Arial" w:cs="Arial"/>
                <w:color w:val="FFFFFF" w:themeColor="background1"/>
              </w:rPr>
              <w:t>Not First-Generation</w:t>
            </w:r>
          </w:p>
        </w:tc>
      </w:tr>
      <w:tr w:rsidR="0043168F" w:rsidRPr="009A3BFA" w14:paraId="616B45BA" w14:textId="77777777" w:rsidTr="00C7411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1C0583CD" w14:textId="77777777" w:rsidR="0043168F" w:rsidRPr="009A3BFA" w:rsidRDefault="0043168F" w:rsidP="009A3BFA">
            <w:pPr>
              <w:spacing w:before="100" w:beforeAutospacing="1" w:after="100" w:afterAutospacing="1" w:line="276" w:lineRule="auto"/>
              <w:rPr>
                <w:rFonts w:ascii="Arial" w:hAnsi="Arial" w:cs="Arial"/>
                <w:b w:val="0"/>
                <w:bCs w:val="0"/>
              </w:rPr>
            </w:pPr>
            <w:r w:rsidRPr="009A3BFA">
              <w:rPr>
                <w:rFonts w:ascii="Arial" w:hAnsi="Arial" w:cs="Arial"/>
                <w:b w:val="0"/>
                <w:bCs w:val="0"/>
              </w:rPr>
              <w:t>Graduated from Starting UMS Institution</w:t>
            </w:r>
          </w:p>
        </w:tc>
        <w:tc>
          <w:tcPr>
            <w:tcW w:w="2388" w:type="dxa"/>
            <w:vAlign w:val="center"/>
          </w:tcPr>
          <w:p w14:paraId="1A9E21BF" w14:textId="77777777" w:rsidR="0043168F" w:rsidRPr="00C83EE6" w:rsidRDefault="009F6195"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45.0</w:t>
            </w:r>
            <w:r w:rsidR="0043168F" w:rsidRPr="00C83EE6">
              <w:rPr>
                <w:rFonts w:ascii="Arial" w:hAnsi="Arial" w:cs="Arial"/>
                <w:color w:val="000000" w:themeColor="text1"/>
              </w:rPr>
              <w:t>%</w:t>
            </w:r>
          </w:p>
        </w:tc>
        <w:tc>
          <w:tcPr>
            <w:tcW w:w="2395" w:type="dxa"/>
            <w:vAlign w:val="center"/>
          </w:tcPr>
          <w:p w14:paraId="3F8160CC" w14:textId="77777777" w:rsidR="0043168F" w:rsidRPr="00C83EE6" w:rsidRDefault="009F6195"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57.3</w:t>
            </w:r>
            <w:r w:rsidR="0043168F" w:rsidRPr="00C83EE6">
              <w:rPr>
                <w:rFonts w:ascii="Arial" w:hAnsi="Arial" w:cs="Arial"/>
                <w:color w:val="000000" w:themeColor="text1"/>
              </w:rPr>
              <w:t>%</w:t>
            </w:r>
          </w:p>
        </w:tc>
      </w:tr>
      <w:tr w:rsidR="0043168F" w:rsidRPr="009A3BFA" w14:paraId="6E3C0132" w14:textId="77777777" w:rsidTr="00C7411F">
        <w:trPr>
          <w:trHeight w:val="279"/>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6B5EE5AE" w14:textId="77777777" w:rsidR="0043168F" w:rsidRPr="009A3BFA" w:rsidRDefault="0043168F" w:rsidP="009A3BFA">
            <w:pPr>
              <w:spacing w:before="100" w:beforeAutospacing="1" w:after="100" w:afterAutospacing="1" w:line="276" w:lineRule="auto"/>
              <w:rPr>
                <w:rFonts w:ascii="Arial" w:hAnsi="Arial" w:cs="Arial"/>
                <w:b w:val="0"/>
                <w:bCs w:val="0"/>
              </w:rPr>
            </w:pPr>
            <w:r w:rsidRPr="009A3BFA">
              <w:rPr>
                <w:rFonts w:ascii="Arial" w:hAnsi="Arial" w:cs="Arial"/>
                <w:b w:val="0"/>
                <w:bCs w:val="0"/>
              </w:rPr>
              <w:t>Graduated from Other Institution</w:t>
            </w:r>
          </w:p>
        </w:tc>
        <w:tc>
          <w:tcPr>
            <w:tcW w:w="2388" w:type="dxa"/>
            <w:vAlign w:val="center"/>
          </w:tcPr>
          <w:p w14:paraId="329E40BE" w14:textId="77777777" w:rsidR="0043168F" w:rsidRPr="00C83EE6" w:rsidRDefault="009F6195"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9.1</w:t>
            </w:r>
            <w:r w:rsidR="0043168F" w:rsidRPr="00C83EE6">
              <w:rPr>
                <w:rFonts w:ascii="Arial" w:hAnsi="Arial" w:cs="Arial"/>
                <w:color w:val="000000" w:themeColor="text1"/>
              </w:rPr>
              <w:t>%</w:t>
            </w:r>
          </w:p>
        </w:tc>
        <w:tc>
          <w:tcPr>
            <w:tcW w:w="2395" w:type="dxa"/>
            <w:vAlign w:val="center"/>
          </w:tcPr>
          <w:p w14:paraId="7C268EAA" w14:textId="77777777" w:rsidR="0043168F" w:rsidRPr="00C83EE6" w:rsidRDefault="009F6195"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10</w:t>
            </w:r>
            <w:r w:rsidR="0043168F" w:rsidRPr="00C83EE6">
              <w:rPr>
                <w:rFonts w:ascii="Arial" w:hAnsi="Arial" w:cs="Arial"/>
                <w:color w:val="000000" w:themeColor="text1"/>
              </w:rPr>
              <w:t>.4%</w:t>
            </w:r>
          </w:p>
        </w:tc>
      </w:tr>
      <w:tr w:rsidR="0043168F" w:rsidRPr="009A3BFA" w14:paraId="2EA29F24" w14:textId="77777777" w:rsidTr="00C7411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0F06DBAB" w14:textId="77777777" w:rsidR="0043168F" w:rsidRPr="009A3BFA" w:rsidRDefault="0043168F" w:rsidP="009A3BFA">
            <w:pPr>
              <w:spacing w:before="100" w:beforeAutospacing="1" w:after="100" w:afterAutospacing="1" w:line="276" w:lineRule="auto"/>
              <w:rPr>
                <w:rFonts w:ascii="Arial" w:hAnsi="Arial" w:cs="Arial"/>
                <w:b w:val="0"/>
                <w:bCs w:val="0"/>
              </w:rPr>
            </w:pPr>
            <w:r w:rsidRPr="009A3BFA">
              <w:rPr>
                <w:rFonts w:ascii="Arial" w:hAnsi="Arial" w:cs="Arial"/>
                <w:b w:val="0"/>
                <w:bCs w:val="0"/>
              </w:rPr>
              <w:t>Enrolled at Starting UMS Institution</w:t>
            </w:r>
          </w:p>
        </w:tc>
        <w:tc>
          <w:tcPr>
            <w:tcW w:w="2388" w:type="dxa"/>
            <w:vAlign w:val="center"/>
          </w:tcPr>
          <w:p w14:paraId="1525F661" w14:textId="77777777" w:rsidR="0043168F" w:rsidRPr="00C83EE6" w:rsidRDefault="009F6195"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2.9</w:t>
            </w:r>
            <w:r w:rsidR="0043168F" w:rsidRPr="00C83EE6">
              <w:rPr>
                <w:rFonts w:ascii="Arial" w:hAnsi="Arial" w:cs="Arial"/>
                <w:color w:val="000000" w:themeColor="text1"/>
              </w:rPr>
              <w:t>%</w:t>
            </w:r>
          </w:p>
        </w:tc>
        <w:tc>
          <w:tcPr>
            <w:tcW w:w="2395" w:type="dxa"/>
            <w:vAlign w:val="center"/>
          </w:tcPr>
          <w:p w14:paraId="6C69B71C" w14:textId="77777777" w:rsidR="0043168F" w:rsidRPr="00C83EE6" w:rsidRDefault="0043168F"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2.</w:t>
            </w:r>
            <w:r w:rsidR="009F6195" w:rsidRPr="00C83EE6">
              <w:rPr>
                <w:rFonts w:ascii="Arial" w:hAnsi="Arial" w:cs="Arial"/>
                <w:color w:val="000000" w:themeColor="text1"/>
              </w:rPr>
              <w:t>8</w:t>
            </w:r>
            <w:r w:rsidRPr="00C83EE6">
              <w:rPr>
                <w:rFonts w:ascii="Arial" w:hAnsi="Arial" w:cs="Arial"/>
                <w:color w:val="000000" w:themeColor="text1"/>
              </w:rPr>
              <w:t>%</w:t>
            </w:r>
          </w:p>
        </w:tc>
      </w:tr>
      <w:tr w:rsidR="0043168F" w:rsidRPr="009A3BFA" w14:paraId="1AD1F23E" w14:textId="77777777" w:rsidTr="00C7411F">
        <w:trPr>
          <w:trHeight w:val="279"/>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2FBFE632" w14:textId="77777777" w:rsidR="0043168F" w:rsidRPr="009A3BFA" w:rsidRDefault="0043168F" w:rsidP="009A3BFA">
            <w:pPr>
              <w:spacing w:before="100" w:beforeAutospacing="1" w:after="100" w:afterAutospacing="1" w:line="276" w:lineRule="auto"/>
              <w:rPr>
                <w:rFonts w:ascii="Arial" w:hAnsi="Arial" w:cs="Arial"/>
                <w:b w:val="0"/>
                <w:bCs w:val="0"/>
              </w:rPr>
            </w:pPr>
            <w:r w:rsidRPr="009A3BFA">
              <w:rPr>
                <w:rFonts w:ascii="Arial" w:hAnsi="Arial" w:cs="Arial"/>
                <w:b w:val="0"/>
                <w:bCs w:val="0"/>
              </w:rPr>
              <w:t>Enrolled at Other Institution</w:t>
            </w:r>
          </w:p>
        </w:tc>
        <w:tc>
          <w:tcPr>
            <w:tcW w:w="2388" w:type="dxa"/>
            <w:vAlign w:val="center"/>
          </w:tcPr>
          <w:p w14:paraId="6FEED5E4" w14:textId="77777777" w:rsidR="0043168F" w:rsidRPr="00C83EE6" w:rsidRDefault="009F6195"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4.9</w:t>
            </w:r>
            <w:r w:rsidR="0043168F" w:rsidRPr="00C83EE6">
              <w:rPr>
                <w:rFonts w:ascii="Arial" w:hAnsi="Arial" w:cs="Arial"/>
                <w:color w:val="000000" w:themeColor="text1"/>
              </w:rPr>
              <w:t>%</w:t>
            </w:r>
          </w:p>
        </w:tc>
        <w:tc>
          <w:tcPr>
            <w:tcW w:w="2395" w:type="dxa"/>
            <w:vAlign w:val="center"/>
          </w:tcPr>
          <w:p w14:paraId="389081D7" w14:textId="77777777" w:rsidR="0043168F" w:rsidRPr="00C83EE6" w:rsidRDefault="0043168F"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4.</w:t>
            </w:r>
            <w:r w:rsidR="009F6195" w:rsidRPr="00C83EE6">
              <w:rPr>
                <w:rFonts w:ascii="Arial" w:hAnsi="Arial" w:cs="Arial"/>
                <w:color w:val="000000" w:themeColor="text1"/>
              </w:rPr>
              <w:t>1</w:t>
            </w:r>
            <w:r w:rsidRPr="00C83EE6">
              <w:rPr>
                <w:rFonts w:ascii="Arial" w:hAnsi="Arial" w:cs="Arial"/>
                <w:color w:val="000000" w:themeColor="text1"/>
              </w:rPr>
              <w:t>%</w:t>
            </w:r>
          </w:p>
        </w:tc>
      </w:tr>
      <w:tr w:rsidR="0043168F" w:rsidRPr="009A3BFA" w14:paraId="27C0DB82" w14:textId="77777777" w:rsidTr="00C7411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034705E6" w14:textId="77777777" w:rsidR="0043168F" w:rsidRPr="009A3BFA" w:rsidRDefault="0043168F" w:rsidP="009A3BFA">
            <w:pPr>
              <w:spacing w:before="100" w:beforeAutospacing="1" w:after="100" w:afterAutospacing="1" w:line="276" w:lineRule="auto"/>
              <w:rPr>
                <w:rFonts w:ascii="Arial" w:hAnsi="Arial" w:cs="Arial"/>
                <w:b w:val="0"/>
                <w:bCs w:val="0"/>
              </w:rPr>
            </w:pPr>
            <w:r w:rsidRPr="009A3BFA">
              <w:rPr>
                <w:rFonts w:ascii="Arial" w:hAnsi="Arial" w:cs="Arial"/>
                <w:b w:val="0"/>
                <w:bCs w:val="0"/>
              </w:rPr>
              <w:t>Not Enrolled; Did Not Complete</w:t>
            </w:r>
          </w:p>
        </w:tc>
        <w:tc>
          <w:tcPr>
            <w:tcW w:w="2388" w:type="dxa"/>
            <w:vAlign w:val="center"/>
          </w:tcPr>
          <w:p w14:paraId="56BA0612" w14:textId="77777777" w:rsidR="0043168F" w:rsidRPr="00C83EE6" w:rsidRDefault="009F6195"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38.0</w:t>
            </w:r>
            <w:r w:rsidR="0043168F" w:rsidRPr="00C83EE6">
              <w:rPr>
                <w:rFonts w:ascii="Arial" w:hAnsi="Arial" w:cs="Arial"/>
                <w:color w:val="000000" w:themeColor="text1"/>
              </w:rPr>
              <w:t>%</w:t>
            </w:r>
          </w:p>
        </w:tc>
        <w:tc>
          <w:tcPr>
            <w:tcW w:w="2395" w:type="dxa"/>
            <w:vAlign w:val="center"/>
          </w:tcPr>
          <w:p w14:paraId="3987BF40" w14:textId="77777777" w:rsidR="0043168F" w:rsidRPr="00C83EE6" w:rsidRDefault="009F6195" w:rsidP="009A3BFA">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r w:rsidRPr="00C83EE6">
              <w:rPr>
                <w:rFonts w:ascii="Arial" w:hAnsi="Arial" w:cs="Arial"/>
                <w:color w:val="000000" w:themeColor="text1"/>
              </w:rPr>
              <w:t>25.3</w:t>
            </w:r>
            <w:r w:rsidR="0043168F" w:rsidRPr="00C83EE6">
              <w:rPr>
                <w:rFonts w:ascii="Arial" w:hAnsi="Arial" w:cs="Arial"/>
                <w:color w:val="000000" w:themeColor="text1"/>
              </w:rPr>
              <w:t>%</w:t>
            </w:r>
          </w:p>
        </w:tc>
      </w:tr>
      <w:tr w:rsidR="0043168F" w:rsidRPr="009A3BFA" w14:paraId="70AA0001" w14:textId="77777777" w:rsidTr="00C7411F">
        <w:trPr>
          <w:trHeight w:val="264"/>
        </w:trPr>
        <w:tc>
          <w:tcPr>
            <w:cnfStyle w:val="001000000000" w:firstRow="0" w:lastRow="0" w:firstColumn="1" w:lastColumn="0" w:oddVBand="0" w:evenVBand="0" w:oddHBand="0" w:evenHBand="0" w:firstRowFirstColumn="0" w:firstRowLastColumn="0" w:lastRowFirstColumn="0" w:lastRowLastColumn="0"/>
            <w:tcW w:w="4337" w:type="dxa"/>
            <w:vAlign w:val="center"/>
          </w:tcPr>
          <w:p w14:paraId="2CB1DB3A" w14:textId="77777777" w:rsidR="0043168F" w:rsidRPr="009A3BFA" w:rsidRDefault="0043168F" w:rsidP="009A3BFA">
            <w:pPr>
              <w:spacing w:before="100" w:beforeAutospacing="1" w:after="100" w:afterAutospacing="1" w:line="276" w:lineRule="auto"/>
              <w:rPr>
                <w:rFonts w:ascii="Arial" w:hAnsi="Arial" w:cs="Arial"/>
                <w:i/>
                <w:iCs/>
              </w:rPr>
            </w:pPr>
            <w:r w:rsidRPr="009A3BFA">
              <w:rPr>
                <w:rFonts w:ascii="Arial" w:hAnsi="Arial" w:cs="Arial"/>
                <w:i/>
                <w:iCs/>
              </w:rPr>
              <w:t>Total</w:t>
            </w:r>
          </w:p>
        </w:tc>
        <w:tc>
          <w:tcPr>
            <w:tcW w:w="2388" w:type="dxa"/>
            <w:vAlign w:val="center"/>
          </w:tcPr>
          <w:p w14:paraId="3E34011C" w14:textId="77777777" w:rsidR="0043168F" w:rsidRPr="00C83EE6" w:rsidRDefault="0043168F"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themeColor="text1"/>
              </w:rPr>
            </w:pPr>
            <w:r w:rsidRPr="00C83EE6">
              <w:rPr>
                <w:rFonts w:ascii="Arial" w:hAnsi="Arial" w:cs="Arial"/>
                <w:b/>
                <w:bCs/>
                <w:i/>
                <w:iCs/>
                <w:color w:val="000000" w:themeColor="text1"/>
              </w:rPr>
              <w:t>100.0%</w:t>
            </w:r>
          </w:p>
        </w:tc>
        <w:tc>
          <w:tcPr>
            <w:tcW w:w="2395" w:type="dxa"/>
            <w:vAlign w:val="center"/>
          </w:tcPr>
          <w:p w14:paraId="6C1B5C1F" w14:textId="77777777" w:rsidR="0043168F" w:rsidRPr="00C83EE6" w:rsidRDefault="0043168F" w:rsidP="009A3BFA">
            <w:pPr>
              <w:spacing w:before="100" w:beforeAutospacing="1" w:after="100" w:afterAutospacing="1"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themeColor="text1"/>
              </w:rPr>
            </w:pPr>
            <w:r w:rsidRPr="00C83EE6">
              <w:rPr>
                <w:rFonts w:ascii="Arial" w:hAnsi="Arial" w:cs="Arial"/>
                <w:b/>
                <w:bCs/>
                <w:i/>
                <w:iCs/>
                <w:color w:val="000000" w:themeColor="text1"/>
              </w:rPr>
              <w:t>100.0%</w:t>
            </w:r>
          </w:p>
        </w:tc>
      </w:tr>
    </w:tbl>
    <w:p w14:paraId="44CF122F" w14:textId="77777777" w:rsidR="0043168F" w:rsidRPr="009A3BFA" w:rsidRDefault="0043168F" w:rsidP="009A3BFA">
      <w:pPr>
        <w:spacing w:before="100" w:beforeAutospacing="1" w:after="100" w:afterAutospacing="1" w:line="276" w:lineRule="auto"/>
        <w:rPr>
          <w:rFonts w:ascii="Arial" w:hAnsi="Arial" w:cs="Arial"/>
        </w:rPr>
      </w:pPr>
    </w:p>
    <w:p w14:paraId="3C543F55" w14:textId="31550713" w:rsidR="0043168F" w:rsidRPr="009A3BFA" w:rsidRDefault="0043168F" w:rsidP="009A3BFA">
      <w:pPr>
        <w:spacing w:before="100" w:beforeAutospacing="1" w:after="100" w:afterAutospacing="1" w:line="276" w:lineRule="auto"/>
        <w:rPr>
          <w:rFonts w:ascii="Arial" w:hAnsi="Arial" w:cs="Arial"/>
          <w:b/>
          <w:i/>
          <w:u w:val="single"/>
        </w:rPr>
      </w:pPr>
      <w:r w:rsidRPr="009A3BFA">
        <w:rPr>
          <w:rFonts w:ascii="Arial" w:hAnsi="Arial" w:cs="Arial"/>
          <w:b/>
          <w:i/>
          <w:u w:val="single"/>
        </w:rPr>
        <w:t>A Summary of Strategies Used and Activities Undertaken to Recruit, Retain</w:t>
      </w:r>
      <w:r w:rsidR="009865F4">
        <w:rPr>
          <w:rFonts w:ascii="Arial" w:hAnsi="Arial" w:cs="Arial"/>
          <w:b/>
          <w:i/>
          <w:u w:val="single"/>
        </w:rPr>
        <w:t>,</w:t>
      </w:r>
      <w:r w:rsidRPr="009A3BFA">
        <w:rPr>
          <w:rFonts w:ascii="Arial" w:hAnsi="Arial" w:cs="Arial"/>
          <w:b/>
          <w:i/>
          <w:u w:val="single"/>
        </w:rPr>
        <w:t xml:space="preserve"> and Graduate Fi</w:t>
      </w:r>
      <w:r w:rsidR="009A3BFA">
        <w:rPr>
          <w:rFonts w:ascii="Arial" w:hAnsi="Arial" w:cs="Arial"/>
          <w:b/>
          <w:i/>
          <w:u w:val="single"/>
        </w:rPr>
        <w:t>rst-Generation College Students</w:t>
      </w:r>
    </w:p>
    <w:p w14:paraId="50FE9DE9" w14:textId="0E88CE55" w:rsidR="0043168F" w:rsidRPr="009A3BFA" w:rsidRDefault="0043168F" w:rsidP="009A3BFA">
      <w:pPr>
        <w:spacing w:before="100" w:beforeAutospacing="1" w:after="100" w:afterAutospacing="1" w:line="276" w:lineRule="auto"/>
        <w:rPr>
          <w:rFonts w:ascii="Arial" w:hAnsi="Arial" w:cs="Arial"/>
        </w:rPr>
      </w:pPr>
      <w:r w:rsidRPr="009A3BFA">
        <w:rPr>
          <w:rFonts w:ascii="Arial" w:hAnsi="Arial" w:cs="Arial"/>
        </w:rPr>
        <w:t xml:space="preserve">As noted above, first-generation students represent more than </w:t>
      </w:r>
      <w:r w:rsidR="007A236F">
        <w:rPr>
          <w:rFonts w:ascii="Arial" w:hAnsi="Arial" w:cs="Arial"/>
        </w:rPr>
        <w:t>40%</w:t>
      </w:r>
      <w:r w:rsidRPr="009A3BFA">
        <w:rPr>
          <w:rFonts w:ascii="Arial" w:hAnsi="Arial" w:cs="Arial"/>
        </w:rPr>
        <w:t xml:space="preserve"> of those attending UMS universities. While these students come from all demographic groups, research indicates they are more likely to be from low-income families, and to be female, older</w:t>
      </w:r>
      <w:r w:rsidR="009865F4">
        <w:rPr>
          <w:rFonts w:ascii="Arial" w:hAnsi="Arial" w:cs="Arial"/>
        </w:rPr>
        <w:t>,</w:t>
      </w:r>
      <w:r w:rsidRPr="009A3BFA">
        <w:rPr>
          <w:rFonts w:ascii="Arial" w:hAnsi="Arial" w:cs="Arial"/>
        </w:rPr>
        <w:t xml:space="preserve"> and with dependent children. Typically, they are academically less well-prepared, lack essential learning skills, have lower college and career aspirations, and </w:t>
      </w:r>
      <w:r w:rsidR="004943EB">
        <w:rPr>
          <w:rFonts w:ascii="Arial" w:hAnsi="Arial" w:cs="Arial"/>
        </w:rPr>
        <w:t>may</w:t>
      </w:r>
      <w:r w:rsidRPr="009A3BFA">
        <w:rPr>
          <w:rFonts w:ascii="Arial" w:hAnsi="Arial" w:cs="Arial"/>
        </w:rPr>
        <w:t xml:space="preserve"> experience and/or perceive a lack of support from family, friends</w:t>
      </w:r>
      <w:r w:rsidR="009865F4">
        <w:rPr>
          <w:rFonts w:ascii="Arial" w:hAnsi="Arial" w:cs="Arial"/>
        </w:rPr>
        <w:t>,</w:t>
      </w:r>
      <w:r w:rsidRPr="009A3BFA">
        <w:rPr>
          <w:rFonts w:ascii="Arial" w:hAnsi="Arial" w:cs="Arial"/>
        </w:rPr>
        <w:t xml:space="preserve"> or significant others. When considering college, they can find the application process overwhelming</w:t>
      </w:r>
      <w:r w:rsidR="004943EB">
        <w:rPr>
          <w:rFonts w:ascii="Arial" w:hAnsi="Arial" w:cs="Arial"/>
        </w:rPr>
        <w:t>,</w:t>
      </w:r>
      <w:r w:rsidRPr="009A3BFA">
        <w:rPr>
          <w:rFonts w:ascii="Arial" w:hAnsi="Arial" w:cs="Arial"/>
        </w:rPr>
        <w:t xml:space="preserve"> and </w:t>
      </w:r>
      <w:r w:rsidR="009865F4">
        <w:rPr>
          <w:rFonts w:ascii="Arial" w:hAnsi="Arial" w:cs="Arial"/>
        </w:rPr>
        <w:t xml:space="preserve">often </w:t>
      </w:r>
      <w:r w:rsidRPr="009A3BFA">
        <w:rPr>
          <w:rFonts w:ascii="Arial" w:hAnsi="Arial" w:cs="Arial"/>
        </w:rPr>
        <w:t>view a bachelor’s degree as too ambitious a goal</w:t>
      </w:r>
      <w:r w:rsidR="009865F4">
        <w:rPr>
          <w:rFonts w:ascii="Arial" w:hAnsi="Arial" w:cs="Arial"/>
        </w:rPr>
        <w:t xml:space="preserve"> </w:t>
      </w:r>
      <w:r w:rsidRPr="009A3BFA">
        <w:rPr>
          <w:rFonts w:ascii="Arial" w:hAnsi="Arial" w:cs="Arial"/>
        </w:rPr>
        <w:t>given the public and political narrative on c</w:t>
      </w:r>
      <w:r w:rsidR="009A3BFA">
        <w:rPr>
          <w:rFonts w:ascii="Arial" w:hAnsi="Arial" w:cs="Arial"/>
        </w:rPr>
        <w:t xml:space="preserve">ollege costs and student debt. </w:t>
      </w:r>
    </w:p>
    <w:p w14:paraId="4B12B54D" w14:textId="1F7F3395" w:rsidR="0043168F" w:rsidRPr="009A3BFA" w:rsidRDefault="0043168F" w:rsidP="009A3BFA">
      <w:pPr>
        <w:spacing w:before="100" w:beforeAutospacing="1" w:after="100" w:afterAutospacing="1" w:line="276" w:lineRule="auto"/>
        <w:rPr>
          <w:rFonts w:ascii="Arial" w:hAnsi="Arial" w:cs="Arial"/>
        </w:rPr>
      </w:pPr>
      <w:r w:rsidRPr="009A3BFA">
        <w:rPr>
          <w:rFonts w:ascii="Arial" w:hAnsi="Arial" w:cs="Arial"/>
        </w:rPr>
        <w:t>Once they do enroll, they tend to achieve lower first semester GPAs, are more likely to drop or stop out, are more likely to commute, attend part-time and work full-time, have difficulty integrating into the academic culture</w:t>
      </w:r>
      <w:r w:rsidR="009865F4">
        <w:rPr>
          <w:rFonts w:ascii="Arial" w:hAnsi="Arial" w:cs="Arial"/>
        </w:rPr>
        <w:t>,</w:t>
      </w:r>
      <w:r w:rsidRPr="009A3BFA">
        <w:rPr>
          <w:rFonts w:ascii="Arial" w:hAnsi="Arial" w:cs="Arial"/>
        </w:rPr>
        <w:t xml:space="preserve"> and have lower self-esteem.</w:t>
      </w:r>
      <w:r w:rsidRPr="009A3BFA">
        <w:rPr>
          <w:rStyle w:val="FootnoteReference"/>
          <w:rFonts w:ascii="Arial" w:hAnsi="Arial" w:cs="Arial"/>
        </w:rPr>
        <w:footnoteReference w:id="3"/>
      </w:r>
      <w:r w:rsidRPr="009A3BFA">
        <w:rPr>
          <w:rFonts w:ascii="Arial" w:hAnsi="Arial" w:cs="Arial"/>
        </w:rPr>
        <w:t xml:space="preserve"> Developing and implementing a range of in-person and virtual support services for these students as they apply for college and ultimately attend is </w:t>
      </w:r>
      <w:r w:rsidR="009865F4">
        <w:rPr>
          <w:rFonts w:ascii="Arial" w:hAnsi="Arial" w:cs="Arial"/>
        </w:rPr>
        <w:t>critical</w:t>
      </w:r>
      <w:r w:rsidRPr="009A3BFA">
        <w:rPr>
          <w:rFonts w:ascii="Arial" w:hAnsi="Arial" w:cs="Arial"/>
        </w:rPr>
        <w:t xml:space="preserve"> to enhancing th</w:t>
      </w:r>
      <w:r w:rsidR="009A3BFA">
        <w:rPr>
          <w:rFonts w:ascii="Arial" w:hAnsi="Arial" w:cs="Arial"/>
        </w:rPr>
        <w:t xml:space="preserve">eir opportunities for success. </w:t>
      </w:r>
    </w:p>
    <w:p w14:paraId="5CA0E187" w14:textId="58468266" w:rsidR="0043168F" w:rsidRPr="009A3BFA" w:rsidRDefault="0043168F" w:rsidP="009A3BFA">
      <w:pPr>
        <w:spacing w:before="100" w:beforeAutospacing="1" w:after="100" w:afterAutospacing="1" w:line="276" w:lineRule="auto"/>
        <w:rPr>
          <w:rFonts w:ascii="Arial" w:hAnsi="Arial" w:cs="Arial"/>
          <w:b/>
          <w:i/>
        </w:rPr>
      </w:pPr>
      <w:r w:rsidRPr="009A3BFA">
        <w:rPr>
          <w:rFonts w:ascii="Arial" w:hAnsi="Arial" w:cs="Arial"/>
          <w:b/>
          <w:i/>
        </w:rPr>
        <w:lastRenderedPageBreak/>
        <w:t>Programs and Services Added or Enhanced During 202</w:t>
      </w:r>
      <w:r w:rsidR="001A30A2">
        <w:rPr>
          <w:rFonts w:ascii="Arial" w:hAnsi="Arial" w:cs="Arial"/>
          <w:b/>
          <w:i/>
        </w:rPr>
        <w:t>3</w:t>
      </w:r>
      <w:r w:rsidRPr="009A3BFA">
        <w:rPr>
          <w:rFonts w:ascii="Arial" w:hAnsi="Arial" w:cs="Arial"/>
          <w:b/>
          <w:i/>
        </w:rPr>
        <w:t xml:space="preserve"> to Su</w:t>
      </w:r>
      <w:r w:rsidR="009A3BFA">
        <w:rPr>
          <w:rFonts w:ascii="Arial" w:hAnsi="Arial" w:cs="Arial"/>
          <w:b/>
          <w:i/>
        </w:rPr>
        <w:t>pport First-Generation Students</w:t>
      </w:r>
    </w:p>
    <w:p w14:paraId="419AFA1D" w14:textId="07AF1A79" w:rsidR="0043168F" w:rsidRPr="009A3BFA" w:rsidRDefault="0043168F" w:rsidP="009A3BFA">
      <w:pPr>
        <w:spacing w:before="100" w:beforeAutospacing="1" w:after="100" w:afterAutospacing="1" w:line="276" w:lineRule="auto"/>
        <w:rPr>
          <w:rFonts w:ascii="Arial" w:hAnsi="Arial" w:cs="Arial"/>
        </w:rPr>
      </w:pPr>
      <w:r w:rsidRPr="009A3BFA">
        <w:rPr>
          <w:rFonts w:ascii="Arial" w:hAnsi="Arial" w:cs="Arial"/>
        </w:rPr>
        <w:t xml:space="preserve">Below you will find examples of programs and services </w:t>
      </w:r>
      <w:r w:rsidR="005E321A">
        <w:rPr>
          <w:rFonts w:ascii="Arial" w:hAnsi="Arial" w:cs="Arial"/>
        </w:rPr>
        <w:t xml:space="preserve">our System and its universities </w:t>
      </w:r>
      <w:r w:rsidRPr="009A3BFA">
        <w:rPr>
          <w:rFonts w:ascii="Arial" w:hAnsi="Arial" w:cs="Arial"/>
        </w:rPr>
        <w:t>added or enhanced in 202</w:t>
      </w:r>
      <w:r w:rsidR="009F6195" w:rsidRPr="009A3BFA">
        <w:rPr>
          <w:rFonts w:ascii="Arial" w:hAnsi="Arial" w:cs="Arial"/>
        </w:rPr>
        <w:t>3</w:t>
      </w:r>
      <w:r w:rsidRPr="009A3BFA">
        <w:rPr>
          <w:rFonts w:ascii="Arial" w:hAnsi="Arial" w:cs="Arial"/>
        </w:rPr>
        <w:t xml:space="preserve"> to better serve first-generation students. These are in addition to the many progr</w:t>
      </w:r>
      <w:r w:rsidR="009A3BFA">
        <w:rPr>
          <w:rFonts w:ascii="Arial" w:hAnsi="Arial" w:cs="Arial"/>
        </w:rPr>
        <w:t>ams available to all students</w:t>
      </w:r>
      <w:r w:rsidR="005E321A">
        <w:rPr>
          <w:rFonts w:ascii="Arial" w:hAnsi="Arial" w:cs="Arial"/>
        </w:rPr>
        <w:t>, and ongoing initiatives to support first-generation students.</w:t>
      </w:r>
    </w:p>
    <w:p w14:paraId="1721D74D" w14:textId="27782B79" w:rsidR="0092468D" w:rsidRPr="00C83EE6" w:rsidRDefault="0092468D" w:rsidP="009A3BFA">
      <w:pPr>
        <w:spacing w:before="100" w:beforeAutospacing="1" w:after="100" w:afterAutospacing="1" w:line="276" w:lineRule="auto"/>
        <w:rPr>
          <w:rFonts w:ascii="Arial" w:hAnsi="Arial" w:cs="Arial"/>
          <w:b/>
          <w:color w:val="000000" w:themeColor="text1"/>
          <w:u w:val="single"/>
        </w:rPr>
      </w:pPr>
      <w:r w:rsidRPr="00C83EE6">
        <w:rPr>
          <w:rFonts w:ascii="Arial" w:hAnsi="Arial" w:cs="Arial"/>
          <w:b/>
          <w:color w:val="000000" w:themeColor="text1"/>
          <w:u w:val="single"/>
        </w:rPr>
        <w:t>System-wide First</w:t>
      </w:r>
      <w:r w:rsidR="009865F4">
        <w:rPr>
          <w:rFonts w:ascii="Arial" w:hAnsi="Arial" w:cs="Arial"/>
          <w:b/>
          <w:color w:val="000000" w:themeColor="text1"/>
          <w:u w:val="single"/>
        </w:rPr>
        <w:t>-</w:t>
      </w:r>
      <w:r w:rsidRPr="00C83EE6">
        <w:rPr>
          <w:rFonts w:ascii="Arial" w:hAnsi="Arial" w:cs="Arial"/>
          <w:b/>
          <w:color w:val="000000" w:themeColor="text1"/>
          <w:u w:val="single"/>
        </w:rPr>
        <w:t xml:space="preserve">Generation Initiatives </w:t>
      </w:r>
    </w:p>
    <w:p w14:paraId="4DEE9D94" w14:textId="6BA26E27" w:rsidR="005E321A" w:rsidRPr="005E321A" w:rsidRDefault="005E321A" w:rsidP="009A3BFA">
      <w:pPr>
        <w:pStyle w:val="ListParagraph"/>
        <w:numPr>
          <w:ilvl w:val="0"/>
          <w:numId w:val="4"/>
        </w:numPr>
        <w:spacing w:before="100" w:beforeAutospacing="1" w:after="100" w:afterAutospacing="1"/>
        <w:rPr>
          <w:rFonts w:ascii="Arial" w:hAnsi="Arial" w:cs="Arial"/>
          <w:color w:val="000000" w:themeColor="text1"/>
        </w:rPr>
      </w:pPr>
      <w:r w:rsidRPr="00C83EE6">
        <w:rPr>
          <w:rFonts w:ascii="Arial" w:hAnsi="Arial" w:cs="Arial"/>
          <w:b/>
          <w:color w:val="000000" w:themeColor="text1"/>
        </w:rPr>
        <w:t>New for 2024:</w:t>
      </w:r>
      <w:r w:rsidRPr="00C83EE6">
        <w:rPr>
          <w:rFonts w:ascii="Arial" w:hAnsi="Arial" w:cs="Arial"/>
          <w:color w:val="000000" w:themeColor="text1"/>
        </w:rPr>
        <w:t xml:space="preserve"> All UMS universities implemented their own Pathways to Careers plan to increase the number of experiential learning opportunities for their students. Viewed through an equity lens, Pathways to Careers work</w:t>
      </w:r>
      <w:r>
        <w:rPr>
          <w:rFonts w:ascii="Arial" w:hAnsi="Arial" w:cs="Arial"/>
          <w:color w:val="000000" w:themeColor="text1"/>
        </w:rPr>
        <w:t>s</w:t>
      </w:r>
      <w:r w:rsidRPr="00C83EE6">
        <w:rPr>
          <w:rFonts w:ascii="Arial" w:hAnsi="Arial" w:cs="Arial"/>
          <w:color w:val="000000" w:themeColor="text1"/>
        </w:rPr>
        <w:t xml:space="preserve"> to remove barriers and provide experiential learning to all students, ensuring that first-generation students are optimally supported for academic and professional success.</w:t>
      </w:r>
    </w:p>
    <w:p w14:paraId="5E80B1B7" w14:textId="54E492D2" w:rsidR="00D51A82" w:rsidRPr="00C83EE6" w:rsidRDefault="00D51A82" w:rsidP="009A3BFA">
      <w:pPr>
        <w:pStyle w:val="ListParagraph"/>
        <w:numPr>
          <w:ilvl w:val="0"/>
          <w:numId w:val="4"/>
        </w:numPr>
        <w:spacing w:before="100" w:beforeAutospacing="1" w:after="100" w:afterAutospacing="1"/>
        <w:rPr>
          <w:rFonts w:ascii="Arial" w:hAnsi="Arial" w:cs="Arial"/>
          <w:color w:val="000000" w:themeColor="text1"/>
        </w:rPr>
      </w:pPr>
      <w:r w:rsidRPr="00C83EE6">
        <w:rPr>
          <w:rFonts w:ascii="Arial" w:hAnsi="Arial" w:cs="Arial"/>
          <w:b/>
          <w:color w:val="000000" w:themeColor="text1"/>
        </w:rPr>
        <w:t>Update from last year:</w:t>
      </w:r>
      <w:r w:rsidRPr="00C83EE6">
        <w:rPr>
          <w:rFonts w:ascii="Arial" w:hAnsi="Arial" w:cs="Arial"/>
          <w:color w:val="000000" w:themeColor="text1"/>
        </w:rPr>
        <w:t xml:space="preserve"> </w:t>
      </w:r>
      <w:r w:rsidR="00C83EE6" w:rsidRPr="00C83EE6">
        <w:rPr>
          <w:rFonts w:ascii="Arial" w:hAnsi="Arial" w:cs="Arial"/>
          <w:color w:val="000000" w:themeColor="text1"/>
        </w:rPr>
        <w:t>With leadership from</w:t>
      </w:r>
      <w:r w:rsidRPr="00C83EE6">
        <w:rPr>
          <w:rFonts w:ascii="Arial" w:hAnsi="Arial" w:cs="Arial"/>
          <w:color w:val="000000" w:themeColor="text1"/>
        </w:rPr>
        <w:t xml:space="preserve"> the University of Maine and through the UMS TRANSFORMS initiative supported by the Harold Alfond Foundation, </w:t>
      </w:r>
      <w:r w:rsidR="00C83EE6" w:rsidRPr="00C83EE6">
        <w:rPr>
          <w:rFonts w:ascii="Arial" w:hAnsi="Arial" w:cs="Arial"/>
          <w:color w:val="000000" w:themeColor="text1"/>
        </w:rPr>
        <w:t xml:space="preserve">UMS </w:t>
      </w:r>
      <w:r w:rsidRPr="00C83EE6">
        <w:rPr>
          <w:rFonts w:ascii="Arial" w:hAnsi="Arial" w:cs="Arial"/>
          <w:color w:val="000000" w:themeColor="text1"/>
        </w:rPr>
        <w:t>expanded</w:t>
      </w:r>
      <w:r w:rsidR="00C7411F" w:rsidRPr="00C83EE6">
        <w:rPr>
          <w:rFonts w:ascii="Arial" w:hAnsi="Arial" w:cs="Arial"/>
          <w:color w:val="000000" w:themeColor="text1"/>
        </w:rPr>
        <w:t xml:space="preserve"> </w:t>
      </w:r>
      <w:r w:rsidRPr="00C83EE6">
        <w:rPr>
          <w:rFonts w:ascii="Arial" w:hAnsi="Arial" w:cs="Arial"/>
          <w:color w:val="000000" w:themeColor="text1"/>
        </w:rPr>
        <w:t>research learning experiences to all seven universities during Fall 2023,</w:t>
      </w:r>
      <w:r w:rsidR="00C7411F" w:rsidRPr="00C83EE6">
        <w:rPr>
          <w:rFonts w:ascii="Arial" w:hAnsi="Arial" w:cs="Arial"/>
          <w:color w:val="000000" w:themeColor="text1"/>
        </w:rPr>
        <w:t xml:space="preserve"> </w:t>
      </w:r>
      <w:r w:rsidR="00C83EE6" w:rsidRPr="00C83EE6">
        <w:rPr>
          <w:rFonts w:ascii="Arial" w:hAnsi="Arial" w:cs="Arial"/>
          <w:color w:val="000000" w:themeColor="text1"/>
        </w:rPr>
        <w:t>when</w:t>
      </w:r>
      <w:r w:rsidRPr="00C83EE6">
        <w:rPr>
          <w:rFonts w:ascii="Arial" w:hAnsi="Arial" w:cs="Arial"/>
          <w:color w:val="000000" w:themeColor="text1"/>
        </w:rPr>
        <w:t xml:space="preserve"> more than 700 first-year students</w:t>
      </w:r>
      <w:r w:rsidR="00FA28B7">
        <w:rPr>
          <w:rFonts w:ascii="Arial" w:hAnsi="Arial" w:cs="Arial"/>
          <w:color w:val="000000" w:themeColor="text1"/>
        </w:rPr>
        <w:t xml:space="preserve">, </w:t>
      </w:r>
      <w:r w:rsidRPr="00C83EE6">
        <w:rPr>
          <w:rFonts w:ascii="Arial" w:hAnsi="Arial" w:cs="Arial"/>
          <w:color w:val="000000" w:themeColor="text1"/>
        </w:rPr>
        <w:t>of whom approximately 25% were first-generation</w:t>
      </w:r>
      <w:r w:rsidR="00FA28B7">
        <w:rPr>
          <w:rFonts w:ascii="Arial" w:hAnsi="Arial" w:cs="Arial"/>
          <w:color w:val="000000" w:themeColor="text1"/>
        </w:rPr>
        <w:t>,</w:t>
      </w:r>
      <w:r w:rsidRPr="00C83EE6">
        <w:rPr>
          <w:rFonts w:ascii="Arial" w:hAnsi="Arial" w:cs="Arial"/>
          <w:color w:val="000000" w:themeColor="text1"/>
        </w:rPr>
        <w:t xml:space="preserve"> began college early to form active cohorts to help with their</w:t>
      </w:r>
      <w:r w:rsidR="00C7411F" w:rsidRPr="00C83EE6">
        <w:rPr>
          <w:rFonts w:ascii="Arial" w:hAnsi="Arial" w:cs="Arial"/>
          <w:color w:val="000000" w:themeColor="text1"/>
        </w:rPr>
        <w:t xml:space="preserve"> </w:t>
      </w:r>
      <w:r w:rsidRPr="00C83EE6">
        <w:rPr>
          <w:rFonts w:ascii="Arial" w:hAnsi="Arial" w:cs="Arial"/>
          <w:color w:val="000000" w:themeColor="text1"/>
        </w:rPr>
        <w:t xml:space="preserve">transition. </w:t>
      </w:r>
      <w:r w:rsidR="00C83EE6" w:rsidRPr="00C83EE6">
        <w:rPr>
          <w:rFonts w:ascii="Arial" w:hAnsi="Arial" w:cs="Arial"/>
          <w:color w:val="000000" w:themeColor="text1"/>
        </w:rPr>
        <w:t>Tailored r</w:t>
      </w:r>
      <w:r w:rsidRPr="00C83EE6">
        <w:rPr>
          <w:rFonts w:ascii="Arial" w:hAnsi="Arial" w:cs="Arial"/>
          <w:color w:val="000000" w:themeColor="text1"/>
        </w:rPr>
        <w:t xml:space="preserve">esearch learning experiences allow students to </w:t>
      </w:r>
      <w:r w:rsidR="009865F4">
        <w:rPr>
          <w:rFonts w:ascii="Arial" w:hAnsi="Arial" w:cs="Arial"/>
          <w:color w:val="000000" w:themeColor="text1"/>
        </w:rPr>
        <w:t xml:space="preserve">(a) </w:t>
      </w:r>
      <w:r w:rsidRPr="00C83EE6">
        <w:rPr>
          <w:rFonts w:ascii="Arial" w:hAnsi="Arial" w:cs="Arial"/>
          <w:color w:val="000000" w:themeColor="text1"/>
        </w:rPr>
        <w:t>create new</w:t>
      </w:r>
      <w:r w:rsidR="00C7411F" w:rsidRPr="00C83EE6">
        <w:rPr>
          <w:rFonts w:ascii="Arial" w:hAnsi="Arial" w:cs="Arial"/>
          <w:color w:val="000000" w:themeColor="text1"/>
        </w:rPr>
        <w:t xml:space="preserve"> </w:t>
      </w:r>
      <w:r w:rsidRPr="00C83EE6">
        <w:rPr>
          <w:rFonts w:ascii="Arial" w:hAnsi="Arial" w:cs="Arial"/>
          <w:color w:val="000000" w:themeColor="text1"/>
        </w:rPr>
        <w:t>knowledge</w:t>
      </w:r>
      <w:r w:rsidR="009865F4">
        <w:rPr>
          <w:rFonts w:ascii="Arial" w:hAnsi="Arial" w:cs="Arial"/>
          <w:color w:val="000000" w:themeColor="text1"/>
        </w:rPr>
        <w:t>,</w:t>
      </w:r>
      <w:r w:rsidRPr="00C83EE6">
        <w:rPr>
          <w:rFonts w:ascii="Arial" w:hAnsi="Arial" w:cs="Arial"/>
          <w:color w:val="000000" w:themeColor="text1"/>
        </w:rPr>
        <w:t xml:space="preserve"> and </w:t>
      </w:r>
      <w:r w:rsidR="009865F4">
        <w:rPr>
          <w:rFonts w:ascii="Arial" w:hAnsi="Arial" w:cs="Arial"/>
          <w:color w:val="000000" w:themeColor="text1"/>
        </w:rPr>
        <w:t xml:space="preserve">(b) </w:t>
      </w:r>
      <w:r w:rsidRPr="00C83EE6">
        <w:rPr>
          <w:rFonts w:ascii="Arial" w:hAnsi="Arial" w:cs="Arial"/>
          <w:color w:val="000000" w:themeColor="text1"/>
        </w:rPr>
        <w:t>make connections to faculty and peers at the start of college,</w:t>
      </w:r>
      <w:r w:rsidR="00C7411F" w:rsidRPr="00C83EE6">
        <w:rPr>
          <w:rFonts w:ascii="Arial" w:hAnsi="Arial" w:cs="Arial"/>
          <w:color w:val="000000" w:themeColor="text1"/>
        </w:rPr>
        <w:t xml:space="preserve"> </w:t>
      </w:r>
      <w:r w:rsidR="004943EB">
        <w:rPr>
          <w:rFonts w:ascii="Arial" w:hAnsi="Arial" w:cs="Arial"/>
          <w:color w:val="000000" w:themeColor="text1"/>
        </w:rPr>
        <w:t xml:space="preserve">both of </w:t>
      </w:r>
      <w:r w:rsidRPr="00C83EE6">
        <w:rPr>
          <w:rFonts w:ascii="Arial" w:hAnsi="Arial" w:cs="Arial"/>
          <w:color w:val="000000" w:themeColor="text1"/>
        </w:rPr>
        <w:t xml:space="preserve">which </w:t>
      </w:r>
      <w:r w:rsidR="009865F4">
        <w:rPr>
          <w:rFonts w:ascii="Arial" w:hAnsi="Arial" w:cs="Arial"/>
          <w:color w:val="000000" w:themeColor="text1"/>
        </w:rPr>
        <w:t>have been</w:t>
      </w:r>
      <w:r w:rsidRPr="00C83EE6">
        <w:rPr>
          <w:rFonts w:ascii="Arial" w:hAnsi="Arial" w:cs="Arial"/>
          <w:color w:val="000000" w:themeColor="text1"/>
        </w:rPr>
        <w:t xml:space="preserve"> demonstrated to increase retention. </w:t>
      </w:r>
    </w:p>
    <w:p w14:paraId="1CD31EE5" w14:textId="18A1508A" w:rsidR="00D51A82" w:rsidRPr="00C83EE6" w:rsidRDefault="00D51A82" w:rsidP="009A3BFA">
      <w:pPr>
        <w:pStyle w:val="ListParagraph"/>
        <w:numPr>
          <w:ilvl w:val="0"/>
          <w:numId w:val="4"/>
        </w:numPr>
        <w:spacing w:before="100" w:beforeAutospacing="1" w:after="100" w:afterAutospacing="1"/>
        <w:rPr>
          <w:rFonts w:ascii="Arial" w:hAnsi="Arial" w:cs="Arial"/>
          <w:color w:val="000000" w:themeColor="text1"/>
        </w:rPr>
      </w:pPr>
      <w:r w:rsidRPr="00C83EE6">
        <w:rPr>
          <w:rFonts w:ascii="Arial" w:hAnsi="Arial" w:cs="Arial"/>
          <w:b/>
          <w:color w:val="000000" w:themeColor="text1"/>
        </w:rPr>
        <w:t>Update from last year:</w:t>
      </w:r>
      <w:r w:rsidRPr="00C83EE6">
        <w:rPr>
          <w:rFonts w:ascii="Arial" w:hAnsi="Arial" w:cs="Arial"/>
          <w:color w:val="000000" w:themeColor="text1"/>
        </w:rPr>
        <w:t xml:space="preserve"> Al</w:t>
      </w:r>
      <w:r w:rsidR="00C83EE6" w:rsidRPr="00C83EE6">
        <w:rPr>
          <w:rFonts w:ascii="Arial" w:hAnsi="Arial" w:cs="Arial"/>
          <w:color w:val="000000" w:themeColor="text1"/>
        </w:rPr>
        <w:t>l U</w:t>
      </w:r>
      <w:r w:rsidRPr="00C83EE6">
        <w:rPr>
          <w:rFonts w:ascii="Arial" w:hAnsi="Arial" w:cs="Arial"/>
          <w:color w:val="000000" w:themeColor="text1"/>
        </w:rPr>
        <w:t xml:space="preserve">MS universities implemented their own Gateways to Success programs to </w:t>
      </w:r>
      <w:r w:rsidR="00C83EE6" w:rsidRPr="00C83EE6">
        <w:rPr>
          <w:rFonts w:ascii="Arial" w:hAnsi="Arial" w:cs="Arial"/>
          <w:color w:val="000000" w:themeColor="text1"/>
        </w:rPr>
        <w:t>reduce</w:t>
      </w:r>
      <w:r w:rsidRPr="00C83EE6">
        <w:rPr>
          <w:rFonts w:ascii="Arial" w:hAnsi="Arial" w:cs="Arial"/>
          <w:color w:val="000000" w:themeColor="text1"/>
        </w:rPr>
        <w:t xml:space="preserve"> failure rates in the courses that hold </w:t>
      </w:r>
      <w:r w:rsidR="00C83EE6" w:rsidRPr="00C83EE6">
        <w:rPr>
          <w:rFonts w:ascii="Arial" w:hAnsi="Arial" w:cs="Arial"/>
          <w:color w:val="000000" w:themeColor="text1"/>
        </w:rPr>
        <w:t xml:space="preserve">the </w:t>
      </w:r>
      <w:r w:rsidRPr="00C83EE6">
        <w:rPr>
          <w:rFonts w:ascii="Arial" w:hAnsi="Arial" w:cs="Arial"/>
          <w:color w:val="000000" w:themeColor="text1"/>
        </w:rPr>
        <w:t>most first- and</w:t>
      </w:r>
      <w:r w:rsidR="00C7411F" w:rsidRPr="00C83EE6">
        <w:rPr>
          <w:rFonts w:ascii="Arial" w:hAnsi="Arial" w:cs="Arial"/>
          <w:color w:val="000000" w:themeColor="text1"/>
        </w:rPr>
        <w:t xml:space="preserve"> </w:t>
      </w:r>
      <w:r w:rsidRPr="00C83EE6">
        <w:rPr>
          <w:rFonts w:ascii="Arial" w:hAnsi="Arial" w:cs="Arial"/>
          <w:color w:val="000000" w:themeColor="text1"/>
        </w:rPr>
        <w:t>second-year students back from advancing in their degree programs and</w:t>
      </w:r>
      <w:r w:rsidR="00C7411F" w:rsidRPr="00C83EE6">
        <w:rPr>
          <w:rFonts w:ascii="Arial" w:hAnsi="Arial" w:cs="Arial"/>
          <w:color w:val="000000" w:themeColor="text1"/>
        </w:rPr>
        <w:t xml:space="preserve"> </w:t>
      </w:r>
      <w:r w:rsidRPr="00C83EE6">
        <w:rPr>
          <w:rFonts w:ascii="Arial" w:hAnsi="Arial" w:cs="Arial"/>
          <w:color w:val="000000" w:themeColor="text1"/>
        </w:rPr>
        <w:t xml:space="preserve">completing college. </w:t>
      </w:r>
      <w:r w:rsidR="00C83EE6" w:rsidRPr="00C83EE6">
        <w:rPr>
          <w:rFonts w:ascii="Arial" w:hAnsi="Arial" w:cs="Arial"/>
          <w:color w:val="000000" w:themeColor="text1"/>
        </w:rPr>
        <w:t>Through</w:t>
      </w:r>
      <w:r w:rsidRPr="00C83EE6">
        <w:rPr>
          <w:rFonts w:ascii="Arial" w:hAnsi="Arial" w:cs="Arial"/>
          <w:color w:val="000000" w:themeColor="text1"/>
        </w:rPr>
        <w:t xml:space="preserve"> UMS TRANSFORMS funding, 14 Gateway projects</w:t>
      </w:r>
      <w:r w:rsidR="00C7411F" w:rsidRPr="00C83EE6">
        <w:rPr>
          <w:rFonts w:ascii="Arial" w:hAnsi="Arial" w:cs="Arial"/>
          <w:color w:val="000000" w:themeColor="text1"/>
        </w:rPr>
        <w:t xml:space="preserve"> </w:t>
      </w:r>
      <w:r w:rsidR="00C83EE6" w:rsidRPr="00C83EE6">
        <w:rPr>
          <w:rFonts w:ascii="Arial" w:hAnsi="Arial" w:cs="Arial"/>
          <w:color w:val="000000" w:themeColor="text1"/>
        </w:rPr>
        <w:t>were launched in</w:t>
      </w:r>
      <w:r w:rsidRPr="00C83EE6">
        <w:rPr>
          <w:rFonts w:ascii="Arial" w:hAnsi="Arial" w:cs="Arial"/>
          <w:color w:val="000000" w:themeColor="text1"/>
        </w:rPr>
        <w:t xml:space="preserve"> Fall 2023, includ</w:t>
      </w:r>
      <w:r w:rsidR="00C83EE6" w:rsidRPr="00C83EE6">
        <w:rPr>
          <w:rFonts w:ascii="Arial" w:hAnsi="Arial" w:cs="Arial"/>
          <w:color w:val="000000" w:themeColor="text1"/>
        </w:rPr>
        <w:t>ing a</w:t>
      </w:r>
      <w:r w:rsidRPr="00C83EE6">
        <w:rPr>
          <w:rFonts w:ascii="Arial" w:hAnsi="Arial" w:cs="Arial"/>
          <w:color w:val="000000" w:themeColor="text1"/>
        </w:rPr>
        <w:t xml:space="preserve"> </w:t>
      </w:r>
      <w:r w:rsidR="00C83EE6" w:rsidRPr="00C83EE6">
        <w:rPr>
          <w:rFonts w:ascii="Arial" w:hAnsi="Arial" w:cs="Arial"/>
          <w:color w:val="000000" w:themeColor="text1"/>
        </w:rPr>
        <w:t>significant i</w:t>
      </w:r>
      <w:r w:rsidRPr="00C83EE6">
        <w:rPr>
          <w:rFonts w:ascii="Arial" w:hAnsi="Arial" w:cs="Arial"/>
          <w:color w:val="000000" w:themeColor="text1"/>
        </w:rPr>
        <w:t>ncrease in the use of Maine</w:t>
      </w:r>
      <w:r w:rsidR="00C7411F" w:rsidRPr="00C83EE6">
        <w:rPr>
          <w:rFonts w:ascii="Arial" w:hAnsi="Arial" w:cs="Arial"/>
          <w:color w:val="000000" w:themeColor="text1"/>
        </w:rPr>
        <w:t xml:space="preserve"> </w:t>
      </w:r>
      <w:r w:rsidRPr="00C83EE6">
        <w:rPr>
          <w:rFonts w:ascii="Arial" w:hAnsi="Arial" w:cs="Arial"/>
          <w:color w:val="000000" w:themeColor="text1"/>
        </w:rPr>
        <w:t>Learning Assistants</w:t>
      </w:r>
      <w:r w:rsidR="001A30A2">
        <w:rPr>
          <w:rFonts w:ascii="Arial" w:hAnsi="Arial" w:cs="Arial"/>
          <w:color w:val="000000" w:themeColor="text1"/>
        </w:rPr>
        <w:t>,</w:t>
      </w:r>
      <w:r w:rsidRPr="00C83EE6">
        <w:rPr>
          <w:rFonts w:ascii="Arial" w:hAnsi="Arial" w:cs="Arial"/>
          <w:color w:val="000000" w:themeColor="text1"/>
        </w:rPr>
        <w:t xml:space="preserve"> other peer mentor opportunities</w:t>
      </w:r>
      <w:r w:rsidR="001A30A2">
        <w:rPr>
          <w:rFonts w:ascii="Arial" w:hAnsi="Arial" w:cs="Arial"/>
          <w:color w:val="000000" w:themeColor="text1"/>
        </w:rPr>
        <w:t>,</w:t>
      </w:r>
      <w:r w:rsidRPr="00C83EE6">
        <w:rPr>
          <w:rFonts w:ascii="Arial" w:hAnsi="Arial" w:cs="Arial"/>
          <w:color w:val="000000" w:themeColor="text1"/>
        </w:rPr>
        <w:t xml:space="preserve"> and a suite of high</w:t>
      </w:r>
      <w:r w:rsidR="00FA28B7">
        <w:rPr>
          <w:rFonts w:ascii="Arial" w:hAnsi="Arial" w:cs="Arial"/>
          <w:color w:val="000000" w:themeColor="text1"/>
        </w:rPr>
        <w:t>-</w:t>
      </w:r>
      <w:r w:rsidRPr="00C83EE6">
        <w:rPr>
          <w:rFonts w:ascii="Arial" w:hAnsi="Arial" w:cs="Arial"/>
          <w:color w:val="000000" w:themeColor="text1"/>
        </w:rPr>
        <w:t>impact</w:t>
      </w:r>
      <w:r w:rsidR="00C7411F" w:rsidRPr="00C83EE6">
        <w:rPr>
          <w:rFonts w:ascii="Arial" w:hAnsi="Arial" w:cs="Arial"/>
          <w:color w:val="000000" w:themeColor="text1"/>
        </w:rPr>
        <w:t xml:space="preserve"> </w:t>
      </w:r>
      <w:r w:rsidRPr="00C83EE6">
        <w:rPr>
          <w:rFonts w:ascii="Arial" w:hAnsi="Arial" w:cs="Arial"/>
          <w:color w:val="000000" w:themeColor="text1"/>
        </w:rPr>
        <w:t xml:space="preserve">teaching practices. </w:t>
      </w:r>
      <w:r w:rsidR="00C83EE6" w:rsidRPr="00C83EE6">
        <w:rPr>
          <w:rFonts w:ascii="Arial" w:hAnsi="Arial" w:cs="Arial"/>
          <w:color w:val="000000" w:themeColor="text1"/>
        </w:rPr>
        <w:t>In total</w:t>
      </w:r>
      <w:r w:rsidR="009865F4">
        <w:rPr>
          <w:rFonts w:ascii="Arial" w:hAnsi="Arial" w:cs="Arial"/>
          <w:color w:val="000000" w:themeColor="text1"/>
        </w:rPr>
        <w:t>,</w:t>
      </w:r>
      <w:r w:rsidR="00C83EE6" w:rsidRPr="00C83EE6">
        <w:rPr>
          <w:rFonts w:ascii="Arial" w:hAnsi="Arial" w:cs="Arial"/>
          <w:color w:val="000000" w:themeColor="text1"/>
        </w:rPr>
        <w:t xml:space="preserve"> t</w:t>
      </w:r>
      <w:r w:rsidRPr="00C83EE6">
        <w:rPr>
          <w:rFonts w:ascii="Arial" w:hAnsi="Arial" w:cs="Arial"/>
          <w:color w:val="000000" w:themeColor="text1"/>
        </w:rPr>
        <w:t>hese projects</w:t>
      </w:r>
      <w:r w:rsidR="00C83EE6" w:rsidRPr="00C83EE6">
        <w:rPr>
          <w:rFonts w:ascii="Arial" w:hAnsi="Arial" w:cs="Arial"/>
          <w:color w:val="000000" w:themeColor="text1"/>
        </w:rPr>
        <w:t xml:space="preserve"> reached</w:t>
      </w:r>
      <w:r w:rsidRPr="00C83EE6">
        <w:rPr>
          <w:rFonts w:ascii="Arial" w:hAnsi="Arial" w:cs="Arial"/>
          <w:color w:val="000000" w:themeColor="text1"/>
        </w:rPr>
        <w:t xml:space="preserve"> 74 </w:t>
      </w:r>
      <w:r w:rsidR="00C83EE6" w:rsidRPr="00C83EE6">
        <w:rPr>
          <w:rFonts w:ascii="Arial" w:hAnsi="Arial" w:cs="Arial"/>
          <w:color w:val="000000" w:themeColor="text1"/>
        </w:rPr>
        <w:t xml:space="preserve">individual course </w:t>
      </w:r>
      <w:r w:rsidRPr="00C83EE6">
        <w:rPr>
          <w:rFonts w:ascii="Arial" w:hAnsi="Arial" w:cs="Arial"/>
          <w:color w:val="000000" w:themeColor="text1"/>
        </w:rPr>
        <w:t>sections and 2</w:t>
      </w:r>
      <w:r w:rsidR="00C83EE6" w:rsidRPr="00C83EE6">
        <w:rPr>
          <w:rFonts w:ascii="Arial" w:hAnsi="Arial" w:cs="Arial"/>
          <w:color w:val="000000" w:themeColor="text1"/>
        </w:rPr>
        <w:t>,</w:t>
      </w:r>
      <w:r w:rsidRPr="00C83EE6">
        <w:rPr>
          <w:rFonts w:ascii="Arial" w:hAnsi="Arial" w:cs="Arial"/>
          <w:color w:val="000000" w:themeColor="text1"/>
        </w:rPr>
        <w:t>281 students</w:t>
      </w:r>
      <w:r w:rsidR="00C7411F" w:rsidRPr="00C83EE6">
        <w:rPr>
          <w:rFonts w:ascii="Arial" w:hAnsi="Arial" w:cs="Arial"/>
          <w:color w:val="000000" w:themeColor="text1"/>
        </w:rPr>
        <w:t xml:space="preserve"> </w:t>
      </w:r>
      <w:r w:rsidRPr="00C83EE6">
        <w:rPr>
          <w:rFonts w:ascii="Arial" w:hAnsi="Arial" w:cs="Arial"/>
          <w:color w:val="000000" w:themeColor="text1"/>
        </w:rPr>
        <w:t>across UMS.</w:t>
      </w:r>
    </w:p>
    <w:p w14:paraId="16E47B23" w14:textId="2BF7A534" w:rsidR="00C640CF" w:rsidRPr="00C640CF" w:rsidRDefault="0092468D" w:rsidP="00C640CF">
      <w:pPr>
        <w:pStyle w:val="ListParagraph"/>
        <w:numPr>
          <w:ilvl w:val="0"/>
          <w:numId w:val="4"/>
        </w:numPr>
        <w:spacing w:before="100" w:beforeAutospacing="1" w:after="100" w:afterAutospacing="1"/>
        <w:rPr>
          <w:rFonts w:ascii="Arial" w:hAnsi="Arial" w:cs="Arial"/>
          <w:color w:val="000000" w:themeColor="text1"/>
        </w:rPr>
      </w:pPr>
      <w:r w:rsidRPr="000819D0">
        <w:rPr>
          <w:rFonts w:ascii="Arial" w:hAnsi="Arial" w:cs="Arial"/>
          <w:b/>
          <w:color w:val="000000" w:themeColor="text1"/>
        </w:rPr>
        <w:t>Update from last year:</w:t>
      </w:r>
      <w:r w:rsidRPr="000819D0">
        <w:rPr>
          <w:rFonts w:ascii="Arial" w:hAnsi="Arial" w:cs="Arial"/>
          <w:color w:val="000000" w:themeColor="text1"/>
        </w:rPr>
        <w:t xml:space="preserve"> </w:t>
      </w:r>
      <w:r w:rsidR="005E321A">
        <w:rPr>
          <w:rFonts w:ascii="Arial" w:hAnsi="Arial" w:cs="Arial"/>
          <w:color w:val="000000" w:themeColor="text1"/>
        </w:rPr>
        <w:t>The University of Southern Maine</w:t>
      </w:r>
      <w:r w:rsidRPr="000819D0">
        <w:rPr>
          <w:rFonts w:ascii="Arial" w:hAnsi="Arial" w:cs="Arial"/>
          <w:color w:val="000000" w:themeColor="text1"/>
        </w:rPr>
        <w:t xml:space="preserve">, </w:t>
      </w:r>
      <w:r w:rsidR="005E321A">
        <w:rPr>
          <w:rFonts w:ascii="Arial" w:hAnsi="Arial" w:cs="Arial"/>
          <w:color w:val="000000" w:themeColor="text1"/>
        </w:rPr>
        <w:t>the University of Maine at Fort Kent</w:t>
      </w:r>
      <w:r w:rsidRPr="000819D0">
        <w:rPr>
          <w:rFonts w:ascii="Arial" w:hAnsi="Arial" w:cs="Arial"/>
          <w:color w:val="000000" w:themeColor="text1"/>
        </w:rPr>
        <w:t xml:space="preserve">, </w:t>
      </w:r>
      <w:r w:rsidR="005E321A">
        <w:rPr>
          <w:rFonts w:ascii="Arial" w:hAnsi="Arial" w:cs="Arial"/>
          <w:color w:val="000000" w:themeColor="text1"/>
        </w:rPr>
        <w:t>the University of Maine at Augusta</w:t>
      </w:r>
      <w:r w:rsidRPr="000819D0">
        <w:rPr>
          <w:rFonts w:ascii="Arial" w:hAnsi="Arial" w:cs="Arial"/>
          <w:color w:val="000000" w:themeColor="text1"/>
        </w:rPr>
        <w:t xml:space="preserve">, </w:t>
      </w:r>
      <w:r w:rsidR="005E321A">
        <w:rPr>
          <w:rFonts w:ascii="Arial" w:hAnsi="Arial" w:cs="Arial"/>
          <w:color w:val="000000" w:themeColor="text1"/>
        </w:rPr>
        <w:t>the University of Maine at Machias</w:t>
      </w:r>
      <w:r w:rsidR="000819D0" w:rsidRPr="000819D0">
        <w:rPr>
          <w:rFonts w:ascii="Arial" w:hAnsi="Arial" w:cs="Arial"/>
          <w:color w:val="000000" w:themeColor="text1"/>
        </w:rPr>
        <w:t>,</w:t>
      </w:r>
      <w:r w:rsidRPr="000819D0">
        <w:rPr>
          <w:rFonts w:ascii="Arial" w:hAnsi="Arial" w:cs="Arial"/>
          <w:color w:val="000000" w:themeColor="text1"/>
        </w:rPr>
        <w:t xml:space="preserve"> and UMaine </w:t>
      </w:r>
      <w:r w:rsidR="000819D0" w:rsidRPr="000819D0">
        <w:rPr>
          <w:rFonts w:ascii="Arial" w:hAnsi="Arial" w:cs="Arial"/>
          <w:color w:val="000000" w:themeColor="text1"/>
        </w:rPr>
        <w:t xml:space="preserve">have </w:t>
      </w:r>
      <w:r w:rsidRPr="000819D0">
        <w:rPr>
          <w:rFonts w:ascii="Arial" w:hAnsi="Arial" w:cs="Arial"/>
          <w:color w:val="000000" w:themeColor="text1"/>
        </w:rPr>
        <w:t>work</w:t>
      </w:r>
      <w:r w:rsidR="000819D0" w:rsidRPr="000819D0">
        <w:rPr>
          <w:rFonts w:ascii="Arial" w:hAnsi="Arial" w:cs="Arial"/>
          <w:color w:val="000000" w:themeColor="text1"/>
        </w:rPr>
        <w:t xml:space="preserve">ed </w:t>
      </w:r>
      <w:r w:rsidRPr="000819D0">
        <w:rPr>
          <w:rFonts w:ascii="Arial" w:hAnsi="Arial" w:cs="Arial"/>
          <w:color w:val="000000" w:themeColor="text1"/>
        </w:rPr>
        <w:t xml:space="preserve">closely with </w:t>
      </w:r>
      <w:r w:rsidR="000819D0" w:rsidRPr="000819D0">
        <w:rPr>
          <w:rFonts w:ascii="Arial" w:hAnsi="Arial" w:cs="Arial"/>
          <w:color w:val="000000" w:themeColor="text1"/>
        </w:rPr>
        <w:t>Jobs for Maine Graduates (</w:t>
      </w:r>
      <w:r w:rsidRPr="000819D0">
        <w:rPr>
          <w:rFonts w:ascii="Arial" w:hAnsi="Arial" w:cs="Arial"/>
          <w:color w:val="000000" w:themeColor="text1"/>
        </w:rPr>
        <w:t>JMG</w:t>
      </w:r>
      <w:r w:rsidR="000819D0" w:rsidRPr="000819D0">
        <w:rPr>
          <w:rFonts w:ascii="Arial" w:hAnsi="Arial" w:cs="Arial"/>
          <w:color w:val="000000" w:themeColor="text1"/>
        </w:rPr>
        <w:t>)</w:t>
      </w:r>
      <w:r w:rsidRPr="000819D0">
        <w:rPr>
          <w:rFonts w:ascii="Arial" w:hAnsi="Arial" w:cs="Arial"/>
          <w:color w:val="000000" w:themeColor="text1"/>
        </w:rPr>
        <w:t xml:space="preserve"> to embed Student Success Specialists in their academic support structure</w:t>
      </w:r>
      <w:r w:rsidR="000819D0" w:rsidRPr="000819D0">
        <w:rPr>
          <w:rFonts w:ascii="Arial" w:hAnsi="Arial" w:cs="Arial"/>
          <w:color w:val="000000" w:themeColor="text1"/>
        </w:rPr>
        <w:t>s</w:t>
      </w:r>
      <w:r w:rsidRPr="000819D0">
        <w:rPr>
          <w:rFonts w:ascii="Arial" w:hAnsi="Arial" w:cs="Arial"/>
          <w:color w:val="000000" w:themeColor="text1"/>
        </w:rPr>
        <w:t xml:space="preserve"> to </w:t>
      </w:r>
      <w:r w:rsidR="000819D0" w:rsidRPr="000819D0">
        <w:rPr>
          <w:rFonts w:ascii="Arial" w:hAnsi="Arial" w:cs="Arial"/>
          <w:color w:val="000000" w:themeColor="text1"/>
        </w:rPr>
        <w:t>assist</w:t>
      </w:r>
      <w:r w:rsidRPr="000819D0">
        <w:rPr>
          <w:rFonts w:ascii="Arial" w:hAnsi="Arial" w:cs="Arial"/>
          <w:color w:val="000000" w:themeColor="text1"/>
        </w:rPr>
        <w:t xml:space="preserve"> JMG</w:t>
      </w:r>
      <w:r w:rsidR="000819D0" w:rsidRPr="000819D0">
        <w:rPr>
          <w:rFonts w:ascii="Arial" w:hAnsi="Arial" w:cs="Arial"/>
          <w:color w:val="000000" w:themeColor="text1"/>
        </w:rPr>
        <w:t>-supported</w:t>
      </w:r>
      <w:r w:rsidRPr="000819D0">
        <w:rPr>
          <w:rFonts w:ascii="Arial" w:hAnsi="Arial" w:cs="Arial"/>
          <w:color w:val="000000" w:themeColor="text1"/>
        </w:rPr>
        <w:t xml:space="preserve"> students</w:t>
      </w:r>
      <w:r w:rsidR="000819D0" w:rsidRPr="000819D0">
        <w:rPr>
          <w:rFonts w:ascii="Arial" w:hAnsi="Arial" w:cs="Arial"/>
          <w:color w:val="000000" w:themeColor="text1"/>
        </w:rPr>
        <w:t xml:space="preserve">, </w:t>
      </w:r>
      <w:r w:rsidRPr="000819D0">
        <w:rPr>
          <w:rFonts w:ascii="Arial" w:hAnsi="Arial" w:cs="Arial"/>
          <w:color w:val="000000" w:themeColor="text1"/>
        </w:rPr>
        <w:t xml:space="preserve">many of whom are first-generation. The Student Success Specialists work with other members of the </w:t>
      </w:r>
      <w:r w:rsidR="000819D0" w:rsidRPr="000819D0">
        <w:rPr>
          <w:rFonts w:ascii="Arial" w:hAnsi="Arial" w:cs="Arial"/>
          <w:color w:val="000000" w:themeColor="text1"/>
        </w:rPr>
        <w:t xml:space="preserve">universities' </w:t>
      </w:r>
      <w:r w:rsidRPr="000819D0">
        <w:rPr>
          <w:rFonts w:ascii="Arial" w:hAnsi="Arial" w:cs="Arial"/>
          <w:color w:val="000000" w:themeColor="text1"/>
        </w:rPr>
        <w:t xml:space="preserve">success teams to support </w:t>
      </w:r>
      <w:r w:rsidR="000819D0" w:rsidRPr="000819D0">
        <w:rPr>
          <w:rFonts w:ascii="Arial" w:hAnsi="Arial" w:cs="Arial"/>
          <w:color w:val="000000" w:themeColor="text1"/>
        </w:rPr>
        <w:t>the</w:t>
      </w:r>
      <w:r w:rsidRPr="000819D0">
        <w:rPr>
          <w:rFonts w:ascii="Arial" w:hAnsi="Arial" w:cs="Arial"/>
          <w:color w:val="000000" w:themeColor="text1"/>
        </w:rPr>
        <w:t xml:space="preserve"> transition to higher education </w:t>
      </w:r>
      <w:r w:rsidR="000819D0" w:rsidRPr="000819D0">
        <w:rPr>
          <w:rFonts w:ascii="Arial" w:hAnsi="Arial" w:cs="Arial"/>
          <w:color w:val="000000" w:themeColor="text1"/>
        </w:rPr>
        <w:t>and help students forge path</w:t>
      </w:r>
      <w:r w:rsidR="001A30A2">
        <w:rPr>
          <w:rFonts w:ascii="Arial" w:hAnsi="Arial" w:cs="Arial"/>
          <w:color w:val="000000" w:themeColor="text1"/>
        </w:rPr>
        <w:t>s</w:t>
      </w:r>
      <w:r w:rsidR="000819D0" w:rsidRPr="000819D0">
        <w:rPr>
          <w:rFonts w:ascii="Arial" w:hAnsi="Arial" w:cs="Arial"/>
          <w:color w:val="000000" w:themeColor="text1"/>
        </w:rPr>
        <w:t xml:space="preserve"> </w:t>
      </w:r>
      <w:r w:rsidRPr="000819D0">
        <w:rPr>
          <w:rFonts w:ascii="Arial" w:hAnsi="Arial" w:cs="Arial"/>
          <w:color w:val="000000" w:themeColor="text1"/>
        </w:rPr>
        <w:t>to successful career</w:t>
      </w:r>
      <w:r w:rsidR="001A30A2">
        <w:rPr>
          <w:rFonts w:ascii="Arial" w:hAnsi="Arial" w:cs="Arial"/>
          <w:color w:val="000000" w:themeColor="text1"/>
        </w:rPr>
        <w:t>s</w:t>
      </w:r>
      <w:r w:rsidRPr="000819D0">
        <w:rPr>
          <w:rFonts w:ascii="Arial" w:hAnsi="Arial" w:cs="Arial"/>
          <w:color w:val="000000" w:themeColor="text1"/>
        </w:rPr>
        <w:t>.</w:t>
      </w:r>
    </w:p>
    <w:p w14:paraId="6EF88684" w14:textId="10E0B09F" w:rsidR="0092468D" w:rsidRPr="00C640CF" w:rsidRDefault="0092468D" w:rsidP="00C640CF">
      <w:pPr>
        <w:spacing w:before="100" w:beforeAutospacing="1" w:after="100" w:afterAutospacing="1"/>
        <w:ind w:left="360"/>
        <w:rPr>
          <w:rFonts w:ascii="Arial" w:hAnsi="Arial" w:cs="Arial"/>
          <w:color w:val="000000" w:themeColor="text1"/>
        </w:rPr>
      </w:pPr>
      <w:r w:rsidRPr="00C640CF">
        <w:rPr>
          <w:rFonts w:ascii="Arial" w:hAnsi="Arial" w:cs="Arial"/>
          <w:b/>
          <w:color w:val="000000" w:themeColor="text1"/>
          <w:u w:val="single"/>
        </w:rPr>
        <w:t>University</w:t>
      </w:r>
      <w:r w:rsidR="005149F9" w:rsidRPr="00C640CF">
        <w:rPr>
          <w:rFonts w:ascii="Arial" w:hAnsi="Arial" w:cs="Arial"/>
          <w:b/>
          <w:color w:val="000000" w:themeColor="text1"/>
          <w:u w:val="single"/>
        </w:rPr>
        <w:t>-led</w:t>
      </w:r>
      <w:r w:rsidRPr="00C640CF">
        <w:rPr>
          <w:rFonts w:ascii="Arial" w:hAnsi="Arial" w:cs="Arial"/>
          <w:b/>
          <w:color w:val="000000" w:themeColor="text1"/>
          <w:u w:val="single"/>
        </w:rPr>
        <w:t xml:space="preserve"> Initiatives </w:t>
      </w:r>
    </w:p>
    <w:p w14:paraId="66A96052" w14:textId="76C6438D" w:rsidR="0092468D" w:rsidRPr="00480200" w:rsidRDefault="00D51A82" w:rsidP="009A3BFA">
      <w:pPr>
        <w:pStyle w:val="ListParagraph"/>
        <w:numPr>
          <w:ilvl w:val="0"/>
          <w:numId w:val="4"/>
        </w:numPr>
        <w:spacing w:before="100" w:beforeAutospacing="1" w:after="100" w:afterAutospacing="1"/>
        <w:rPr>
          <w:rFonts w:ascii="Arial" w:hAnsi="Arial" w:cs="Arial"/>
          <w:color w:val="000000" w:themeColor="text1"/>
        </w:rPr>
      </w:pPr>
      <w:r w:rsidRPr="00480200">
        <w:rPr>
          <w:rFonts w:ascii="Arial" w:hAnsi="Arial" w:cs="Arial"/>
          <w:b/>
          <w:color w:val="000000" w:themeColor="text1"/>
        </w:rPr>
        <w:t>New for 2024:</w:t>
      </w:r>
      <w:r w:rsidRPr="00480200">
        <w:rPr>
          <w:rFonts w:ascii="Arial" w:hAnsi="Arial" w:cs="Arial"/>
          <w:color w:val="000000" w:themeColor="text1"/>
        </w:rPr>
        <w:t xml:space="preserve"> </w:t>
      </w:r>
      <w:r w:rsidR="00C7411F" w:rsidRPr="00480200">
        <w:rPr>
          <w:rFonts w:ascii="Arial" w:hAnsi="Arial" w:cs="Arial"/>
          <w:color w:val="000000" w:themeColor="text1"/>
        </w:rPr>
        <w:t>UM</w:t>
      </w:r>
      <w:r w:rsidR="005E321A">
        <w:rPr>
          <w:rFonts w:ascii="Arial" w:hAnsi="Arial" w:cs="Arial"/>
          <w:color w:val="000000" w:themeColor="text1"/>
        </w:rPr>
        <w:t>aine</w:t>
      </w:r>
      <w:r w:rsidR="00C7411F" w:rsidRPr="00480200">
        <w:rPr>
          <w:rFonts w:ascii="Arial" w:hAnsi="Arial" w:cs="Arial"/>
          <w:color w:val="000000" w:themeColor="text1"/>
        </w:rPr>
        <w:t xml:space="preserve"> and </w:t>
      </w:r>
      <w:r w:rsidR="005E321A">
        <w:rPr>
          <w:rFonts w:ascii="Arial" w:hAnsi="Arial" w:cs="Arial"/>
          <w:color w:val="000000" w:themeColor="text1"/>
        </w:rPr>
        <w:t>the University of Maine at Machias</w:t>
      </w:r>
      <w:r w:rsidR="00C7411F" w:rsidRPr="00480200">
        <w:rPr>
          <w:rFonts w:ascii="Arial" w:hAnsi="Arial" w:cs="Arial"/>
          <w:color w:val="000000" w:themeColor="text1"/>
        </w:rPr>
        <w:t xml:space="preserve"> developed t</w:t>
      </w:r>
      <w:r w:rsidRPr="00480200">
        <w:rPr>
          <w:rFonts w:ascii="Arial" w:hAnsi="Arial" w:cs="Arial"/>
          <w:color w:val="000000" w:themeColor="text1"/>
        </w:rPr>
        <w:t>he Black Bear Early Aler</w:t>
      </w:r>
      <w:r w:rsidR="00C7411F" w:rsidRPr="00480200">
        <w:rPr>
          <w:rFonts w:ascii="Arial" w:hAnsi="Arial" w:cs="Arial"/>
          <w:color w:val="000000" w:themeColor="text1"/>
        </w:rPr>
        <w:t xml:space="preserve">t initiative, which targets the entire </w:t>
      </w:r>
      <w:r w:rsidR="009865F4">
        <w:rPr>
          <w:rFonts w:ascii="Arial" w:hAnsi="Arial" w:cs="Arial"/>
          <w:color w:val="000000" w:themeColor="text1"/>
        </w:rPr>
        <w:t>f</w:t>
      </w:r>
      <w:r w:rsidRPr="00480200">
        <w:rPr>
          <w:rFonts w:ascii="Arial" w:hAnsi="Arial" w:cs="Arial"/>
          <w:color w:val="000000" w:themeColor="text1"/>
        </w:rPr>
        <w:t>irst-</w:t>
      </w:r>
      <w:r w:rsidR="009865F4">
        <w:rPr>
          <w:rFonts w:ascii="Arial" w:hAnsi="Arial" w:cs="Arial"/>
          <w:color w:val="000000" w:themeColor="text1"/>
        </w:rPr>
        <w:t>y</w:t>
      </w:r>
      <w:r w:rsidRPr="00480200">
        <w:rPr>
          <w:rFonts w:ascii="Arial" w:hAnsi="Arial" w:cs="Arial"/>
          <w:color w:val="000000" w:themeColor="text1"/>
        </w:rPr>
        <w:t xml:space="preserve">ear </w:t>
      </w:r>
      <w:r w:rsidR="009865F4">
        <w:rPr>
          <w:rFonts w:ascii="Arial" w:hAnsi="Arial" w:cs="Arial"/>
          <w:color w:val="000000" w:themeColor="text1"/>
        </w:rPr>
        <w:t>c</w:t>
      </w:r>
      <w:r w:rsidRPr="00480200">
        <w:rPr>
          <w:rFonts w:ascii="Arial" w:hAnsi="Arial" w:cs="Arial"/>
          <w:color w:val="000000" w:themeColor="text1"/>
        </w:rPr>
        <w:t>ohort and will directly impact</w:t>
      </w:r>
      <w:r w:rsidR="00C7411F" w:rsidRPr="00480200">
        <w:rPr>
          <w:rFonts w:ascii="Arial" w:hAnsi="Arial" w:cs="Arial"/>
          <w:color w:val="000000" w:themeColor="text1"/>
        </w:rPr>
        <w:t xml:space="preserve"> first-generation students</w:t>
      </w:r>
      <w:r w:rsidRPr="00480200">
        <w:rPr>
          <w:rFonts w:ascii="Arial" w:hAnsi="Arial" w:cs="Arial"/>
          <w:color w:val="000000" w:themeColor="text1"/>
        </w:rPr>
        <w:t>. Faculty were asked to provide fe</w:t>
      </w:r>
      <w:r w:rsidR="00C7411F" w:rsidRPr="00480200">
        <w:rPr>
          <w:rFonts w:ascii="Arial" w:hAnsi="Arial" w:cs="Arial"/>
          <w:color w:val="000000" w:themeColor="text1"/>
        </w:rPr>
        <w:t xml:space="preserve">edback </w:t>
      </w:r>
      <w:r w:rsidR="009865F4">
        <w:rPr>
          <w:rFonts w:ascii="Arial" w:hAnsi="Arial" w:cs="Arial"/>
          <w:color w:val="000000" w:themeColor="text1"/>
        </w:rPr>
        <w:t>in</w:t>
      </w:r>
      <w:r w:rsidR="00C7411F" w:rsidRPr="00480200">
        <w:rPr>
          <w:rFonts w:ascii="Arial" w:hAnsi="Arial" w:cs="Arial"/>
          <w:color w:val="000000" w:themeColor="text1"/>
        </w:rPr>
        <w:t xml:space="preserve"> the </w:t>
      </w:r>
      <w:r w:rsidR="009865F4">
        <w:rPr>
          <w:rFonts w:ascii="Arial" w:hAnsi="Arial" w:cs="Arial"/>
          <w:color w:val="000000" w:themeColor="text1"/>
        </w:rPr>
        <w:t>second</w:t>
      </w:r>
      <w:r w:rsidR="00C7411F" w:rsidRPr="00480200">
        <w:rPr>
          <w:rFonts w:ascii="Arial" w:hAnsi="Arial" w:cs="Arial"/>
          <w:color w:val="000000" w:themeColor="text1"/>
        </w:rPr>
        <w:t xml:space="preserve"> and </w:t>
      </w:r>
      <w:r w:rsidR="009865F4">
        <w:rPr>
          <w:rFonts w:ascii="Arial" w:hAnsi="Arial" w:cs="Arial"/>
          <w:color w:val="000000" w:themeColor="text1"/>
        </w:rPr>
        <w:t>eighth</w:t>
      </w:r>
      <w:r w:rsidR="00C7411F" w:rsidRPr="00480200">
        <w:rPr>
          <w:rFonts w:ascii="Arial" w:hAnsi="Arial" w:cs="Arial"/>
          <w:color w:val="000000" w:themeColor="text1"/>
        </w:rPr>
        <w:t xml:space="preserve"> </w:t>
      </w:r>
      <w:r w:rsidRPr="00480200">
        <w:rPr>
          <w:rFonts w:ascii="Arial" w:hAnsi="Arial" w:cs="Arial"/>
          <w:color w:val="000000" w:themeColor="text1"/>
        </w:rPr>
        <w:t>week</w:t>
      </w:r>
      <w:r w:rsidR="009865F4">
        <w:rPr>
          <w:rFonts w:ascii="Arial" w:hAnsi="Arial" w:cs="Arial"/>
          <w:color w:val="000000" w:themeColor="text1"/>
        </w:rPr>
        <w:t>s</w:t>
      </w:r>
      <w:r w:rsidRPr="00480200">
        <w:rPr>
          <w:rFonts w:ascii="Arial" w:hAnsi="Arial" w:cs="Arial"/>
          <w:color w:val="000000" w:themeColor="text1"/>
        </w:rPr>
        <w:t xml:space="preserve"> of the semester for all targeted students in the</w:t>
      </w:r>
      <w:r w:rsidR="00C7411F" w:rsidRPr="00480200">
        <w:rPr>
          <w:rFonts w:ascii="Arial" w:hAnsi="Arial" w:cs="Arial"/>
          <w:color w:val="000000" w:themeColor="text1"/>
        </w:rPr>
        <w:t>ir courses</w:t>
      </w:r>
      <w:r w:rsidR="00480200" w:rsidRPr="00480200">
        <w:rPr>
          <w:rFonts w:ascii="Arial" w:hAnsi="Arial" w:cs="Arial"/>
          <w:color w:val="000000" w:themeColor="text1"/>
        </w:rPr>
        <w:t xml:space="preserve">, and </w:t>
      </w:r>
      <w:r w:rsidR="00C7411F" w:rsidRPr="00480200">
        <w:rPr>
          <w:rFonts w:ascii="Arial" w:hAnsi="Arial" w:cs="Arial"/>
          <w:color w:val="000000" w:themeColor="text1"/>
        </w:rPr>
        <w:t xml:space="preserve">488 </w:t>
      </w:r>
      <w:r w:rsidRPr="00480200">
        <w:rPr>
          <w:rFonts w:ascii="Arial" w:hAnsi="Arial" w:cs="Arial"/>
          <w:color w:val="000000" w:themeColor="text1"/>
        </w:rPr>
        <w:t xml:space="preserve">students </w:t>
      </w:r>
      <w:r w:rsidR="00480200" w:rsidRPr="00480200">
        <w:rPr>
          <w:rFonts w:ascii="Arial" w:hAnsi="Arial" w:cs="Arial"/>
          <w:color w:val="000000" w:themeColor="text1"/>
        </w:rPr>
        <w:t xml:space="preserve">were </w:t>
      </w:r>
      <w:r w:rsidRPr="00480200">
        <w:rPr>
          <w:rFonts w:ascii="Arial" w:hAnsi="Arial" w:cs="Arial"/>
          <w:color w:val="000000" w:themeColor="text1"/>
        </w:rPr>
        <w:t xml:space="preserve">flagged to receive </w:t>
      </w:r>
      <w:r w:rsidR="009865F4">
        <w:rPr>
          <w:rFonts w:ascii="Arial" w:hAnsi="Arial" w:cs="Arial"/>
          <w:color w:val="000000" w:themeColor="text1"/>
        </w:rPr>
        <w:t xml:space="preserve">academic and non-academic </w:t>
      </w:r>
      <w:r w:rsidRPr="00480200">
        <w:rPr>
          <w:rFonts w:ascii="Arial" w:hAnsi="Arial" w:cs="Arial"/>
          <w:color w:val="000000" w:themeColor="text1"/>
        </w:rPr>
        <w:t xml:space="preserve">assistance </w:t>
      </w:r>
      <w:r w:rsidR="00480200" w:rsidRPr="00480200">
        <w:rPr>
          <w:rFonts w:ascii="Arial" w:hAnsi="Arial" w:cs="Arial"/>
          <w:color w:val="000000" w:themeColor="text1"/>
        </w:rPr>
        <w:t>from</w:t>
      </w:r>
      <w:r w:rsidR="00C7411F" w:rsidRPr="00480200">
        <w:rPr>
          <w:rFonts w:ascii="Arial" w:hAnsi="Arial" w:cs="Arial"/>
          <w:color w:val="000000" w:themeColor="text1"/>
        </w:rPr>
        <w:t xml:space="preserve"> academic success teams. </w:t>
      </w:r>
    </w:p>
    <w:p w14:paraId="4FCD0173" w14:textId="41DE09FF" w:rsidR="00C7411F" w:rsidRPr="00480200" w:rsidRDefault="0092468D" w:rsidP="009A3BFA">
      <w:pPr>
        <w:pStyle w:val="Heading2"/>
        <w:numPr>
          <w:ilvl w:val="0"/>
          <w:numId w:val="4"/>
        </w:numPr>
        <w:shd w:val="clear" w:color="auto" w:fill="FFFFFF"/>
        <w:spacing w:before="100" w:beforeAutospacing="1" w:after="100" w:afterAutospacing="1" w:line="276" w:lineRule="auto"/>
        <w:rPr>
          <w:rFonts w:ascii="Arial" w:hAnsi="Arial" w:cs="Arial"/>
          <w:color w:val="000000" w:themeColor="text1"/>
          <w:sz w:val="22"/>
          <w:szCs w:val="22"/>
        </w:rPr>
      </w:pPr>
      <w:r w:rsidRPr="00480200">
        <w:rPr>
          <w:rFonts w:ascii="Arial" w:hAnsi="Arial" w:cs="Arial"/>
          <w:b/>
          <w:color w:val="000000" w:themeColor="text1"/>
          <w:sz w:val="22"/>
          <w:szCs w:val="22"/>
        </w:rPr>
        <w:lastRenderedPageBreak/>
        <w:t>New for 2024:</w:t>
      </w:r>
      <w:r w:rsidRPr="00480200">
        <w:rPr>
          <w:rFonts w:ascii="Arial" w:hAnsi="Arial" w:cs="Arial"/>
          <w:color w:val="000000" w:themeColor="text1"/>
          <w:sz w:val="22"/>
          <w:szCs w:val="22"/>
        </w:rPr>
        <w:t xml:space="preserve"> At </w:t>
      </w:r>
      <w:r w:rsidR="000F1522">
        <w:rPr>
          <w:rFonts w:ascii="Arial" w:hAnsi="Arial" w:cs="Arial"/>
          <w:color w:val="000000" w:themeColor="text1"/>
          <w:sz w:val="22"/>
          <w:szCs w:val="22"/>
        </w:rPr>
        <w:t>the University of Maine at Augusta</w:t>
      </w:r>
      <w:r w:rsidRPr="00480200">
        <w:rPr>
          <w:rFonts w:ascii="Arial" w:hAnsi="Arial" w:cs="Arial"/>
          <w:color w:val="000000" w:themeColor="text1"/>
          <w:sz w:val="22"/>
          <w:szCs w:val="22"/>
        </w:rPr>
        <w:t xml:space="preserve">, </w:t>
      </w:r>
      <w:r w:rsidRPr="00480200">
        <w:rPr>
          <w:rFonts w:ascii="Arial" w:hAnsi="Arial" w:cs="Arial"/>
          <w:bCs/>
          <w:color w:val="000000" w:themeColor="text1"/>
          <w:sz w:val="22"/>
          <w:szCs w:val="22"/>
        </w:rPr>
        <w:t>TRIO</w:t>
      </w:r>
      <w:r w:rsidR="005149F9" w:rsidRPr="00480200">
        <w:rPr>
          <w:rFonts w:ascii="Arial" w:hAnsi="Arial" w:cs="Arial"/>
          <w:bCs/>
          <w:color w:val="000000" w:themeColor="text1"/>
          <w:sz w:val="22"/>
          <w:szCs w:val="22"/>
        </w:rPr>
        <w:t xml:space="preserve"> workshops</w:t>
      </w:r>
      <w:r w:rsidRPr="00480200">
        <w:rPr>
          <w:rFonts w:ascii="Arial" w:hAnsi="Arial" w:cs="Arial"/>
          <w:bCs/>
          <w:color w:val="000000" w:themeColor="text1"/>
          <w:sz w:val="22"/>
          <w:szCs w:val="22"/>
        </w:rPr>
        <w:t xml:space="preserve"> </w:t>
      </w:r>
      <w:r w:rsidR="005149F9" w:rsidRPr="00480200">
        <w:rPr>
          <w:rFonts w:ascii="Arial" w:hAnsi="Arial" w:cs="Arial"/>
          <w:bCs/>
          <w:color w:val="000000" w:themeColor="text1"/>
          <w:sz w:val="22"/>
          <w:szCs w:val="22"/>
        </w:rPr>
        <w:t>featuring the</w:t>
      </w:r>
      <w:r w:rsidRPr="00480200">
        <w:rPr>
          <w:rFonts w:ascii="Arial" w:hAnsi="Arial" w:cs="Arial"/>
          <w:bCs/>
          <w:color w:val="000000" w:themeColor="text1"/>
          <w:sz w:val="22"/>
          <w:szCs w:val="22"/>
        </w:rPr>
        <w:t xml:space="preserve"> Finance Authority of Maine (FAME), New Ventures Maine</w:t>
      </w:r>
      <w:r w:rsidR="0091368D">
        <w:rPr>
          <w:rFonts w:ascii="Arial" w:hAnsi="Arial" w:cs="Arial"/>
          <w:bCs/>
          <w:color w:val="000000" w:themeColor="text1"/>
          <w:sz w:val="22"/>
          <w:szCs w:val="22"/>
        </w:rPr>
        <w:t xml:space="preserve"> (a statewide program of UMS/UMA)</w:t>
      </w:r>
      <w:r w:rsidRPr="00480200">
        <w:rPr>
          <w:rFonts w:ascii="Arial" w:hAnsi="Arial" w:cs="Arial"/>
          <w:bCs/>
          <w:color w:val="000000" w:themeColor="text1"/>
          <w:sz w:val="22"/>
          <w:szCs w:val="22"/>
        </w:rPr>
        <w:t>, and the Credit A</w:t>
      </w:r>
      <w:r w:rsidR="005149F9" w:rsidRPr="00480200">
        <w:rPr>
          <w:rFonts w:ascii="Arial" w:hAnsi="Arial" w:cs="Arial"/>
          <w:bCs/>
          <w:color w:val="000000" w:themeColor="text1"/>
          <w:sz w:val="22"/>
          <w:szCs w:val="22"/>
        </w:rPr>
        <w:t xml:space="preserve">buse Resistance Education (CARE) </w:t>
      </w:r>
      <w:r w:rsidR="009865F4">
        <w:rPr>
          <w:rFonts w:ascii="Arial" w:hAnsi="Arial" w:cs="Arial"/>
          <w:bCs/>
          <w:color w:val="000000" w:themeColor="text1"/>
          <w:sz w:val="22"/>
          <w:szCs w:val="22"/>
        </w:rPr>
        <w:t xml:space="preserve">program </w:t>
      </w:r>
      <w:r w:rsidR="005149F9" w:rsidRPr="00480200">
        <w:rPr>
          <w:rFonts w:ascii="Arial" w:hAnsi="Arial" w:cs="Arial"/>
          <w:bCs/>
          <w:color w:val="000000" w:themeColor="text1"/>
          <w:sz w:val="22"/>
          <w:szCs w:val="22"/>
        </w:rPr>
        <w:t>help students manage their student</w:t>
      </w:r>
      <w:r w:rsidR="009865F4">
        <w:rPr>
          <w:rFonts w:ascii="Arial" w:hAnsi="Arial" w:cs="Arial"/>
          <w:bCs/>
          <w:color w:val="000000" w:themeColor="text1"/>
          <w:sz w:val="22"/>
          <w:szCs w:val="22"/>
        </w:rPr>
        <w:t>-</w:t>
      </w:r>
      <w:r w:rsidR="005149F9" w:rsidRPr="00480200">
        <w:rPr>
          <w:rFonts w:ascii="Arial" w:hAnsi="Arial" w:cs="Arial"/>
          <w:bCs/>
          <w:color w:val="000000" w:themeColor="text1"/>
          <w:sz w:val="22"/>
          <w:szCs w:val="22"/>
        </w:rPr>
        <w:t>loan burden and address personal economic management.</w:t>
      </w:r>
      <w:r w:rsidRPr="00480200">
        <w:rPr>
          <w:rFonts w:ascii="Arial" w:hAnsi="Arial" w:cs="Arial"/>
          <w:bCs/>
          <w:color w:val="000000" w:themeColor="text1"/>
          <w:sz w:val="22"/>
          <w:szCs w:val="22"/>
        </w:rPr>
        <w:t xml:space="preserve"> The </w:t>
      </w:r>
      <w:r w:rsidR="009865F4">
        <w:rPr>
          <w:rFonts w:ascii="Arial" w:hAnsi="Arial" w:cs="Arial"/>
          <w:bCs/>
          <w:color w:val="000000" w:themeColor="text1"/>
          <w:sz w:val="22"/>
          <w:szCs w:val="22"/>
        </w:rPr>
        <w:t>u</w:t>
      </w:r>
      <w:r w:rsidRPr="00480200">
        <w:rPr>
          <w:rFonts w:ascii="Arial" w:hAnsi="Arial" w:cs="Arial"/>
          <w:bCs/>
          <w:color w:val="000000" w:themeColor="text1"/>
          <w:sz w:val="22"/>
          <w:szCs w:val="22"/>
        </w:rPr>
        <w:t xml:space="preserve">niversity is sensitive to the large debt load students are facing upon graduation and </w:t>
      </w:r>
      <w:r w:rsidR="005149F9" w:rsidRPr="00480200">
        <w:rPr>
          <w:rFonts w:ascii="Arial" w:hAnsi="Arial" w:cs="Arial"/>
          <w:bCs/>
          <w:color w:val="000000" w:themeColor="text1"/>
          <w:sz w:val="22"/>
          <w:szCs w:val="22"/>
        </w:rPr>
        <w:t>is taking</w:t>
      </w:r>
      <w:r w:rsidRPr="00480200">
        <w:rPr>
          <w:rFonts w:ascii="Arial" w:hAnsi="Arial" w:cs="Arial"/>
          <w:bCs/>
          <w:color w:val="000000" w:themeColor="text1"/>
          <w:sz w:val="22"/>
          <w:szCs w:val="22"/>
        </w:rPr>
        <w:t xml:space="preserve"> steps to decrease the amount of loan money ne</w:t>
      </w:r>
      <w:r w:rsidR="00FA28B7">
        <w:rPr>
          <w:rFonts w:ascii="Arial" w:hAnsi="Arial" w:cs="Arial"/>
          <w:bCs/>
          <w:color w:val="000000" w:themeColor="text1"/>
          <w:sz w:val="22"/>
          <w:szCs w:val="22"/>
        </w:rPr>
        <w:t>eded</w:t>
      </w:r>
      <w:r w:rsidRPr="00480200">
        <w:rPr>
          <w:rFonts w:ascii="Arial" w:hAnsi="Arial" w:cs="Arial"/>
          <w:bCs/>
          <w:color w:val="000000" w:themeColor="text1"/>
          <w:sz w:val="22"/>
          <w:szCs w:val="22"/>
        </w:rPr>
        <w:t xml:space="preserve">. </w:t>
      </w:r>
    </w:p>
    <w:p w14:paraId="0CC9DCD8" w14:textId="566E74FF" w:rsidR="00C7411F" w:rsidRPr="00480200" w:rsidRDefault="00C7411F" w:rsidP="009A3BFA">
      <w:pPr>
        <w:pStyle w:val="ListParagraph"/>
        <w:numPr>
          <w:ilvl w:val="0"/>
          <w:numId w:val="4"/>
        </w:numPr>
        <w:spacing w:before="100" w:beforeAutospacing="1" w:after="100" w:afterAutospacing="1"/>
        <w:rPr>
          <w:rFonts w:ascii="Arial" w:hAnsi="Arial" w:cs="Arial"/>
          <w:strike/>
          <w:color w:val="000000" w:themeColor="text1"/>
        </w:rPr>
      </w:pPr>
      <w:r w:rsidRPr="00480200">
        <w:rPr>
          <w:rFonts w:ascii="Arial" w:hAnsi="Arial" w:cs="Arial"/>
          <w:b/>
          <w:color w:val="000000" w:themeColor="text1"/>
        </w:rPr>
        <w:t>New for 2024:</w:t>
      </w:r>
      <w:r w:rsidRPr="00480200">
        <w:rPr>
          <w:rFonts w:ascii="Arial" w:hAnsi="Arial" w:cs="Arial"/>
          <w:color w:val="000000" w:themeColor="text1"/>
        </w:rPr>
        <w:t xml:space="preserve"> To reduce historical equity gaps for </w:t>
      </w:r>
      <w:r w:rsidR="009865F4">
        <w:rPr>
          <w:rFonts w:ascii="Arial" w:hAnsi="Arial" w:cs="Arial"/>
          <w:color w:val="000000" w:themeColor="text1"/>
        </w:rPr>
        <w:t xml:space="preserve">their </w:t>
      </w:r>
      <w:r w:rsidRPr="00480200">
        <w:rPr>
          <w:rFonts w:ascii="Arial" w:hAnsi="Arial" w:cs="Arial"/>
          <w:color w:val="000000" w:themeColor="text1"/>
        </w:rPr>
        <w:t>most vulnerable students</w:t>
      </w:r>
      <w:r w:rsidR="00480200" w:rsidRPr="00480200">
        <w:rPr>
          <w:rFonts w:ascii="Arial" w:hAnsi="Arial" w:cs="Arial"/>
          <w:color w:val="000000" w:themeColor="text1"/>
        </w:rPr>
        <w:t>,</w:t>
      </w:r>
      <w:r w:rsidRPr="00480200">
        <w:rPr>
          <w:rFonts w:ascii="Arial" w:hAnsi="Arial" w:cs="Arial"/>
          <w:color w:val="000000" w:themeColor="text1"/>
        </w:rPr>
        <w:t xml:space="preserve"> UM</w:t>
      </w:r>
      <w:r w:rsidR="005E321A">
        <w:rPr>
          <w:rFonts w:ascii="Arial" w:hAnsi="Arial" w:cs="Arial"/>
          <w:color w:val="000000" w:themeColor="text1"/>
        </w:rPr>
        <w:t>aine</w:t>
      </w:r>
      <w:r w:rsidRPr="00480200">
        <w:rPr>
          <w:rFonts w:ascii="Arial" w:hAnsi="Arial" w:cs="Arial"/>
          <w:color w:val="000000" w:themeColor="text1"/>
        </w:rPr>
        <w:t xml:space="preserve"> and </w:t>
      </w:r>
      <w:r w:rsidR="005E321A">
        <w:rPr>
          <w:rFonts w:ascii="Arial" w:hAnsi="Arial" w:cs="Arial"/>
          <w:color w:val="000000" w:themeColor="text1"/>
        </w:rPr>
        <w:t>the University of Maine at Machias</w:t>
      </w:r>
      <w:r w:rsidRPr="00480200">
        <w:rPr>
          <w:rFonts w:ascii="Arial" w:hAnsi="Arial" w:cs="Arial"/>
          <w:color w:val="000000" w:themeColor="text1"/>
        </w:rPr>
        <w:t xml:space="preserve"> developed and implemented professional and peer academic coaching</w:t>
      </w:r>
      <w:r w:rsidR="009865F4">
        <w:rPr>
          <w:rFonts w:ascii="Arial" w:hAnsi="Arial" w:cs="Arial"/>
          <w:color w:val="000000" w:themeColor="text1"/>
        </w:rPr>
        <w:t xml:space="preserve"> in</w:t>
      </w:r>
      <w:r w:rsidRPr="00480200">
        <w:rPr>
          <w:rFonts w:ascii="Arial" w:hAnsi="Arial" w:cs="Arial"/>
          <w:color w:val="000000" w:themeColor="text1"/>
        </w:rPr>
        <w:t xml:space="preserve"> </w:t>
      </w:r>
      <w:r w:rsidR="004943EB">
        <w:rPr>
          <w:rFonts w:ascii="Arial" w:hAnsi="Arial" w:cs="Arial"/>
          <w:color w:val="000000" w:themeColor="text1"/>
        </w:rPr>
        <w:t>F</w:t>
      </w:r>
      <w:r w:rsidRPr="00480200">
        <w:rPr>
          <w:rFonts w:ascii="Arial" w:hAnsi="Arial" w:cs="Arial"/>
          <w:color w:val="000000" w:themeColor="text1"/>
        </w:rPr>
        <w:t>all 2023. First-</w:t>
      </w:r>
      <w:r w:rsidR="0091368D">
        <w:rPr>
          <w:rFonts w:ascii="Arial" w:hAnsi="Arial" w:cs="Arial"/>
          <w:color w:val="000000" w:themeColor="text1"/>
        </w:rPr>
        <w:t>y</w:t>
      </w:r>
      <w:r w:rsidRPr="00480200">
        <w:rPr>
          <w:rFonts w:ascii="Arial" w:hAnsi="Arial" w:cs="Arial"/>
          <w:color w:val="000000" w:themeColor="text1"/>
        </w:rPr>
        <w:t>ear students with two or more opportunity factors</w:t>
      </w:r>
      <w:r w:rsidR="009865F4">
        <w:rPr>
          <w:rFonts w:ascii="Arial" w:hAnsi="Arial" w:cs="Arial"/>
          <w:color w:val="000000" w:themeColor="text1"/>
        </w:rPr>
        <w:t xml:space="preserve">— e.g. </w:t>
      </w:r>
      <w:r w:rsidRPr="00480200">
        <w:rPr>
          <w:rFonts w:ascii="Arial" w:hAnsi="Arial" w:cs="Arial"/>
          <w:color w:val="000000" w:themeColor="text1"/>
        </w:rPr>
        <w:t xml:space="preserve">first-generation, </w:t>
      </w:r>
      <w:r w:rsidR="0091368D">
        <w:rPr>
          <w:rFonts w:ascii="Arial" w:hAnsi="Arial" w:cs="Arial"/>
          <w:color w:val="000000" w:themeColor="text1"/>
        </w:rPr>
        <w:t xml:space="preserve">federal need-based </w:t>
      </w:r>
      <w:r w:rsidRPr="00480200">
        <w:rPr>
          <w:rFonts w:ascii="Arial" w:hAnsi="Arial" w:cs="Arial"/>
          <w:color w:val="000000" w:themeColor="text1"/>
        </w:rPr>
        <w:t>Pell</w:t>
      </w:r>
      <w:r w:rsidR="0091368D">
        <w:rPr>
          <w:rFonts w:ascii="Arial" w:hAnsi="Arial" w:cs="Arial"/>
          <w:color w:val="000000" w:themeColor="text1"/>
        </w:rPr>
        <w:t xml:space="preserve"> Grant</w:t>
      </w:r>
      <w:r w:rsidR="00FA28B7">
        <w:rPr>
          <w:rFonts w:ascii="Arial" w:hAnsi="Arial" w:cs="Arial"/>
          <w:color w:val="000000" w:themeColor="text1"/>
        </w:rPr>
        <w:t>-</w:t>
      </w:r>
      <w:r w:rsidR="0091368D">
        <w:rPr>
          <w:rFonts w:ascii="Arial" w:hAnsi="Arial" w:cs="Arial"/>
          <w:color w:val="000000" w:themeColor="text1"/>
        </w:rPr>
        <w:t>eligible</w:t>
      </w:r>
      <w:r w:rsidRPr="00480200">
        <w:rPr>
          <w:rFonts w:ascii="Arial" w:hAnsi="Arial" w:cs="Arial"/>
          <w:color w:val="000000" w:themeColor="text1"/>
        </w:rPr>
        <w:t>, rural,</w:t>
      </w:r>
      <w:r w:rsidR="009865F4">
        <w:rPr>
          <w:rFonts w:ascii="Arial" w:hAnsi="Arial" w:cs="Arial"/>
          <w:color w:val="000000" w:themeColor="text1"/>
        </w:rPr>
        <w:t xml:space="preserve"> </w:t>
      </w:r>
      <w:r w:rsidRPr="00480200">
        <w:rPr>
          <w:rFonts w:ascii="Arial" w:hAnsi="Arial" w:cs="Arial"/>
          <w:color w:val="000000" w:themeColor="text1"/>
        </w:rPr>
        <w:t xml:space="preserve">below 3.0 </w:t>
      </w:r>
      <w:r w:rsidR="0091368D">
        <w:rPr>
          <w:rFonts w:ascii="Arial" w:hAnsi="Arial" w:cs="Arial"/>
          <w:color w:val="000000" w:themeColor="text1"/>
        </w:rPr>
        <w:t>high school</w:t>
      </w:r>
      <w:r w:rsidRPr="00480200">
        <w:rPr>
          <w:rFonts w:ascii="Arial" w:hAnsi="Arial" w:cs="Arial"/>
          <w:color w:val="000000" w:themeColor="text1"/>
        </w:rPr>
        <w:t xml:space="preserve"> GPA</w:t>
      </w:r>
      <w:r w:rsidR="009865F4">
        <w:rPr>
          <w:rFonts w:ascii="Arial" w:hAnsi="Arial" w:cs="Arial"/>
          <w:color w:val="000000" w:themeColor="text1"/>
        </w:rPr>
        <w:t xml:space="preserve">— </w:t>
      </w:r>
      <w:r w:rsidRPr="00480200">
        <w:rPr>
          <w:rFonts w:ascii="Arial" w:hAnsi="Arial" w:cs="Arial"/>
          <w:color w:val="000000" w:themeColor="text1"/>
        </w:rPr>
        <w:t xml:space="preserve">were provided a professional and peer </w:t>
      </w:r>
      <w:r w:rsidR="00FA28B7">
        <w:rPr>
          <w:rFonts w:ascii="Arial" w:hAnsi="Arial" w:cs="Arial"/>
          <w:color w:val="000000" w:themeColor="text1"/>
        </w:rPr>
        <w:t>a</w:t>
      </w:r>
      <w:r w:rsidRPr="00480200">
        <w:rPr>
          <w:rFonts w:ascii="Arial" w:hAnsi="Arial" w:cs="Arial"/>
          <w:color w:val="000000" w:themeColor="text1"/>
        </w:rPr>
        <w:t xml:space="preserve">cademic </w:t>
      </w:r>
      <w:r w:rsidR="00FA28B7">
        <w:rPr>
          <w:rFonts w:ascii="Arial" w:hAnsi="Arial" w:cs="Arial"/>
          <w:color w:val="000000" w:themeColor="text1"/>
        </w:rPr>
        <w:t>s</w:t>
      </w:r>
      <w:r w:rsidRPr="00480200">
        <w:rPr>
          <w:rFonts w:ascii="Arial" w:hAnsi="Arial" w:cs="Arial"/>
          <w:color w:val="000000" w:themeColor="text1"/>
        </w:rPr>
        <w:t xml:space="preserve">uccess </w:t>
      </w:r>
      <w:r w:rsidR="00FA28B7">
        <w:rPr>
          <w:rFonts w:ascii="Arial" w:hAnsi="Arial" w:cs="Arial"/>
          <w:color w:val="000000" w:themeColor="text1"/>
        </w:rPr>
        <w:t>c</w:t>
      </w:r>
      <w:r w:rsidRPr="00480200">
        <w:rPr>
          <w:rFonts w:ascii="Arial" w:hAnsi="Arial" w:cs="Arial"/>
          <w:color w:val="000000" w:themeColor="text1"/>
        </w:rPr>
        <w:t xml:space="preserve">oach. The coaches </w:t>
      </w:r>
      <w:r w:rsidR="009865F4">
        <w:rPr>
          <w:rFonts w:ascii="Arial" w:hAnsi="Arial" w:cs="Arial"/>
          <w:color w:val="000000" w:themeColor="text1"/>
        </w:rPr>
        <w:t>are</w:t>
      </w:r>
      <w:r w:rsidRPr="00480200">
        <w:rPr>
          <w:rFonts w:ascii="Arial" w:hAnsi="Arial" w:cs="Arial"/>
          <w:color w:val="000000" w:themeColor="text1"/>
        </w:rPr>
        <w:t xml:space="preserve"> responsible </w:t>
      </w:r>
      <w:r w:rsidR="009865F4">
        <w:rPr>
          <w:rFonts w:ascii="Arial" w:hAnsi="Arial" w:cs="Arial"/>
          <w:color w:val="000000" w:themeColor="text1"/>
        </w:rPr>
        <w:t>for contacting these students</w:t>
      </w:r>
      <w:r w:rsidRPr="00480200">
        <w:rPr>
          <w:rFonts w:ascii="Arial" w:hAnsi="Arial" w:cs="Arial"/>
          <w:color w:val="000000" w:themeColor="text1"/>
        </w:rPr>
        <w:t xml:space="preserve"> throughout the semester to offer support and connect them with </w:t>
      </w:r>
      <w:r w:rsidR="009865F4">
        <w:rPr>
          <w:rFonts w:ascii="Arial" w:hAnsi="Arial" w:cs="Arial"/>
          <w:color w:val="000000" w:themeColor="text1"/>
        </w:rPr>
        <w:t xml:space="preserve">other institutional </w:t>
      </w:r>
      <w:r w:rsidRPr="00480200">
        <w:rPr>
          <w:rFonts w:ascii="Arial" w:hAnsi="Arial" w:cs="Arial"/>
          <w:color w:val="000000" w:themeColor="text1"/>
        </w:rPr>
        <w:t xml:space="preserve">resources. </w:t>
      </w:r>
    </w:p>
    <w:p w14:paraId="375F0A79" w14:textId="20465670" w:rsidR="00C7411F" w:rsidRPr="00480200" w:rsidRDefault="0091368D" w:rsidP="009A3BFA">
      <w:pPr>
        <w:pStyle w:val="ListParagraph"/>
        <w:numPr>
          <w:ilvl w:val="0"/>
          <w:numId w:val="4"/>
        </w:numPr>
        <w:spacing w:before="100" w:beforeAutospacing="1" w:after="100" w:afterAutospacing="1"/>
        <w:rPr>
          <w:rFonts w:ascii="Arial" w:hAnsi="Arial" w:cs="Arial"/>
          <w:color w:val="000000" w:themeColor="text1"/>
        </w:rPr>
      </w:pPr>
      <w:r>
        <w:rPr>
          <w:rFonts w:ascii="Arial" w:hAnsi="Arial" w:cs="Arial"/>
          <w:b/>
          <w:color w:val="000000" w:themeColor="text1"/>
        </w:rPr>
        <w:t>Update</w:t>
      </w:r>
      <w:r w:rsidR="00C7411F" w:rsidRPr="00480200">
        <w:rPr>
          <w:rFonts w:ascii="Arial" w:hAnsi="Arial" w:cs="Arial"/>
          <w:b/>
          <w:color w:val="000000" w:themeColor="text1"/>
        </w:rPr>
        <w:t xml:space="preserve"> for 2024</w:t>
      </w:r>
      <w:r w:rsidR="00760B23">
        <w:rPr>
          <w:rFonts w:ascii="Arial" w:hAnsi="Arial" w:cs="Arial"/>
          <w:b/>
          <w:color w:val="000000" w:themeColor="text1"/>
        </w:rPr>
        <w:t>:</w:t>
      </w:r>
      <w:r w:rsidR="00C7411F" w:rsidRPr="00480200">
        <w:rPr>
          <w:rFonts w:ascii="Arial" w:hAnsi="Arial" w:cs="Arial"/>
          <w:b/>
          <w:color w:val="000000" w:themeColor="text1"/>
        </w:rPr>
        <w:t xml:space="preserve"> </w:t>
      </w:r>
      <w:r w:rsidR="005E321A">
        <w:rPr>
          <w:rFonts w:ascii="Arial" w:hAnsi="Arial" w:cs="Arial"/>
          <w:color w:val="000000" w:themeColor="text1"/>
        </w:rPr>
        <w:t>The University of Maine at Machias</w:t>
      </w:r>
      <w:r w:rsidR="00C7411F" w:rsidRPr="00480200">
        <w:rPr>
          <w:rFonts w:ascii="Arial" w:hAnsi="Arial" w:cs="Arial"/>
          <w:color w:val="000000" w:themeColor="text1"/>
        </w:rPr>
        <w:t xml:space="preserve"> </w:t>
      </w:r>
      <w:r>
        <w:rPr>
          <w:rFonts w:ascii="Arial" w:hAnsi="Arial" w:cs="Arial"/>
          <w:color w:val="000000" w:themeColor="text1"/>
        </w:rPr>
        <w:t>continues to work</w:t>
      </w:r>
      <w:r w:rsidR="00C7411F" w:rsidRPr="00480200">
        <w:rPr>
          <w:rFonts w:ascii="Arial" w:hAnsi="Arial" w:cs="Arial"/>
          <w:color w:val="000000" w:themeColor="text1"/>
        </w:rPr>
        <w:t xml:space="preserve"> with Family Futures </w:t>
      </w:r>
      <w:proofErr w:type="spellStart"/>
      <w:r w:rsidR="00C7411F" w:rsidRPr="00480200">
        <w:rPr>
          <w:rFonts w:ascii="Arial" w:hAnsi="Arial" w:cs="Arial"/>
          <w:color w:val="000000" w:themeColor="text1"/>
        </w:rPr>
        <w:t>Downeast</w:t>
      </w:r>
      <w:proofErr w:type="spellEnd"/>
      <w:r w:rsidR="00C7411F" w:rsidRPr="00480200">
        <w:rPr>
          <w:rFonts w:ascii="Arial" w:hAnsi="Arial" w:cs="Arial"/>
          <w:color w:val="000000" w:themeColor="text1"/>
        </w:rPr>
        <w:t>, a grant</w:t>
      </w:r>
      <w:r w:rsidR="00480200" w:rsidRPr="00480200">
        <w:rPr>
          <w:rFonts w:ascii="Arial" w:hAnsi="Arial" w:cs="Arial"/>
          <w:color w:val="000000" w:themeColor="text1"/>
        </w:rPr>
        <w:t>-</w:t>
      </w:r>
      <w:r w:rsidR="00C7411F" w:rsidRPr="00480200">
        <w:rPr>
          <w:rFonts w:ascii="Arial" w:hAnsi="Arial" w:cs="Arial"/>
          <w:color w:val="000000" w:themeColor="text1"/>
        </w:rPr>
        <w:t>funded</w:t>
      </w:r>
      <w:r w:rsidR="00760B23">
        <w:rPr>
          <w:rFonts w:ascii="Arial" w:hAnsi="Arial" w:cs="Arial"/>
          <w:color w:val="000000" w:themeColor="text1"/>
        </w:rPr>
        <w:t>,</w:t>
      </w:r>
      <w:r w:rsidR="00C7411F" w:rsidRPr="00480200">
        <w:rPr>
          <w:rFonts w:ascii="Arial" w:hAnsi="Arial" w:cs="Arial"/>
          <w:color w:val="000000" w:themeColor="text1"/>
        </w:rPr>
        <w:t xml:space="preserve"> two-generation program dedicated to first-generation adult learners and their young children</w:t>
      </w:r>
      <w:r w:rsidR="009865F4">
        <w:rPr>
          <w:rFonts w:ascii="Arial" w:hAnsi="Arial" w:cs="Arial"/>
          <w:color w:val="000000" w:themeColor="text1"/>
        </w:rPr>
        <w:t>. T</w:t>
      </w:r>
      <w:r w:rsidR="00C7411F" w:rsidRPr="00480200">
        <w:rPr>
          <w:rFonts w:ascii="Arial" w:hAnsi="Arial" w:cs="Arial"/>
          <w:color w:val="000000" w:themeColor="text1"/>
        </w:rPr>
        <w:t>his</w:t>
      </w:r>
      <w:r w:rsidR="009865F4">
        <w:rPr>
          <w:rFonts w:ascii="Arial" w:hAnsi="Arial" w:cs="Arial"/>
          <w:color w:val="000000" w:themeColor="text1"/>
        </w:rPr>
        <w:t xml:space="preserve"> program</w:t>
      </w:r>
      <w:r w:rsidR="00C7411F" w:rsidRPr="00480200">
        <w:rPr>
          <w:rFonts w:ascii="Arial" w:hAnsi="Arial" w:cs="Arial"/>
          <w:color w:val="000000" w:themeColor="text1"/>
        </w:rPr>
        <w:t xml:space="preserve"> has been recognized by the White House as one of </w:t>
      </w:r>
      <w:r w:rsidR="009865F4">
        <w:rPr>
          <w:rFonts w:ascii="Arial" w:hAnsi="Arial" w:cs="Arial"/>
          <w:color w:val="000000" w:themeColor="text1"/>
        </w:rPr>
        <w:t>10</w:t>
      </w:r>
      <w:r w:rsidR="00C7411F" w:rsidRPr="00480200">
        <w:rPr>
          <w:rFonts w:ascii="Arial" w:hAnsi="Arial" w:cs="Arial"/>
          <w:color w:val="000000" w:themeColor="text1"/>
        </w:rPr>
        <w:t xml:space="preserve"> Rural IMPACT centers nationwide. Th</w:t>
      </w:r>
      <w:r w:rsidR="009865F4">
        <w:rPr>
          <w:rFonts w:ascii="Arial" w:hAnsi="Arial" w:cs="Arial"/>
          <w:color w:val="000000" w:themeColor="text1"/>
        </w:rPr>
        <w:t>e program</w:t>
      </w:r>
      <w:r w:rsidR="00C7411F" w:rsidRPr="00480200">
        <w:rPr>
          <w:rFonts w:ascii="Arial" w:hAnsi="Arial" w:cs="Arial"/>
          <w:color w:val="000000" w:themeColor="text1"/>
        </w:rPr>
        <w:t xml:space="preserve"> has impacted over 227 </w:t>
      </w:r>
      <w:r w:rsidR="009865F4">
        <w:rPr>
          <w:rFonts w:ascii="Arial" w:hAnsi="Arial" w:cs="Arial"/>
          <w:color w:val="000000" w:themeColor="text1"/>
        </w:rPr>
        <w:t>students</w:t>
      </w:r>
      <w:r w:rsidR="00C7411F" w:rsidRPr="00480200">
        <w:rPr>
          <w:rFonts w:ascii="Arial" w:hAnsi="Arial" w:cs="Arial"/>
          <w:color w:val="000000" w:themeColor="text1"/>
        </w:rPr>
        <w:t xml:space="preserve">, with nearly 80% </w:t>
      </w:r>
      <w:r w:rsidR="007471D7">
        <w:rPr>
          <w:rFonts w:ascii="Arial" w:hAnsi="Arial" w:cs="Arial"/>
          <w:color w:val="000000" w:themeColor="text1"/>
        </w:rPr>
        <w:t xml:space="preserve">of them </w:t>
      </w:r>
      <w:r w:rsidR="00C7411F" w:rsidRPr="00480200">
        <w:rPr>
          <w:rFonts w:ascii="Arial" w:hAnsi="Arial" w:cs="Arial"/>
          <w:color w:val="000000" w:themeColor="text1"/>
        </w:rPr>
        <w:t>continuing to pursue their college degree</w:t>
      </w:r>
      <w:r w:rsidR="007471D7">
        <w:rPr>
          <w:rFonts w:ascii="Arial" w:hAnsi="Arial" w:cs="Arial"/>
          <w:color w:val="000000" w:themeColor="text1"/>
        </w:rPr>
        <w:t>. All are</w:t>
      </w:r>
      <w:r w:rsidR="00C7411F" w:rsidRPr="00480200">
        <w:rPr>
          <w:rFonts w:ascii="Arial" w:hAnsi="Arial" w:cs="Arial"/>
          <w:color w:val="000000" w:themeColor="text1"/>
        </w:rPr>
        <w:t xml:space="preserve"> first</w:t>
      </w:r>
      <w:r w:rsidR="007471D7">
        <w:rPr>
          <w:rFonts w:ascii="Arial" w:hAnsi="Arial" w:cs="Arial"/>
          <w:color w:val="000000" w:themeColor="text1"/>
        </w:rPr>
        <w:t>-</w:t>
      </w:r>
      <w:r w:rsidR="00C7411F" w:rsidRPr="00480200">
        <w:rPr>
          <w:rFonts w:ascii="Arial" w:hAnsi="Arial" w:cs="Arial"/>
          <w:color w:val="000000" w:themeColor="text1"/>
        </w:rPr>
        <w:t>generation.</w:t>
      </w:r>
    </w:p>
    <w:p w14:paraId="54218AD7" w14:textId="41033062" w:rsidR="00C7411F" w:rsidRPr="00480200" w:rsidRDefault="00C7411F" w:rsidP="009A3BFA">
      <w:pPr>
        <w:pStyle w:val="ListParagraph"/>
        <w:numPr>
          <w:ilvl w:val="0"/>
          <w:numId w:val="4"/>
        </w:numPr>
        <w:shd w:val="clear" w:color="auto" w:fill="FFFFFF"/>
        <w:spacing w:before="100" w:beforeAutospacing="1" w:after="100" w:afterAutospacing="1"/>
        <w:rPr>
          <w:rFonts w:ascii="Arial" w:eastAsia="Times New Roman" w:hAnsi="Arial" w:cs="Arial"/>
          <w:color w:val="000000" w:themeColor="text1"/>
        </w:rPr>
      </w:pPr>
      <w:r w:rsidRPr="00480200">
        <w:rPr>
          <w:rFonts w:ascii="Arial" w:eastAsia="Times New Roman" w:hAnsi="Arial" w:cs="Arial"/>
          <w:b/>
          <w:color w:val="000000" w:themeColor="text1"/>
        </w:rPr>
        <w:t xml:space="preserve">New </w:t>
      </w:r>
      <w:r w:rsidR="00760B23">
        <w:rPr>
          <w:rFonts w:ascii="Arial" w:eastAsia="Times New Roman" w:hAnsi="Arial" w:cs="Arial"/>
          <w:b/>
          <w:color w:val="000000" w:themeColor="text1"/>
        </w:rPr>
        <w:t>for 2024</w:t>
      </w:r>
      <w:r w:rsidRPr="00480200">
        <w:rPr>
          <w:rFonts w:ascii="Arial" w:eastAsia="Times New Roman" w:hAnsi="Arial" w:cs="Arial"/>
          <w:color w:val="000000" w:themeColor="text1"/>
        </w:rPr>
        <w:t xml:space="preserve">: </w:t>
      </w:r>
      <w:r w:rsidR="005E321A">
        <w:rPr>
          <w:rFonts w:ascii="Arial" w:eastAsia="Times New Roman" w:hAnsi="Arial" w:cs="Arial"/>
          <w:color w:val="000000" w:themeColor="text1"/>
        </w:rPr>
        <w:t>The University of Maine at Farmington's</w:t>
      </w:r>
      <w:r w:rsidRPr="00480200">
        <w:rPr>
          <w:rFonts w:ascii="Arial" w:eastAsia="Times New Roman" w:hAnsi="Arial" w:cs="Arial"/>
          <w:color w:val="000000" w:themeColor="text1"/>
        </w:rPr>
        <w:t xml:space="preserve"> TRIO Student Support Services</w:t>
      </w:r>
      <w:r w:rsidR="005149F9" w:rsidRPr="00480200">
        <w:rPr>
          <w:rFonts w:ascii="Arial" w:eastAsia="Times New Roman" w:hAnsi="Arial" w:cs="Arial"/>
          <w:color w:val="000000" w:themeColor="text1"/>
        </w:rPr>
        <w:t xml:space="preserve"> program (Johnson Scholars) </w:t>
      </w:r>
      <w:r w:rsidRPr="00480200">
        <w:rPr>
          <w:rFonts w:ascii="Arial" w:eastAsia="Times New Roman" w:hAnsi="Arial" w:cs="Arial"/>
          <w:color w:val="000000" w:themeColor="text1"/>
        </w:rPr>
        <w:t xml:space="preserve">supports 180 first-generation and/or low-income students in accessing the resources they need to engage and succeed in higher education. </w:t>
      </w:r>
      <w:r w:rsidR="007471D7">
        <w:rPr>
          <w:rFonts w:ascii="Arial" w:eastAsia="Times New Roman" w:hAnsi="Arial" w:cs="Arial"/>
          <w:color w:val="000000" w:themeColor="text1"/>
        </w:rPr>
        <w:t>S</w:t>
      </w:r>
      <w:r w:rsidRPr="00480200">
        <w:rPr>
          <w:rFonts w:ascii="Arial" w:eastAsia="Times New Roman" w:hAnsi="Arial" w:cs="Arial"/>
          <w:color w:val="000000" w:themeColor="text1"/>
        </w:rPr>
        <w:t>ervices include intensive advising, professional tutoring, skills-building workshops, financial literacy instruction, merit scholarships, leadership opportunities, and other enrichment events. All first-year students are provided access to peer mentoring to help them identify and achieve their goals. Additionally, the Johnson Scholars lounge remains a bustling place</w:t>
      </w:r>
      <w:r w:rsidR="007471D7">
        <w:rPr>
          <w:rFonts w:ascii="Arial" w:eastAsia="Times New Roman" w:hAnsi="Arial" w:cs="Arial"/>
          <w:color w:val="000000" w:themeColor="text1"/>
        </w:rPr>
        <w:t>, providing</w:t>
      </w:r>
      <w:r w:rsidRPr="00480200">
        <w:rPr>
          <w:rFonts w:ascii="Arial" w:eastAsia="Times New Roman" w:hAnsi="Arial" w:cs="Arial"/>
          <w:color w:val="000000" w:themeColor="text1"/>
        </w:rPr>
        <w:t xml:space="preserve"> free printing, snacks, tutoring, collaborative study sessions</w:t>
      </w:r>
      <w:r w:rsidR="00760B23">
        <w:rPr>
          <w:rFonts w:ascii="Arial" w:eastAsia="Times New Roman" w:hAnsi="Arial" w:cs="Arial"/>
          <w:color w:val="000000" w:themeColor="text1"/>
        </w:rPr>
        <w:t>,</w:t>
      </w:r>
      <w:r w:rsidRPr="00480200">
        <w:rPr>
          <w:rFonts w:ascii="Arial" w:eastAsia="Times New Roman" w:hAnsi="Arial" w:cs="Arial"/>
          <w:color w:val="000000" w:themeColor="text1"/>
        </w:rPr>
        <w:t xml:space="preserve"> and community building.</w:t>
      </w:r>
    </w:p>
    <w:p w14:paraId="3E51CDA8" w14:textId="74F6D5CA" w:rsidR="005149F9" w:rsidRPr="00480200" w:rsidRDefault="00C7411F" w:rsidP="009A3BFA">
      <w:pPr>
        <w:pStyle w:val="ListParagraph"/>
        <w:numPr>
          <w:ilvl w:val="0"/>
          <w:numId w:val="4"/>
        </w:numPr>
        <w:shd w:val="clear" w:color="auto" w:fill="FFFFFF"/>
        <w:spacing w:before="100" w:beforeAutospacing="1" w:after="100" w:afterAutospacing="1"/>
        <w:rPr>
          <w:rFonts w:ascii="Arial" w:eastAsia="Times New Roman" w:hAnsi="Arial" w:cs="Arial"/>
          <w:color w:val="000000" w:themeColor="text1"/>
        </w:rPr>
      </w:pPr>
      <w:r w:rsidRPr="00480200">
        <w:rPr>
          <w:rFonts w:ascii="Arial" w:eastAsia="Times New Roman" w:hAnsi="Arial" w:cs="Arial"/>
          <w:b/>
          <w:color w:val="000000" w:themeColor="text1"/>
        </w:rPr>
        <w:t>New this year:</w:t>
      </w:r>
      <w:r w:rsidRPr="00480200">
        <w:rPr>
          <w:rFonts w:ascii="Arial" w:eastAsia="Times New Roman" w:hAnsi="Arial" w:cs="Arial"/>
          <w:color w:val="000000" w:themeColor="text1"/>
        </w:rPr>
        <w:t xml:space="preserve"> </w:t>
      </w:r>
      <w:r w:rsidR="005E321A">
        <w:rPr>
          <w:rFonts w:ascii="Arial" w:eastAsia="Times New Roman" w:hAnsi="Arial" w:cs="Arial"/>
          <w:color w:val="000000" w:themeColor="text1"/>
        </w:rPr>
        <w:t>The University of Maine at Farmington</w:t>
      </w:r>
      <w:r w:rsidRPr="00480200">
        <w:rPr>
          <w:rFonts w:ascii="Arial" w:eastAsia="Times New Roman" w:hAnsi="Arial" w:cs="Arial"/>
          <w:color w:val="000000" w:themeColor="text1"/>
        </w:rPr>
        <w:t xml:space="preserve"> offered First</w:t>
      </w:r>
      <w:r w:rsidR="00760B23">
        <w:rPr>
          <w:rFonts w:ascii="Arial" w:eastAsia="Times New Roman" w:hAnsi="Arial" w:cs="Arial"/>
          <w:color w:val="000000" w:themeColor="text1"/>
        </w:rPr>
        <w:t>-</w:t>
      </w:r>
      <w:r w:rsidRPr="00480200">
        <w:rPr>
          <w:rFonts w:ascii="Arial" w:eastAsia="Times New Roman" w:hAnsi="Arial" w:cs="Arial"/>
          <w:color w:val="000000" w:themeColor="text1"/>
        </w:rPr>
        <w:t>Gen Week in early November. </w:t>
      </w:r>
      <w:r w:rsidR="00760B23">
        <w:rPr>
          <w:rFonts w:ascii="Arial" w:eastAsia="Times New Roman" w:hAnsi="Arial" w:cs="Arial"/>
          <w:color w:val="000000" w:themeColor="text1"/>
        </w:rPr>
        <w:t>It featured</w:t>
      </w:r>
      <w:r w:rsidRPr="00480200">
        <w:rPr>
          <w:rFonts w:ascii="Arial" w:eastAsia="Times New Roman" w:hAnsi="Arial" w:cs="Arial"/>
          <w:color w:val="000000" w:themeColor="text1"/>
        </w:rPr>
        <w:t xml:space="preserve"> a </w:t>
      </w:r>
      <w:r w:rsidR="00760B23">
        <w:rPr>
          <w:rFonts w:ascii="Arial" w:eastAsia="Times New Roman" w:hAnsi="Arial" w:cs="Arial"/>
          <w:color w:val="000000" w:themeColor="text1"/>
        </w:rPr>
        <w:t>l</w:t>
      </w:r>
      <w:r w:rsidRPr="00480200">
        <w:rPr>
          <w:rFonts w:ascii="Arial" w:eastAsia="Times New Roman" w:hAnsi="Arial" w:cs="Arial"/>
          <w:color w:val="000000" w:themeColor="text1"/>
        </w:rPr>
        <w:t>unch</w:t>
      </w:r>
      <w:r w:rsidR="001A30A2">
        <w:rPr>
          <w:rFonts w:ascii="Arial" w:eastAsia="Times New Roman" w:hAnsi="Arial" w:cs="Arial"/>
          <w:color w:val="000000" w:themeColor="text1"/>
        </w:rPr>
        <w:t>-</w:t>
      </w:r>
      <w:r w:rsidRPr="00480200">
        <w:rPr>
          <w:rFonts w:ascii="Arial" w:eastAsia="Times New Roman" w:hAnsi="Arial" w:cs="Arial"/>
          <w:color w:val="000000" w:themeColor="text1"/>
        </w:rPr>
        <w:t>and</w:t>
      </w:r>
      <w:r w:rsidR="001A30A2">
        <w:rPr>
          <w:rFonts w:ascii="Arial" w:eastAsia="Times New Roman" w:hAnsi="Arial" w:cs="Arial"/>
          <w:color w:val="000000" w:themeColor="text1"/>
        </w:rPr>
        <w:t>-</w:t>
      </w:r>
      <w:r w:rsidR="00760B23">
        <w:rPr>
          <w:rFonts w:ascii="Arial" w:eastAsia="Times New Roman" w:hAnsi="Arial" w:cs="Arial"/>
          <w:color w:val="000000" w:themeColor="text1"/>
        </w:rPr>
        <w:t>l</w:t>
      </w:r>
      <w:r w:rsidRPr="00480200">
        <w:rPr>
          <w:rFonts w:ascii="Arial" w:eastAsia="Times New Roman" w:hAnsi="Arial" w:cs="Arial"/>
          <w:color w:val="000000" w:themeColor="text1"/>
        </w:rPr>
        <w:t>earn program</w:t>
      </w:r>
      <w:r w:rsidR="00FA28B7">
        <w:rPr>
          <w:rFonts w:ascii="Arial" w:eastAsia="Times New Roman" w:hAnsi="Arial" w:cs="Arial"/>
          <w:color w:val="000000" w:themeColor="text1"/>
        </w:rPr>
        <w:t>,</w:t>
      </w:r>
      <w:r w:rsidRPr="00480200">
        <w:rPr>
          <w:rFonts w:ascii="Arial" w:eastAsia="Times New Roman" w:hAnsi="Arial" w:cs="Arial"/>
          <w:color w:val="000000" w:themeColor="text1"/>
        </w:rPr>
        <w:t xml:space="preserve"> a watch party for the Statewide Panel sponsored by the Maine Educational Opportunity Association</w:t>
      </w:r>
      <w:r w:rsidR="00FA28B7">
        <w:rPr>
          <w:rFonts w:ascii="Arial" w:eastAsia="Times New Roman" w:hAnsi="Arial" w:cs="Arial"/>
          <w:color w:val="000000" w:themeColor="text1"/>
        </w:rPr>
        <w:t>,</w:t>
      </w:r>
      <w:r w:rsidRPr="00480200">
        <w:rPr>
          <w:rFonts w:ascii="Arial" w:eastAsia="Times New Roman" w:hAnsi="Arial" w:cs="Arial"/>
          <w:color w:val="000000" w:themeColor="text1"/>
        </w:rPr>
        <w:t xml:space="preserve"> a campus celebration on </w:t>
      </w:r>
      <w:r w:rsidR="00760B23">
        <w:rPr>
          <w:rFonts w:ascii="Arial" w:eastAsia="Times New Roman" w:hAnsi="Arial" w:cs="Arial"/>
          <w:color w:val="000000" w:themeColor="text1"/>
        </w:rPr>
        <w:t>the</w:t>
      </w:r>
      <w:r w:rsidRPr="00480200">
        <w:rPr>
          <w:rFonts w:ascii="Arial" w:eastAsia="Times New Roman" w:hAnsi="Arial" w:cs="Arial"/>
          <w:color w:val="000000" w:themeColor="text1"/>
        </w:rPr>
        <w:t xml:space="preserve"> green, including first</w:t>
      </w:r>
      <w:r w:rsidR="00760B23">
        <w:rPr>
          <w:rFonts w:ascii="Arial" w:eastAsia="Times New Roman" w:hAnsi="Arial" w:cs="Arial"/>
          <w:color w:val="000000" w:themeColor="text1"/>
        </w:rPr>
        <w:t>-</w:t>
      </w:r>
      <w:r w:rsidRPr="00480200">
        <w:rPr>
          <w:rFonts w:ascii="Arial" w:eastAsia="Times New Roman" w:hAnsi="Arial" w:cs="Arial"/>
          <w:color w:val="000000" w:themeColor="text1"/>
        </w:rPr>
        <w:t>gen button</w:t>
      </w:r>
      <w:r w:rsidR="00760B23">
        <w:rPr>
          <w:rFonts w:ascii="Arial" w:eastAsia="Times New Roman" w:hAnsi="Arial" w:cs="Arial"/>
          <w:color w:val="000000" w:themeColor="text1"/>
        </w:rPr>
        <w:t>-</w:t>
      </w:r>
      <w:r w:rsidRPr="00480200">
        <w:rPr>
          <w:rFonts w:ascii="Arial" w:eastAsia="Times New Roman" w:hAnsi="Arial" w:cs="Arial"/>
          <w:color w:val="000000" w:themeColor="text1"/>
        </w:rPr>
        <w:t>making, popcorn, and snow</w:t>
      </w:r>
      <w:r w:rsidR="00691915" w:rsidRPr="00480200">
        <w:rPr>
          <w:rFonts w:ascii="Arial" w:eastAsia="Times New Roman" w:hAnsi="Arial" w:cs="Arial"/>
          <w:color w:val="000000" w:themeColor="text1"/>
        </w:rPr>
        <w:t xml:space="preserve"> </w:t>
      </w:r>
      <w:r w:rsidRPr="00480200">
        <w:rPr>
          <w:rFonts w:ascii="Arial" w:eastAsia="Times New Roman" w:hAnsi="Arial" w:cs="Arial"/>
          <w:color w:val="000000" w:themeColor="text1"/>
        </w:rPr>
        <w:t>cones</w:t>
      </w:r>
      <w:r w:rsidR="00FA28B7">
        <w:rPr>
          <w:rFonts w:ascii="Arial" w:eastAsia="Times New Roman" w:hAnsi="Arial" w:cs="Arial"/>
          <w:color w:val="000000" w:themeColor="text1"/>
        </w:rPr>
        <w:t>,</w:t>
      </w:r>
      <w:r w:rsidRPr="00480200">
        <w:rPr>
          <w:rFonts w:ascii="Arial" w:eastAsia="Times New Roman" w:hAnsi="Arial" w:cs="Arial"/>
          <w:color w:val="000000" w:themeColor="text1"/>
        </w:rPr>
        <w:t xml:space="preserve"> and an Imposter Syndrome Panel.</w:t>
      </w:r>
      <w:r w:rsidR="00760B23">
        <w:rPr>
          <w:rFonts w:ascii="Arial" w:eastAsia="Times New Roman" w:hAnsi="Arial" w:cs="Arial"/>
          <w:color w:val="000000" w:themeColor="text1"/>
        </w:rPr>
        <w:t xml:space="preserve"> </w:t>
      </w:r>
      <w:r w:rsidR="005E321A">
        <w:rPr>
          <w:rFonts w:ascii="Arial" w:eastAsia="Times New Roman" w:hAnsi="Arial" w:cs="Arial"/>
          <w:color w:val="000000" w:themeColor="text1"/>
        </w:rPr>
        <w:t>The university</w:t>
      </w:r>
      <w:r w:rsidR="00760B23">
        <w:rPr>
          <w:rFonts w:ascii="Arial" w:eastAsia="Times New Roman" w:hAnsi="Arial" w:cs="Arial"/>
          <w:color w:val="000000" w:themeColor="text1"/>
        </w:rPr>
        <w:t xml:space="preserve"> has offered</w:t>
      </w:r>
      <w:r w:rsidRPr="00480200">
        <w:rPr>
          <w:rFonts w:ascii="Arial" w:eastAsia="Times New Roman" w:hAnsi="Arial" w:cs="Arial"/>
          <w:color w:val="000000" w:themeColor="text1"/>
        </w:rPr>
        <w:t xml:space="preserve"> similar programming in previous years. When eligible, </w:t>
      </w:r>
      <w:r w:rsidR="00760B23">
        <w:rPr>
          <w:rFonts w:ascii="Arial" w:eastAsia="Times New Roman" w:hAnsi="Arial" w:cs="Arial"/>
          <w:color w:val="000000" w:themeColor="text1"/>
        </w:rPr>
        <w:t>the university</w:t>
      </w:r>
      <w:r w:rsidRPr="00480200">
        <w:rPr>
          <w:rFonts w:ascii="Arial" w:eastAsia="Times New Roman" w:hAnsi="Arial" w:cs="Arial"/>
          <w:color w:val="000000" w:themeColor="text1"/>
        </w:rPr>
        <w:t xml:space="preserve"> ha</w:t>
      </w:r>
      <w:r w:rsidR="00760B23">
        <w:rPr>
          <w:rFonts w:ascii="Arial" w:eastAsia="Times New Roman" w:hAnsi="Arial" w:cs="Arial"/>
          <w:color w:val="000000" w:themeColor="text1"/>
        </w:rPr>
        <w:t>s</w:t>
      </w:r>
      <w:r w:rsidRPr="00480200">
        <w:rPr>
          <w:rFonts w:ascii="Arial" w:eastAsia="Times New Roman" w:hAnsi="Arial" w:cs="Arial"/>
          <w:color w:val="000000" w:themeColor="text1"/>
        </w:rPr>
        <w:t xml:space="preserve"> applied for and received grants from NASPA/Center for First</w:t>
      </w:r>
      <w:r w:rsidR="00760B23">
        <w:rPr>
          <w:rFonts w:ascii="Arial" w:eastAsia="Times New Roman" w:hAnsi="Arial" w:cs="Arial"/>
          <w:color w:val="000000" w:themeColor="text1"/>
        </w:rPr>
        <w:t>-</w:t>
      </w:r>
      <w:r w:rsidRPr="00480200">
        <w:rPr>
          <w:rFonts w:ascii="Arial" w:eastAsia="Times New Roman" w:hAnsi="Arial" w:cs="Arial"/>
          <w:color w:val="000000" w:themeColor="text1"/>
        </w:rPr>
        <w:t>Generation Success. </w:t>
      </w:r>
    </w:p>
    <w:p w14:paraId="0E12189C" w14:textId="5B05D19E" w:rsidR="009A3BFA" w:rsidRPr="00480200" w:rsidRDefault="005149F9" w:rsidP="009A3BFA">
      <w:pPr>
        <w:pStyle w:val="ListParagraph"/>
        <w:numPr>
          <w:ilvl w:val="0"/>
          <w:numId w:val="4"/>
        </w:numPr>
        <w:shd w:val="clear" w:color="auto" w:fill="FFFFFF"/>
        <w:spacing w:before="100" w:beforeAutospacing="1" w:after="100" w:afterAutospacing="1"/>
        <w:rPr>
          <w:rFonts w:ascii="Arial" w:eastAsia="Times New Roman" w:hAnsi="Arial" w:cs="Arial"/>
          <w:color w:val="000000" w:themeColor="text1"/>
        </w:rPr>
      </w:pPr>
      <w:r w:rsidRPr="00480200">
        <w:rPr>
          <w:rFonts w:ascii="Arial" w:eastAsia="Times New Roman" w:hAnsi="Arial" w:cs="Arial"/>
          <w:b/>
          <w:color w:val="000000" w:themeColor="text1"/>
        </w:rPr>
        <w:t xml:space="preserve">New </w:t>
      </w:r>
      <w:r w:rsidR="00480200">
        <w:rPr>
          <w:rFonts w:ascii="Arial" w:eastAsia="Times New Roman" w:hAnsi="Arial" w:cs="Arial"/>
          <w:b/>
          <w:color w:val="000000" w:themeColor="text1"/>
        </w:rPr>
        <w:t>t</w:t>
      </w:r>
      <w:r w:rsidRPr="00480200">
        <w:rPr>
          <w:rFonts w:ascii="Arial" w:eastAsia="Times New Roman" w:hAnsi="Arial" w:cs="Arial"/>
          <w:b/>
          <w:color w:val="000000" w:themeColor="text1"/>
        </w:rPr>
        <w:t>his year:</w:t>
      </w:r>
      <w:r w:rsidRPr="00480200">
        <w:rPr>
          <w:rFonts w:ascii="Arial" w:eastAsia="Times New Roman" w:hAnsi="Arial" w:cs="Arial"/>
          <w:color w:val="000000" w:themeColor="text1"/>
        </w:rPr>
        <w:t xml:space="preserve"> </w:t>
      </w:r>
      <w:r w:rsidRPr="00480200">
        <w:rPr>
          <w:rFonts w:ascii="Arial" w:hAnsi="Arial" w:cs="Arial"/>
          <w:color w:val="000000" w:themeColor="text1"/>
          <w:shd w:val="clear" w:color="auto" w:fill="FFFFFF"/>
        </w:rPr>
        <w:t xml:space="preserve">Diversity is </w:t>
      </w:r>
      <w:r w:rsidR="00480200">
        <w:rPr>
          <w:rFonts w:ascii="Arial" w:hAnsi="Arial" w:cs="Arial"/>
          <w:color w:val="000000" w:themeColor="text1"/>
          <w:shd w:val="clear" w:color="auto" w:fill="FFFFFF"/>
        </w:rPr>
        <w:t xml:space="preserve">a </w:t>
      </w:r>
      <w:r w:rsidR="002E14A4" w:rsidRPr="00480200">
        <w:rPr>
          <w:rFonts w:ascii="Arial" w:hAnsi="Arial" w:cs="Arial"/>
          <w:color w:val="000000" w:themeColor="text1"/>
          <w:shd w:val="clear" w:color="auto" w:fill="FFFFFF"/>
        </w:rPr>
        <w:t xml:space="preserve">priority for </w:t>
      </w:r>
      <w:r w:rsidR="0091368D">
        <w:rPr>
          <w:rFonts w:ascii="Arial" w:hAnsi="Arial" w:cs="Arial"/>
          <w:color w:val="000000" w:themeColor="text1"/>
          <w:shd w:val="clear" w:color="auto" w:fill="FFFFFF"/>
        </w:rPr>
        <w:t>the University of Maine School of Law</w:t>
      </w:r>
      <w:r w:rsidR="002E14A4" w:rsidRPr="00480200">
        <w:rPr>
          <w:rFonts w:ascii="Arial" w:hAnsi="Arial" w:cs="Arial"/>
          <w:color w:val="000000" w:themeColor="text1"/>
          <w:shd w:val="clear" w:color="auto" w:fill="FFFFFF"/>
        </w:rPr>
        <w:t>. </w:t>
      </w:r>
      <w:r w:rsidRPr="00480200">
        <w:rPr>
          <w:rFonts w:ascii="Arial" w:hAnsi="Arial" w:cs="Arial"/>
          <w:color w:val="000000" w:themeColor="text1"/>
          <w:shd w:val="clear" w:color="auto" w:fill="FFFFFF"/>
        </w:rPr>
        <w:t xml:space="preserve">Attracting and retaining first-generation college students is central to this priority. In the 2022 admissions cycle, </w:t>
      </w:r>
      <w:r w:rsidR="00FA28B7">
        <w:rPr>
          <w:rFonts w:ascii="Arial" w:hAnsi="Arial" w:cs="Arial"/>
          <w:color w:val="000000" w:themeColor="text1"/>
          <w:shd w:val="clear" w:color="auto" w:fill="FFFFFF"/>
        </w:rPr>
        <w:t xml:space="preserve">20% of </w:t>
      </w:r>
      <w:r w:rsidRPr="00480200">
        <w:rPr>
          <w:rFonts w:ascii="Arial" w:hAnsi="Arial" w:cs="Arial"/>
          <w:color w:val="000000" w:themeColor="text1"/>
          <w:shd w:val="clear" w:color="auto" w:fill="FFFFFF"/>
        </w:rPr>
        <w:t>Maine Law</w:t>
      </w:r>
      <w:r w:rsidR="00FA28B7">
        <w:rPr>
          <w:rFonts w:ascii="Arial" w:hAnsi="Arial" w:cs="Arial"/>
          <w:color w:val="000000" w:themeColor="text1"/>
          <w:shd w:val="clear" w:color="auto" w:fill="FFFFFF"/>
        </w:rPr>
        <w:t>'s</w:t>
      </w:r>
      <w:r w:rsidRPr="00480200">
        <w:rPr>
          <w:rFonts w:ascii="Arial" w:hAnsi="Arial" w:cs="Arial"/>
          <w:color w:val="000000" w:themeColor="text1"/>
          <w:shd w:val="clear" w:color="auto" w:fill="FFFFFF"/>
        </w:rPr>
        <w:t xml:space="preserve"> entering class </w:t>
      </w:r>
      <w:r w:rsidR="00FA28B7">
        <w:rPr>
          <w:rFonts w:ascii="Arial" w:hAnsi="Arial" w:cs="Arial"/>
          <w:color w:val="000000" w:themeColor="text1"/>
          <w:shd w:val="clear" w:color="auto" w:fill="FFFFFF"/>
        </w:rPr>
        <w:t>comprised</w:t>
      </w:r>
      <w:r w:rsidRPr="00480200">
        <w:rPr>
          <w:rFonts w:ascii="Arial" w:hAnsi="Arial" w:cs="Arial"/>
          <w:color w:val="000000" w:themeColor="text1"/>
          <w:shd w:val="clear" w:color="auto" w:fill="FFFFFF"/>
        </w:rPr>
        <w:t xml:space="preserve"> students who were the first in their families to complete a four-year college degree. In the 2023 cycle, </w:t>
      </w:r>
      <w:r w:rsidR="00FA28B7">
        <w:rPr>
          <w:rFonts w:ascii="Arial" w:hAnsi="Arial" w:cs="Arial"/>
          <w:color w:val="000000" w:themeColor="text1"/>
          <w:shd w:val="clear" w:color="auto" w:fill="FFFFFF"/>
        </w:rPr>
        <w:t>that figure was 19%.</w:t>
      </w:r>
    </w:p>
    <w:p w14:paraId="0E29DCD4" w14:textId="16798BDE" w:rsidR="0092468D" w:rsidRPr="00480200" w:rsidRDefault="0092468D" w:rsidP="009A3BFA">
      <w:pPr>
        <w:pStyle w:val="ListParagraph"/>
        <w:numPr>
          <w:ilvl w:val="0"/>
          <w:numId w:val="4"/>
        </w:numPr>
        <w:shd w:val="clear" w:color="auto" w:fill="FFFFFF"/>
        <w:spacing w:before="100" w:beforeAutospacing="1" w:after="100" w:afterAutospacing="1"/>
        <w:rPr>
          <w:rFonts w:ascii="Arial" w:eastAsia="Times New Roman" w:hAnsi="Arial" w:cs="Arial"/>
          <w:color w:val="000000" w:themeColor="text1"/>
        </w:rPr>
      </w:pPr>
      <w:r w:rsidRPr="00480200">
        <w:rPr>
          <w:rFonts w:ascii="Arial" w:eastAsia="Times New Roman" w:hAnsi="Arial" w:cs="Arial"/>
          <w:b/>
          <w:color w:val="000000" w:themeColor="text1"/>
        </w:rPr>
        <w:t>Updated from last year:</w:t>
      </w:r>
      <w:r w:rsidRPr="00480200">
        <w:rPr>
          <w:rFonts w:ascii="Arial" w:eastAsia="Times New Roman" w:hAnsi="Arial" w:cs="Arial"/>
          <w:color w:val="000000" w:themeColor="text1"/>
        </w:rPr>
        <w:t xml:space="preserve"> The University of Maine at Presque Isle has introduced several new elements to its university introductory course</w:t>
      </w:r>
      <w:r w:rsidR="00760B23">
        <w:rPr>
          <w:rFonts w:ascii="Arial" w:eastAsia="Times New Roman" w:hAnsi="Arial" w:cs="Arial"/>
          <w:color w:val="000000" w:themeColor="text1"/>
        </w:rPr>
        <w:t>, including</w:t>
      </w:r>
      <w:r w:rsidRPr="00480200">
        <w:rPr>
          <w:rFonts w:ascii="Arial" w:eastAsia="Times New Roman" w:hAnsi="Arial" w:cs="Arial"/>
          <w:color w:val="000000" w:themeColor="text1"/>
        </w:rPr>
        <w:t xml:space="preserve"> </w:t>
      </w:r>
      <w:r w:rsidRPr="00480200">
        <w:rPr>
          <w:rFonts w:ascii="Arial" w:eastAsia="Times New Roman" w:hAnsi="Arial" w:cs="Arial"/>
          <w:bCs/>
          <w:color w:val="000000" w:themeColor="text1"/>
        </w:rPr>
        <w:t>financial literacy, a career-prepared micro-credential</w:t>
      </w:r>
      <w:r w:rsidR="00760B23">
        <w:rPr>
          <w:rFonts w:ascii="Arial" w:eastAsia="Times New Roman" w:hAnsi="Arial" w:cs="Arial"/>
          <w:bCs/>
          <w:color w:val="000000" w:themeColor="text1"/>
        </w:rPr>
        <w:t>,</w:t>
      </w:r>
      <w:r w:rsidRPr="00480200">
        <w:rPr>
          <w:rFonts w:ascii="Arial" w:eastAsia="Times New Roman" w:hAnsi="Arial" w:cs="Arial"/>
          <w:bCs/>
          <w:color w:val="000000" w:themeColor="text1"/>
        </w:rPr>
        <w:t xml:space="preserve"> and peer mentors</w:t>
      </w:r>
      <w:r w:rsidRPr="00480200">
        <w:rPr>
          <w:rFonts w:ascii="Arial" w:eastAsia="Times New Roman" w:hAnsi="Arial" w:cs="Arial"/>
          <w:color w:val="000000" w:themeColor="text1"/>
        </w:rPr>
        <w:t>. The Extended Learning Opportunity program helps connect students with job</w:t>
      </w:r>
      <w:r w:rsidR="00FA28B7">
        <w:rPr>
          <w:rFonts w:ascii="Arial" w:eastAsia="Times New Roman" w:hAnsi="Arial" w:cs="Arial"/>
          <w:color w:val="000000" w:themeColor="text1"/>
        </w:rPr>
        <w:t>-</w:t>
      </w:r>
      <w:r w:rsidRPr="00480200">
        <w:rPr>
          <w:rFonts w:ascii="Arial" w:eastAsia="Times New Roman" w:hAnsi="Arial" w:cs="Arial"/>
          <w:color w:val="000000" w:themeColor="text1"/>
        </w:rPr>
        <w:t xml:space="preserve">shadowing experiences and internships, and </w:t>
      </w:r>
      <w:r w:rsidR="005E321A">
        <w:rPr>
          <w:rFonts w:ascii="Arial" w:eastAsia="Times New Roman" w:hAnsi="Arial" w:cs="Arial"/>
          <w:color w:val="000000" w:themeColor="text1"/>
        </w:rPr>
        <w:t>the university</w:t>
      </w:r>
      <w:r w:rsidRPr="00480200">
        <w:rPr>
          <w:rFonts w:ascii="Arial" w:eastAsia="Times New Roman" w:hAnsi="Arial" w:cs="Arial"/>
          <w:color w:val="000000" w:themeColor="text1"/>
        </w:rPr>
        <w:t xml:space="preserve"> is partnering with local high schools to boost the connection between the universi</w:t>
      </w:r>
      <w:r w:rsidR="005149F9" w:rsidRPr="00480200">
        <w:rPr>
          <w:rFonts w:ascii="Arial" w:eastAsia="Times New Roman" w:hAnsi="Arial" w:cs="Arial"/>
          <w:color w:val="000000" w:themeColor="text1"/>
        </w:rPr>
        <w:t xml:space="preserve">ty and </w:t>
      </w:r>
      <w:r w:rsidR="00760B23">
        <w:rPr>
          <w:rFonts w:ascii="Arial" w:eastAsia="Times New Roman" w:hAnsi="Arial" w:cs="Arial"/>
          <w:color w:val="000000" w:themeColor="text1"/>
        </w:rPr>
        <w:t>e</w:t>
      </w:r>
      <w:r w:rsidR="005149F9" w:rsidRPr="00480200">
        <w:rPr>
          <w:rFonts w:ascii="Arial" w:eastAsia="Times New Roman" w:hAnsi="Arial" w:cs="Arial"/>
          <w:color w:val="000000" w:themeColor="text1"/>
        </w:rPr>
        <w:t xml:space="preserve">arly </w:t>
      </w:r>
      <w:r w:rsidR="00760B23">
        <w:rPr>
          <w:rFonts w:ascii="Arial" w:eastAsia="Times New Roman" w:hAnsi="Arial" w:cs="Arial"/>
          <w:color w:val="000000" w:themeColor="text1"/>
        </w:rPr>
        <w:t>c</w:t>
      </w:r>
      <w:r w:rsidR="005149F9" w:rsidRPr="00480200">
        <w:rPr>
          <w:rFonts w:ascii="Arial" w:eastAsia="Times New Roman" w:hAnsi="Arial" w:cs="Arial"/>
          <w:color w:val="000000" w:themeColor="text1"/>
        </w:rPr>
        <w:t xml:space="preserve">ollege </w:t>
      </w:r>
      <w:r w:rsidR="00760B23">
        <w:rPr>
          <w:rFonts w:ascii="Arial" w:eastAsia="Times New Roman" w:hAnsi="Arial" w:cs="Arial"/>
          <w:color w:val="000000" w:themeColor="text1"/>
        </w:rPr>
        <w:t>p</w:t>
      </w:r>
      <w:r w:rsidR="005149F9" w:rsidRPr="00480200">
        <w:rPr>
          <w:rFonts w:ascii="Arial" w:eastAsia="Times New Roman" w:hAnsi="Arial" w:cs="Arial"/>
          <w:color w:val="000000" w:themeColor="text1"/>
        </w:rPr>
        <w:t xml:space="preserve">athways. </w:t>
      </w:r>
    </w:p>
    <w:p w14:paraId="53E8C2B9" w14:textId="626B9B1A" w:rsidR="00E03066" w:rsidRPr="00480200" w:rsidRDefault="00E03066" w:rsidP="009A3BFA">
      <w:pPr>
        <w:pStyle w:val="ListParagraph"/>
        <w:numPr>
          <w:ilvl w:val="0"/>
          <w:numId w:val="4"/>
        </w:numPr>
        <w:shd w:val="clear" w:color="auto" w:fill="FFFFFF"/>
        <w:spacing w:before="100" w:beforeAutospacing="1" w:after="100" w:afterAutospacing="1"/>
        <w:rPr>
          <w:rFonts w:ascii="Arial" w:eastAsia="Times New Roman" w:hAnsi="Arial" w:cs="Arial"/>
          <w:color w:val="000000" w:themeColor="text1"/>
        </w:rPr>
      </w:pPr>
      <w:r w:rsidRPr="00480200">
        <w:rPr>
          <w:rFonts w:ascii="Arial" w:eastAsia="Times New Roman" w:hAnsi="Arial" w:cs="Arial"/>
          <w:b/>
          <w:color w:val="000000" w:themeColor="text1"/>
        </w:rPr>
        <w:lastRenderedPageBreak/>
        <w:t>New for 2024:</w:t>
      </w:r>
      <w:r w:rsidRPr="00480200">
        <w:rPr>
          <w:rFonts w:ascii="Arial" w:eastAsia="Times New Roman" w:hAnsi="Arial" w:cs="Arial"/>
          <w:color w:val="000000" w:themeColor="text1"/>
        </w:rPr>
        <w:t xml:space="preserve"> </w:t>
      </w:r>
      <w:r w:rsidR="00D65BD1" w:rsidRPr="00480200">
        <w:rPr>
          <w:rFonts w:ascii="Arial" w:hAnsi="Arial" w:cs="Arial"/>
          <w:color w:val="000000" w:themeColor="text1"/>
        </w:rPr>
        <w:t xml:space="preserve">The </w:t>
      </w:r>
      <w:r w:rsidRPr="00480200">
        <w:rPr>
          <w:rFonts w:ascii="Arial" w:hAnsi="Arial" w:cs="Arial"/>
          <w:color w:val="000000" w:themeColor="text1"/>
        </w:rPr>
        <w:t>University of Southern Maine hosted</w:t>
      </w:r>
      <w:r w:rsidR="00D65BD1" w:rsidRPr="00480200">
        <w:rPr>
          <w:rFonts w:ascii="Arial" w:hAnsi="Arial" w:cs="Arial"/>
          <w:color w:val="000000" w:themeColor="text1"/>
        </w:rPr>
        <w:t xml:space="preserve"> a multi-campus celebration of </w:t>
      </w:r>
      <w:r w:rsidR="00D65BD1" w:rsidRPr="00480200">
        <w:rPr>
          <w:rFonts w:ascii="Arial" w:hAnsi="Arial" w:cs="Arial"/>
          <w:color w:val="000000" w:themeColor="text1"/>
          <w:shd w:val="clear" w:color="auto" w:fill="FFFFFF"/>
        </w:rPr>
        <w:t>first-generation </w:t>
      </w:r>
      <w:r w:rsidR="00D65BD1" w:rsidRPr="00480200">
        <w:rPr>
          <w:rFonts w:ascii="Arial" w:hAnsi="Arial" w:cs="Arial"/>
          <w:color w:val="000000" w:themeColor="text1"/>
        </w:rPr>
        <w:t>students and alumni</w:t>
      </w:r>
      <w:r w:rsidR="00760B23">
        <w:rPr>
          <w:rFonts w:ascii="Arial" w:hAnsi="Arial" w:cs="Arial"/>
          <w:color w:val="000000" w:themeColor="text1"/>
        </w:rPr>
        <w:t xml:space="preserve"> </w:t>
      </w:r>
      <w:r w:rsidR="00D65BD1" w:rsidRPr="00480200">
        <w:rPr>
          <w:rFonts w:ascii="Arial" w:hAnsi="Arial" w:cs="Arial"/>
          <w:color w:val="000000" w:themeColor="text1"/>
        </w:rPr>
        <w:t>focused on resources for first-generation students, including a story gallery walk where students, staff, and faculty could </w:t>
      </w:r>
      <w:r w:rsidR="00D65BD1" w:rsidRPr="00480200">
        <w:rPr>
          <w:rFonts w:ascii="Arial" w:hAnsi="Arial" w:cs="Arial"/>
          <w:color w:val="000000" w:themeColor="text1"/>
          <w:shd w:val="clear" w:color="auto" w:fill="FFFFFF"/>
        </w:rPr>
        <w:t>explore the stories of</w:t>
      </w:r>
      <w:r w:rsidR="005E321A">
        <w:rPr>
          <w:rFonts w:ascii="Arial" w:hAnsi="Arial" w:cs="Arial"/>
          <w:color w:val="000000" w:themeColor="text1"/>
          <w:shd w:val="clear" w:color="auto" w:fill="FFFFFF"/>
        </w:rPr>
        <w:t xml:space="preserve"> university</w:t>
      </w:r>
      <w:r w:rsidR="00D65BD1" w:rsidRPr="00480200">
        <w:rPr>
          <w:rFonts w:ascii="Arial" w:hAnsi="Arial" w:cs="Arial"/>
          <w:color w:val="000000" w:themeColor="text1"/>
          <w:shd w:val="clear" w:color="auto" w:fill="FFFFFF"/>
        </w:rPr>
        <w:t xml:space="preserve"> alumni who were </w:t>
      </w:r>
      <w:r w:rsidR="00760B23">
        <w:rPr>
          <w:rFonts w:ascii="Arial" w:hAnsi="Arial" w:cs="Arial"/>
          <w:color w:val="000000" w:themeColor="text1"/>
          <w:shd w:val="clear" w:color="auto" w:fill="FFFFFF"/>
        </w:rPr>
        <w:t>f</w:t>
      </w:r>
      <w:r w:rsidR="00D65BD1" w:rsidRPr="00480200">
        <w:rPr>
          <w:rFonts w:ascii="Arial" w:hAnsi="Arial" w:cs="Arial"/>
          <w:color w:val="000000" w:themeColor="text1"/>
          <w:shd w:val="clear" w:color="auto" w:fill="FFFFFF"/>
        </w:rPr>
        <w:t>irst-</w:t>
      </w:r>
      <w:r w:rsidR="00760B23">
        <w:rPr>
          <w:rFonts w:ascii="Arial" w:hAnsi="Arial" w:cs="Arial"/>
          <w:color w:val="000000" w:themeColor="text1"/>
          <w:shd w:val="clear" w:color="auto" w:fill="FFFFFF"/>
        </w:rPr>
        <w:t>g</w:t>
      </w:r>
      <w:r w:rsidR="00D65BD1" w:rsidRPr="00480200">
        <w:rPr>
          <w:rFonts w:ascii="Arial" w:hAnsi="Arial" w:cs="Arial"/>
          <w:color w:val="000000" w:themeColor="text1"/>
          <w:shd w:val="clear" w:color="auto" w:fill="FFFFFF"/>
        </w:rPr>
        <w:t xml:space="preserve">eneration students, and a first-generation workshop on </w:t>
      </w:r>
      <w:r w:rsidR="0091368D">
        <w:rPr>
          <w:rFonts w:ascii="Arial" w:hAnsi="Arial" w:cs="Arial"/>
          <w:color w:val="000000" w:themeColor="text1"/>
          <w:shd w:val="clear" w:color="auto" w:fill="FFFFFF"/>
        </w:rPr>
        <w:t>i</w:t>
      </w:r>
      <w:r w:rsidR="00D65BD1" w:rsidRPr="00480200">
        <w:rPr>
          <w:rFonts w:ascii="Arial" w:hAnsi="Arial" w:cs="Arial"/>
          <w:color w:val="000000" w:themeColor="text1"/>
          <w:shd w:val="clear" w:color="auto" w:fill="FFFFFF"/>
        </w:rPr>
        <w:t xml:space="preserve">dentity, </w:t>
      </w:r>
      <w:r w:rsidR="0091368D">
        <w:rPr>
          <w:rFonts w:ascii="Arial" w:hAnsi="Arial" w:cs="Arial"/>
          <w:color w:val="000000" w:themeColor="text1"/>
          <w:shd w:val="clear" w:color="auto" w:fill="FFFFFF"/>
        </w:rPr>
        <w:t>i</w:t>
      </w:r>
      <w:r w:rsidR="00D65BD1" w:rsidRPr="00480200">
        <w:rPr>
          <w:rFonts w:ascii="Arial" w:hAnsi="Arial" w:cs="Arial"/>
          <w:color w:val="000000" w:themeColor="text1"/>
          <w:shd w:val="clear" w:color="auto" w:fill="FFFFFF"/>
        </w:rPr>
        <w:t xml:space="preserve">ntersectionality, </w:t>
      </w:r>
      <w:r w:rsidR="0091368D">
        <w:rPr>
          <w:rFonts w:ascii="Arial" w:hAnsi="Arial" w:cs="Arial"/>
          <w:color w:val="000000" w:themeColor="text1"/>
          <w:shd w:val="clear" w:color="auto" w:fill="FFFFFF"/>
        </w:rPr>
        <w:t>b</w:t>
      </w:r>
      <w:r w:rsidR="00D65BD1" w:rsidRPr="00480200">
        <w:rPr>
          <w:rFonts w:ascii="Arial" w:hAnsi="Arial" w:cs="Arial"/>
          <w:color w:val="000000" w:themeColor="text1"/>
          <w:shd w:val="clear" w:color="auto" w:fill="FFFFFF"/>
        </w:rPr>
        <w:t xml:space="preserve">elonging, </w:t>
      </w:r>
      <w:r w:rsidR="0091368D">
        <w:rPr>
          <w:rFonts w:ascii="Arial" w:hAnsi="Arial" w:cs="Arial"/>
          <w:color w:val="000000" w:themeColor="text1"/>
          <w:shd w:val="clear" w:color="auto" w:fill="FFFFFF"/>
        </w:rPr>
        <w:t>e</w:t>
      </w:r>
      <w:r w:rsidR="00D65BD1" w:rsidRPr="00480200">
        <w:rPr>
          <w:rFonts w:ascii="Arial" w:hAnsi="Arial" w:cs="Arial"/>
          <w:color w:val="000000" w:themeColor="text1"/>
          <w:shd w:val="clear" w:color="auto" w:fill="FFFFFF"/>
        </w:rPr>
        <w:t>quity</w:t>
      </w:r>
      <w:r w:rsidR="00760B23">
        <w:rPr>
          <w:rFonts w:ascii="Arial" w:hAnsi="Arial" w:cs="Arial"/>
          <w:color w:val="000000" w:themeColor="text1"/>
          <w:shd w:val="clear" w:color="auto" w:fill="FFFFFF"/>
        </w:rPr>
        <w:t>,</w:t>
      </w:r>
      <w:r w:rsidR="00D65BD1" w:rsidRPr="00480200">
        <w:rPr>
          <w:rFonts w:ascii="Arial" w:hAnsi="Arial" w:cs="Arial"/>
          <w:color w:val="000000" w:themeColor="text1"/>
          <w:shd w:val="clear" w:color="auto" w:fill="FFFFFF"/>
        </w:rPr>
        <w:t xml:space="preserve"> and </w:t>
      </w:r>
      <w:r w:rsidR="0091368D">
        <w:rPr>
          <w:rFonts w:ascii="Arial" w:hAnsi="Arial" w:cs="Arial"/>
          <w:color w:val="000000" w:themeColor="text1"/>
          <w:shd w:val="clear" w:color="auto" w:fill="FFFFFF"/>
        </w:rPr>
        <w:t>i</w:t>
      </w:r>
      <w:r w:rsidR="00D65BD1" w:rsidRPr="00480200">
        <w:rPr>
          <w:rFonts w:ascii="Arial" w:hAnsi="Arial" w:cs="Arial"/>
          <w:color w:val="000000" w:themeColor="text1"/>
          <w:shd w:val="clear" w:color="auto" w:fill="FFFFFF"/>
        </w:rPr>
        <w:t>nclusion. </w:t>
      </w:r>
      <w:r w:rsidR="0092468D" w:rsidRPr="00480200">
        <w:rPr>
          <w:rFonts w:ascii="Arial" w:eastAsia="Times New Roman" w:hAnsi="Arial" w:cs="Arial"/>
          <w:color w:val="000000" w:themeColor="text1"/>
        </w:rPr>
        <w:t xml:space="preserve"> </w:t>
      </w:r>
    </w:p>
    <w:p w14:paraId="6DBFC966" w14:textId="39FB71DD" w:rsidR="00E03066" w:rsidRPr="0091368D" w:rsidRDefault="00E03066" w:rsidP="009A3BFA">
      <w:pPr>
        <w:pStyle w:val="ListParagraph"/>
        <w:numPr>
          <w:ilvl w:val="0"/>
          <w:numId w:val="4"/>
        </w:numPr>
        <w:shd w:val="clear" w:color="auto" w:fill="FFFFFF"/>
        <w:spacing w:before="100" w:beforeAutospacing="1" w:after="100" w:afterAutospacing="1"/>
        <w:rPr>
          <w:rFonts w:ascii="Arial" w:eastAsia="Times New Roman" w:hAnsi="Arial" w:cs="Arial"/>
          <w:color w:val="000000" w:themeColor="text1"/>
        </w:rPr>
      </w:pPr>
      <w:r w:rsidRPr="00480200">
        <w:rPr>
          <w:rFonts w:ascii="Arial" w:hAnsi="Arial" w:cs="Arial"/>
          <w:b/>
          <w:color w:val="000000" w:themeColor="text1"/>
          <w:shd w:val="clear" w:color="auto" w:fill="FFFFFF"/>
        </w:rPr>
        <w:t>New for 2024:</w:t>
      </w:r>
      <w:r w:rsidRPr="00480200">
        <w:rPr>
          <w:rFonts w:ascii="Arial" w:hAnsi="Arial" w:cs="Arial"/>
          <w:color w:val="000000" w:themeColor="text1"/>
          <w:shd w:val="clear" w:color="auto" w:fill="FFFFFF"/>
        </w:rPr>
        <w:t xml:space="preserve"> </w:t>
      </w:r>
      <w:r w:rsidR="005E321A">
        <w:rPr>
          <w:rFonts w:ascii="Arial" w:hAnsi="Arial" w:cs="Arial"/>
          <w:color w:val="000000" w:themeColor="text1"/>
          <w:shd w:val="clear" w:color="auto" w:fill="FFFFFF"/>
        </w:rPr>
        <w:t>The University of Maine at Fort Kent's</w:t>
      </w:r>
      <w:r w:rsidRPr="00480200">
        <w:rPr>
          <w:rFonts w:ascii="Arial" w:hAnsi="Arial" w:cs="Arial"/>
          <w:color w:val="000000" w:themeColor="text1"/>
          <w:shd w:val="clear" w:color="auto" w:fill="FFFFFF"/>
        </w:rPr>
        <w:t xml:space="preserve"> TRIO Student Support Services program supports 165 first-generation, low income, and/or students</w:t>
      </w:r>
      <w:r w:rsidR="0091368D">
        <w:rPr>
          <w:rFonts w:ascii="Arial" w:hAnsi="Arial" w:cs="Arial"/>
          <w:color w:val="000000" w:themeColor="text1"/>
          <w:shd w:val="clear" w:color="auto" w:fill="FFFFFF"/>
        </w:rPr>
        <w:t xml:space="preserve"> with disabilities</w:t>
      </w:r>
      <w:r w:rsidR="00760B23">
        <w:rPr>
          <w:rFonts w:ascii="Arial" w:hAnsi="Arial" w:cs="Arial"/>
          <w:color w:val="000000" w:themeColor="text1"/>
          <w:shd w:val="clear" w:color="auto" w:fill="FFFFFF"/>
        </w:rPr>
        <w:t xml:space="preserve"> </w:t>
      </w:r>
      <w:r w:rsidRPr="00480200">
        <w:rPr>
          <w:rFonts w:ascii="Arial" w:hAnsi="Arial" w:cs="Arial"/>
          <w:color w:val="000000" w:themeColor="text1"/>
          <w:shd w:val="clear" w:color="auto" w:fill="FFFFFF"/>
        </w:rPr>
        <w:t>who have potential to meet the challenges of higher education by strengthening and developing their academic and self-management skills.</w:t>
      </w:r>
      <w:r w:rsidR="00760B23">
        <w:rPr>
          <w:rFonts w:ascii="Arial" w:hAnsi="Arial" w:cs="Arial"/>
          <w:color w:val="000000" w:themeColor="text1"/>
          <w:shd w:val="clear" w:color="auto" w:fill="FFFFFF"/>
        </w:rPr>
        <w:t xml:space="preserve"> The</w:t>
      </w:r>
      <w:r w:rsidRPr="00480200">
        <w:rPr>
          <w:rFonts w:ascii="Arial" w:hAnsi="Arial" w:cs="Arial"/>
          <w:color w:val="000000" w:themeColor="text1"/>
          <w:shd w:val="clear" w:color="auto" w:fill="FFFFFF"/>
        </w:rPr>
        <w:t xml:space="preserve"> focus is to </w:t>
      </w:r>
      <w:r w:rsidR="00C83EE6" w:rsidRPr="00480200">
        <w:rPr>
          <w:rFonts w:ascii="Arial" w:hAnsi="Arial" w:cs="Arial"/>
          <w:color w:val="000000" w:themeColor="text1"/>
          <w:shd w:val="clear" w:color="auto" w:fill="FFFFFF"/>
        </w:rPr>
        <w:t>e</w:t>
      </w:r>
      <w:r w:rsidRPr="00480200">
        <w:rPr>
          <w:rFonts w:ascii="Arial" w:hAnsi="Arial" w:cs="Arial"/>
          <w:color w:val="000000" w:themeColor="text1"/>
          <w:shd w:val="clear" w:color="auto" w:fill="FFFFFF"/>
        </w:rPr>
        <w:t>nsure that participants in the program have a realistic chance to persist in school and graduat</w:t>
      </w:r>
      <w:r w:rsidR="00760B23">
        <w:rPr>
          <w:rFonts w:ascii="Arial" w:hAnsi="Arial" w:cs="Arial"/>
          <w:color w:val="000000" w:themeColor="text1"/>
          <w:shd w:val="clear" w:color="auto" w:fill="FFFFFF"/>
        </w:rPr>
        <w:t>e</w:t>
      </w:r>
      <w:r w:rsidRPr="00480200">
        <w:rPr>
          <w:rFonts w:ascii="Arial" w:hAnsi="Arial" w:cs="Arial"/>
          <w:color w:val="000000" w:themeColor="text1"/>
          <w:shd w:val="clear" w:color="auto" w:fill="FFFFFF"/>
        </w:rPr>
        <w:t xml:space="preserve">. To accomplish these objectives, </w:t>
      </w:r>
      <w:r w:rsidR="005E321A">
        <w:rPr>
          <w:rFonts w:ascii="Arial" w:hAnsi="Arial" w:cs="Arial"/>
          <w:color w:val="000000" w:themeColor="text1"/>
          <w:shd w:val="clear" w:color="auto" w:fill="FFFFFF"/>
        </w:rPr>
        <w:t>the university</w:t>
      </w:r>
      <w:r w:rsidRPr="00480200">
        <w:rPr>
          <w:rFonts w:ascii="Arial" w:hAnsi="Arial" w:cs="Arial"/>
          <w:color w:val="000000" w:themeColor="text1"/>
          <w:shd w:val="clear" w:color="auto" w:fill="FFFFFF"/>
        </w:rPr>
        <w:t xml:space="preserve"> provide</w:t>
      </w:r>
      <w:r w:rsidR="00760B23">
        <w:rPr>
          <w:rFonts w:ascii="Arial" w:hAnsi="Arial" w:cs="Arial"/>
          <w:color w:val="000000" w:themeColor="text1"/>
          <w:shd w:val="clear" w:color="auto" w:fill="FFFFFF"/>
        </w:rPr>
        <w:t>s</w:t>
      </w:r>
      <w:r w:rsidRPr="00480200">
        <w:rPr>
          <w:rFonts w:ascii="Arial" w:hAnsi="Arial" w:cs="Arial"/>
          <w:color w:val="000000" w:themeColor="text1"/>
          <w:shd w:val="clear" w:color="auto" w:fill="FFFFFF"/>
        </w:rPr>
        <w:t xml:space="preserve"> services to enhance students' academic success</w:t>
      </w:r>
      <w:r w:rsidR="00760B23">
        <w:rPr>
          <w:rFonts w:ascii="Arial" w:hAnsi="Arial" w:cs="Arial"/>
          <w:color w:val="000000" w:themeColor="text1"/>
          <w:shd w:val="clear" w:color="auto" w:fill="FFFFFF"/>
        </w:rPr>
        <w:t xml:space="preserve"> </w:t>
      </w:r>
      <w:r w:rsidRPr="00480200">
        <w:rPr>
          <w:rFonts w:ascii="Arial" w:hAnsi="Arial" w:cs="Arial"/>
          <w:color w:val="000000" w:themeColor="text1"/>
          <w:shd w:val="clear" w:color="auto" w:fill="FFFFFF"/>
        </w:rPr>
        <w:t xml:space="preserve">and social skills. </w:t>
      </w:r>
      <w:r w:rsidR="00760B23">
        <w:rPr>
          <w:rFonts w:ascii="Arial" w:hAnsi="Arial" w:cs="Arial"/>
          <w:color w:val="000000" w:themeColor="text1"/>
          <w:shd w:val="clear" w:color="auto" w:fill="FFFFFF"/>
        </w:rPr>
        <w:t>S</w:t>
      </w:r>
      <w:r w:rsidRPr="00480200">
        <w:rPr>
          <w:rFonts w:ascii="Arial" w:hAnsi="Arial" w:cs="Arial"/>
          <w:color w:val="000000" w:themeColor="text1"/>
          <w:shd w:val="clear" w:color="auto" w:fill="FFFFFF"/>
        </w:rPr>
        <w:t xml:space="preserve">ervices in these areas </w:t>
      </w:r>
      <w:r w:rsidR="00760B23">
        <w:rPr>
          <w:rFonts w:ascii="Arial" w:hAnsi="Arial" w:cs="Arial"/>
          <w:color w:val="000000" w:themeColor="text1"/>
          <w:shd w:val="clear" w:color="auto" w:fill="FFFFFF"/>
        </w:rPr>
        <w:t>advance</w:t>
      </w:r>
      <w:r w:rsidRPr="00480200">
        <w:rPr>
          <w:rFonts w:ascii="Arial" w:hAnsi="Arial" w:cs="Arial"/>
          <w:color w:val="000000" w:themeColor="text1"/>
          <w:shd w:val="clear" w:color="auto" w:fill="FFFFFF"/>
        </w:rPr>
        <w:t xml:space="preserve"> the </w:t>
      </w:r>
      <w:r w:rsidR="00480200" w:rsidRPr="00480200">
        <w:rPr>
          <w:rFonts w:ascii="Arial" w:hAnsi="Arial" w:cs="Arial"/>
          <w:color w:val="000000" w:themeColor="text1"/>
          <w:shd w:val="clear" w:color="auto" w:fill="FFFFFF"/>
        </w:rPr>
        <w:t>u</w:t>
      </w:r>
      <w:r w:rsidRPr="00480200">
        <w:rPr>
          <w:rFonts w:ascii="Arial" w:hAnsi="Arial" w:cs="Arial"/>
          <w:color w:val="000000" w:themeColor="text1"/>
          <w:shd w:val="clear" w:color="auto" w:fill="FFFFFF"/>
        </w:rPr>
        <w:t xml:space="preserve">niversity's mission </w:t>
      </w:r>
      <w:r w:rsidR="00760B23">
        <w:rPr>
          <w:rFonts w:ascii="Arial" w:hAnsi="Arial" w:cs="Arial"/>
          <w:color w:val="000000" w:themeColor="text1"/>
          <w:shd w:val="clear" w:color="auto" w:fill="FFFFFF"/>
        </w:rPr>
        <w:t>of</w:t>
      </w:r>
      <w:r w:rsidRPr="00480200">
        <w:rPr>
          <w:rFonts w:ascii="Arial" w:hAnsi="Arial" w:cs="Arial"/>
          <w:color w:val="000000" w:themeColor="text1"/>
          <w:shd w:val="clear" w:color="auto" w:fill="FFFFFF"/>
        </w:rPr>
        <w:t xml:space="preserve"> prepar</w:t>
      </w:r>
      <w:r w:rsidR="00760B23">
        <w:rPr>
          <w:rFonts w:ascii="Arial" w:hAnsi="Arial" w:cs="Arial"/>
          <w:color w:val="000000" w:themeColor="text1"/>
          <w:shd w:val="clear" w:color="auto" w:fill="FFFFFF"/>
        </w:rPr>
        <w:t>ing</w:t>
      </w:r>
      <w:r w:rsidRPr="00480200">
        <w:rPr>
          <w:rFonts w:ascii="Arial" w:hAnsi="Arial" w:cs="Arial"/>
          <w:color w:val="000000" w:themeColor="text1"/>
          <w:shd w:val="clear" w:color="auto" w:fill="FFFFFF"/>
        </w:rPr>
        <w:t xml:space="preserve"> students for lifelong learning and success as professionals and engaged citizens.</w:t>
      </w:r>
      <w:r w:rsidRPr="00480200">
        <w:rPr>
          <w:rFonts w:ascii="Arial" w:hAnsi="Arial" w:cs="Arial"/>
          <w:color w:val="000000" w:themeColor="text1"/>
        </w:rPr>
        <w:t xml:space="preserve"> </w:t>
      </w:r>
    </w:p>
    <w:p w14:paraId="1C67ABD9" w14:textId="43680593" w:rsidR="0091368D" w:rsidRPr="00480200" w:rsidRDefault="0091368D" w:rsidP="009A3BFA">
      <w:pPr>
        <w:pStyle w:val="ListParagraph"/>
        <w:numPr>
          <w:ilvl w:val="0"/>
          <w:numId w:val="4"/>
        </w:numPr>
        <w:shd w:val="clear" w:color="auto" w:fill="FFFFFF"/>
        <w:spacing w:before="100" w:beforeAutospacing="1" w:after="100" w:afterAutospacing="1"/>
        <w:rPr>
          <w:rFonts w:ascii="Arial" w:eastAsia="Times New Roman" w:hAnsi="Arial" w:cs="Arial"/>
          <w:color w:val="000000" w:themeColor="text1"/>
        </w:rPr>
      </w:pPr>
      <w:r w:rsidRPr="00FA28B7">
        <w:rPr>
          <w:rFonts w:ascii="Arial" w:hAnsi="Arial" w:cs="Arial"/>
          <w:b/>
          <w:bCs/>
          <w:color w:val="000000" w:themeColor="text1"/>
        </w:rPr>
        <w:t>Update from last year:</w:t>
      </w:r>
      <w:r>
        <w:rPr>
          <w:rFonts w:ascii="Arial" w:hAnsi="Arial" w:cs="Arial"/>
          <w:color w:val="000000" w:themeColor="text1"/>
        </w:rPr>
        <w:t xml:space="preserve"> UMaine participated in the Association of Public and Land Grant Universities (APLU) Data Literacy Institute, through which the flagship is working on data-informed projects to close equity gaps in financial aid</w:t>
      </w:r>
      <w:r w:rsidR="00FA28B7">
        <w:rPr>
          <w:rFonts w:ascii="Arial" w:hAnsi="Arial" w:cs="Arial"/>
          <w:color w:val="000000" w:themeColor="text1"/>
        </w:rPr>
        <w:t xml:space="preserve"> and in </w:t>
      </w:r>
      <w:r>
        <w:rPr>
          <w:rFonts w:ascii="Arial" w:hAnsi="Arial" w:cs="Arial"/>
          <w:color w:val="000000" w:themeColor="text1"/>
        </w:rPr>
        <w:t xml:space="preserve">high failure-rate gateway courses, and </w:t>
      </w:r>
      <w:r w:rsidR="00FA28B7">
        <w:rPr>
          <w:rFonts w:ascii="Arial" w:hAnsi="Arial" w:cs="Arial"/>
          <w:color w:val="000000" w:themeColor="text1"/>
        </w:rPr>
        <w:t>to promote</w:t>
      </w:r>
      <w:r>
        <w:rPr>
          <w:rFonts w:ascii="Arial" w:hAnsi="Arial" w:cs="Arial"/>
          <w:color w:val="000000" w:themeColor="text1"/>
        </w:rPr>
        <w:t xml:space="preserve"> participation in internship</w:t>
      </w:r>
      <w:r w:rsidR="00FA28B7">
        <w:rPr>
          <w:rFonts w:ascii="Arial" w:hAnsi="Arial" w:cs="Arial"/>
          <w:color w:val="000000" w:themeColor="text1"/>
        </w:rPr>
        <w:t>s</w:t>
      </w:r>
      <w:r>
        <w:rPr>
          <w:rFonts w:ascii="Arial" w:hAnsi="Arial" w:cs="Arial"/>
          <w:color w:val="000000" w:themeColor="text1"/>
        </w:rPr>
        <w:t xml:space="preserve"> and other experiential learning opportunities </w:t>
      </w:r>
      <w:r w:rsidR="00FA28B7">
        <w:rPr>
          <w:rFonts w:ascii="Arial" w:hAnsi="Arial" w:cs="Arial"/>
          <w:color w:val="000000" w:themeColor="text1"/>
        </w:rPr>
        <w:t>and thereby</w:t>
      </w:r>
      <w:r>
        <w:rPr>
          <w:rFonts w:ascii="Arial" w:hAnsi="Arial" w:cs="Arial"/>
          <w:color w:val="000000" w:themeColor="text1"/>
        </w:rPr>
        <w:t xml:space="preserve"> increase connection, completion, and career readiness. Quantifying areas for improvement where first-generation students have higher opportunity gaps is a central objective of this work.</w:t>
      </w:r>
    </w:p>
    <w:p w14:paraId="7C59E0F6" w14:textId="411E0DE9" w:rsidR="0043168F" w:rsidRPr="009A3BFA" w:rsidRDefault="00760B23" w:rsidP="009A3BFA">
      <w:pPr>
        <w:spacing w:before="100" w:beforeAutospacing="1" w:after="100" w:afterAutospacing="1" w:line="276" w:lineRule="auto"/>
        <w:rPr>
          <w:rFonts w:ascii="Arial" w:hAnsi="Arial" w:cs="Arial"/>
          <w:strike/>
        </w:rPr>
      </w:pPr>
      <w:r>
        <w:rPr>
          <w:rFonts w:ascii="Arial" w:hAnsi="Arial" w:cs="Arial"/>
        </w:rPr>
        <w:t>B</w:t>
      </w:r>
      <w:r w:rsidR="0043168F" w:rsidRPr="009A3BFA">
        <w:rPr>
          <w:rFonts w:ascii="Arial" w:hAnsi="Arial" w:cs="Arial"/>
        </w:rPr>
        <w:t xml:space="preserve">ecause each </w:t>
      </w:r>
      <w:r>
        <w:rPr>
          <w:rFonts w:ascii="Arial" w:hAnsi="Arial" w:cs="Arial"/>
        </w:rPr>
        <w:t>university</w:t>
      </w:r>
      <w:r w:rsidR="0043168F" w:rsidRPr="009A3BFA">
        <w:rPr>
          <w:rFonts w:ascii="Arial" w:hAnsi="Arial" w:cs="Arial"/>
        </w:rPr>
        <w:t xml:space="preserve"> in</w:t>
      </w:r>
      <w:r w:rsidR="005E321A">
        <w:rPr>
          <w:rFonts w:ascii="Arial" w:hAnsi="Arial" w:cs="Arial"/>
        </w:rPr>
        <w:t xml:space="preserve"> the University of Maine System</w:t>
      </w:r>
      <w:r w:rsidR="0043168F" w:rsidRPr="009A3BFA">
        <w:rPr>
          <w:rFonts w:ascii="Arial" w:hAnsi="Arial" w:cs="Arial"/>
        </w:rPr>
        <w:t xml:space="preserve"> has a relatively large percentage of first-generation students, many programs and services provided for all students also</w:t>
      </w:r>
      <w:r>
        <w:rPr>
          <w:rFonts w:ascii="Arial" w:hAnsi="Arial" w:cs="Arial"/>
        </w:rPr>
        <w:t xml:space="preserve"> support the first-gen</w:t>
      </w:r>
      <w:r w:rsidR="00FA28B7">
        <w:rPr>
          <w:rFonts w:ascii="Arial" w:hAnsi="Arial" w:cs="Arial"/>
        </w:rPr>
        <w:t>eration</w:t>
      </w:r>
      <w:r>
        <w:rPr>
          <w:rFonts w:ascii="Arial" w:hAnsi="Arial" w:cs="Arial"/>
        </w:rPr>
        <w:t xml:space="preserve"> cohort</w:t>
      </w:r>
      <w:r w:rsidR="0043168F" w:rsidRPr="009A3BFA">
        <w:rPr>
          <w:rFonts w:ascii="Arial" w:hAnsi="Arial" w:cs="Arial"/>
        </w:rPr>
        <w:t xml:space="preserve">. For example, UMS continues to experience </w:t>
      </w:r>
      <w:r w:rsidR="0043168F" w:rsidRPr="00760B23">
        <w:rPr>
          <w:rFonts w:ascii="Arial" w:hAnsi="Arial" w:cs="Arial"/>
        </w:rPr>
        <w:t>enrollment growth in its early college courses</w:t>
      </w:r>
      <w:r w:rsidR="0043168F" w:rsidRPr="009A3BFA">
        <w:rPr>
          <w:rFonts w:ascii="Arial" w:hAnsi="Arial" w:cs="Arial"/>
        </w:rPr>
        <w:t xml:space="preserve">, with </w:t>
      </w:r>
      <w:r w:rsidR="009F6195" w:rsidRPr="00C83EE6">
        <w:rPr>
          <w:rFonts w:ascii="Arial" w:hAnsi="Arial" w:cs="Arial"/>
          <w:color w:val="000000" w:themeColor="text1"/>
        </w:rPr>
        <w:t>4,724</w:t>
      </w:r>
      <w:r w:rsidR="0043168F" w:rsidRPr="00C83EE6">
        <w:rPr>
          <w:rFonts w:ascii="Arial" w:hAnsi="Arial" w:cs="Arial"/>
          <w:color w:val="000000" w:themeColor="text1"/>
        </w:rPr>
        <w:t xml:space="preserve"> Maine high school students </w:t>
      </w:r>
      <w:r w:rsidR="0091368D">
        <w:rPr>
          <w:rFonts w:ascii="Arial" w:hAnsi="Arial" w:cs="Arial"/>
          <w:color w:val="000000" w:themeColor="text1"/>
        </w:rPr>
        <w:t>earning</w:t>
      </w:r>
      <w:r w:rsidR="0043168F" w:rsidRPr="00C83EE6">
        <w:rPr>
          <w:rFonts w:ascii="Arial" w:hAnsi="Arial" w:cs="Arial"/>
          <w:color w:val="000000" w:themeColor="text1"/>
        </w:rPr>
        <w:t xml:space="preserve"> free college credit through UMS universities in Fall </w:t>
      </w:r>
      <w:r>
        <w:rPr>
          <w:rFonts w:ascii="Arial" w:hAnsi="Arial" w:cs="Arial"/>
          <w:color w:val="000000" w:themeColor="text1"/>
        </w:rPr>
        <w:t>20</w:t>
      </w:r>
      <w:r w:rsidR="0043168F" w:rsidRPr="00C83EE6">
        <w:rPr>
          <w:rFonts w:ascii="Arial" w:hAnsi="Arial" w:cs="Arial"/>
          <w:color w:val="000000" w:themeColor="text1"/>
        </w:rPr>
        <w:t>2</w:t>
      </w:r>
      <w:r w:rsidR="008D3294" w:rsidRPr="00C83EE6">
        <w:rPr>
          <w:rFonts w:ascii="Arial" w:hAnsi="Arial" w:cs="Arial"/>
          <w:color w:val="000000" w:themeColor="text1"/>
        </w:rPr>
        <w:t>3</w:t>
      </w:r>
      <w:r w:rsidR="0043168F" w:rsidRPr="00C83EE6">
        <w:rPr>
          <w:rFonts w:ascii="Arial" w:hAnsi="Arial" w:cs="Arial"/>
          <w:color w:val="000000" w:themeColor="text1"/>
        </w:rPr>
        <w:t xml:space="preserve">, an </w:t>
      </w:r>
      <w:r w:rsidR="008D3294" w:rsidRPr="00C83EE6">
        <w:rPr>
          <w:rFonts w:ascii="Arial" w:hAnsi="Arial" w:cs="Arial"/>
          <w:color w:val="000000" w:themeColor="text1"/>
        </w:rPr>
        <w:t>6.3</w:t>
      </w:r>
      <w:r w:rsidR="0043168F" w:rsidRPr="00C83EE6">
        <w:rPr>
          <w:rFonts w:ascii="Arial" w:hAnsi="Arial" w:cs="Arial"/>
          <w:color w:val="000000" w:themeColor="text1"/>
        </w:rPr>
        <w:t>% increase from the</w:t>
      </w:r>
      <w:r w:rsidR="008D3294" w:rsidRPr="00C83EE6">
        <w:rPr>
          <w:rFonts w:ascii="Arial" w:hAnsi="Arial" w:cs="Arial"/>
          <w:color w:val="000000" w:themeColor="text1"/>
        </w:rPr>
        <w:t xml:space="preserve"> previous fall</w:t>
      </w:r>
      <w:r w:rsidR="0043168F" w:rsidRPr="00C83EE6">
        <w:rPr>
          <w:rFonts w:ascii="Arial" w:hAnsi="Arial" w:cs="Arial"/>
          <w:color w:val="000000" w:themeColor="text1"/>
        </w:rPr>
        <w:t xml:space="preserve"> and a </w:t>
      </w:r>
      <w:r w:rsidR="008D3294" w:rsidRPr="00C83EE6">
        <w:rPr>
          <w:rFonts w:ascii="Arial" w:hAnsi="Arial" w:cs="Arial"/>
          <w:color w:val="000000" w:themeColor="text1"/>
        </w:rPr>
        <w:t>32.4</w:t>
      </w:r>
      <w:r w:rsidR="0043168F" w:rsidRPr="00C83EE6">
        <w:rPr>
          <w:rFonts w:ascii="Arial" w:hAnsi="Arial" w:cs="Arial"/>
          <w:color w:val="000000" w:themeColor="text1"/>
        </w:rPr>
        <w:t>% increase from Fall 201</w:t>
      </w:r>
      <w:r w:rsidR="008D3294" w:rsidRPr="00C83EE6">
        <w:rPr>
          <w:rFonts w:ascii="Arial" w:hAnsi="Arial" w:cs="Arial"/>
          <w:color w:val="000000" w:themeColor="text1"/>
        </w:rPr>
        <w:t>9</w:t>
      </w:r>
      <w:r w:rsidR="0043168F" w:rsidRPr="009A3BFA">
        <w:rPr>
          <w:rFonts w:ascii="Arial" w:hAnsi="Arial" w:cs="Arial"/>
        </w:rPr>
        <w:t>. These opportunities raise college aspirations, high school</w:t>
      </w:r>
      <w:r w:rsidR="00C83EE6">
        <w:rPr>
          <w:rFonts w:ascii="Arial" w:hAnsi="Arial" w:cs="Arial"/>
        </w:rPr>
        <w:t xml:space="preserve"> and post-secondary </w:t>
      </w:r>
      <w:r w:rsidR="0043168F" w:rsidRPr="009A3BFA">
        <w:rPr>
          <w:rFonts w:ascii="Arial" w:hAnsi="Arial" w:cs="Arial"/>
        </w:rPr>
        <w:t>degree attainment, and college and career readiness</w:t>
      </w:r>
      <w:r w:rsidR="00FA28B7">
        <w:rPr>
          <w:rFonts w:ascii="Arial" w:hAnsi="Arial" w:cs="Arial"/>
        </w:rPr>
        <w:t>,</w:t>
      </w:r>
      <w:r w:rsidR="0043168F" w:rsidRPr="009A3BFA">
        <w:rPr>
          <w:rFonts w:ascii="Arial" w:hAnsi="Arial" w:cs="Arial"/>
        </w:rPr>
        <w:t xml:space="preserve"> all while reducing student debt. While early college benefits all learners, it most</w:t>
      </w:r>
      <w:r>
        <w:rPr>
          <w:rFonts w:ascii="Arial" w:hAnsi="Arial" w:cs="Arial"/>
        </w:rPr>
        <w:t xml:space="preserve"> strongly </w:t>
      </w:r>
      <w:r w:rsidR="0043168F" w:rsidRPr="009A3BFA">
        <w:rPr>
          <w:rFonts w:ascii="Arial" w:hAnsi="Arial" w:cs="Arial"/>
        </w:rPr>
        <w:t xml:space="preserve">improves outcomes for those who are traditionally underserved, including first-generation students. </w:t>
      </w:r>
    </w:p>
    <w:p w14:paraId="1F184AC2" w14:textId="3AEDD531" w:rsidR="0043168F" w:rsidRPr="009A3BFA" w:rsidRDefault="0043168F" w:rsidP="009A3BFA">
      <w:pPr>
        <w:spacing w:before="100" w:beforeAutospacing="1" w:after="100" w:afterAutospacing="1" w:line="276" w:lineRule="auto"/>
        <w:rPr>
          <w:rFonts w:ascii="Arial" w:hAnsi="Arial" w:cs="Arial"/>
        </w:rPr>
      </w:pPr>
      <w:r w:rsidRPr="009A3BFA">
        <w:rPr>
          <w:rFonts w:ascii="Arial" w:hAnsi="Arial" w:cs="Arial"/>
        </w:rPr>
        <w:t xml:space="preserve">Broad-based service and support across all </w:t>
      </w:r>
      <w:r w:rsidR="0091368D">
        <w:rPr>
          <w:rFonts w:ascii="Arial" w:hAnsi="Arial" w:cs="Arial"/>
        </w:rPr>
        <w:t xml:space="preserve">UMS </w:t>
      </w:r>
      <w:r w:rsidRPr="009A3BFA">
        <w:rPr>
          <w:rFonts w:ascii="Arial" w:hAnsi="Arial" w:cs="Arial"/>
        </w:rPr>
        <w:t>universities continue to be provided in the following areas</w:t>
      </w:r>
      <w:r w:rsidR="00C83EE6">
        <w:rPr>
          <w:rFonts w:ascii="Arial" w:hAnsi="Arial" w:cs="Arial"/>
        </w:rPr>
        <w:t>:</w:t>
      </w:r>
    </w:p>
    <w:p w14:paraId="01F8C507" w14:textId="77777777" w:rsidR="0043168F" w:rsidRPr="009A3BFA" w:rsidRDefault="0043168F" w:rsidP="009A3BFA">
      <w:pPr>
        <w:pStyle w:val="ListParagraph"/>
        <w:numPr>
          <w:ilvl w:val="0"/>
          <w:numId w:val="2"/>
        </w:numPr>
        <w:spacing w:before="100" w:beforeAutospacing="1" w:after="100" w:afterAutospacing="1"/>
        <w:rPr>
          <w:rFonts w:ascii="Arial" w:hAnsi="Arial" w:cs="Arial"/>
        </w:rPr>
      </w:pPr>
      <w:r w:rsidRPr="009A3BFA">
        <w:rPr>
          <w:rFonts w:ascii="Arial" w:hAnsi="Arial" w:cs="Arial"/>
        </w:rPr>
        <w:t>Marketing and recruitment</w:t>
      </w:r>
    </w:p>
    <w:p w14:paraId="3FAB5B22" w14:textId="77777777" w:rsidR="0043168F" w:rsidRPr="009A3BFA" w:rsidRDefault="0043168F" w:rsidP="009A3BFA">
      <w:pPr>
        <w:pStyle w:val="ListParagraph"/>
        <w:numPr>
          <w:ilvl w:val="0"/>
          <w:numId w:val="2"/>
        </w:numPr>
        <w:spacing w:before="100" w:beforeAutospacing="1" w:after="100" w:afterAutospacing="1"/>
        <w:rPr>
          <w:rFonts w:ascii="Arial" w:hAnsi="Arial" w:cs="Arial"/>
        </w:rPr>
      </w:pPr>
      <w:r w:rsidRPr="009A3BFA">
        <w:rPr>
          <w:rFonts w:ascii="Arial" w:hAnsi="Arial" w:cs="Arial"/>
        </w:rPr>
        <w:t>Orientation and onboarding</w:t>
      </w:r>
    </w:p>
    <w:p w14:paraId="0104C90C" w14:textId="258868B0" w:rsidR="0043168F" w:rsidRPr="009A3BFA" w:rsidRDefault="0043168F" w:rsidP="009A3BFA">
      <w:pPr>
        <w:pStyle w:val="ListParagraph"/>
        <w:numPr>
          <w:ilvl w:val="0"/>
          <w:numId w:val="2"/>
        </w:numPr>
        <w:spacing w:before="100" w:beforeAutospacing="1" w:after="100" w:afterAutospacing="1"/>
        <w:rPr>
          <w:rFonts w:ascii="Arial" w:hAnsi="Arial" w:cs="Arial"/>
        </w:rPr>
      </w:pPr>
      <w:r w:rsidRPr="009A3BFA">
        <w:rPr>
          <w:rFonts w:ascii="Arial" w:hAnsi="Arial" w:cs="Arial"/>
        </w:rPr>
        <w:t>Programs and services provided during enrollment and beyond, including: academic advising, learning support services, counseling service</w:t>
      </w:r>
      <w:r w:rsidR="001A30A2">
        <w:rPr>
          <w:rFonts w:ascii="Arial" w:hAnsi="Arial" w:cs="Arial"/>
        </w:rPr>
        <w:t>s/</w:t>
      </w:r>
      <w:r w:rsidRPr="009A3BFA">
        <w:rPr>
          <w:rFonts w:ascii="Arial" w:hAnsi="Arial" w:cs="Arial"/>
        </w:rPr>
        <w:t xml:space="preserve">supports and referrals, career services and career preparation, </w:t>
      </w:r>
      <w:r w:rsidR="00760B23">
        <w:rPr>
          <w:rFonts w:ascii="Arial" w:hAnsi="Arial" w:cs="Arial"/>
        </w:rPr>
        <w:t>v</w:t>
      </w:r>
      <w:r w:rsidRPr="009A3BFA">
        <w:rPr>
          <w:rFonts w:ascii="Arial" w:hAnsi="Arial" w:cs="Arial"/>
        </w:rPr>
        <w:t>eterans’ services, specially designed retention and student success programs focus</w:t>
      </w:r>
      <w:r w:rsidR="00760B23">
        <w:rPr>
          <w:rFonts w:ascii="Arial" w:hAnsi="Arial" w:cs="Arial"/>
        </w:rPr>
        <w:t>ing</w:t>
      </w:r>
      <w:r w:rsidRPr="009A3BFA">
        <w:rPr>
          <w:rFonts w:ascii="Arial" w:hAnsi="Arial" w:cs="Arial"/>
        </w:rPr>
        <w:t xml:space="preserve"> extensively on first-year students, Think 30</w:t>
      </w:r>
      <w:r w:rsidR="00C83EE6">
        <w:rPr>
          <w:rFonts w:ascii="Arial" w:hAnsi="Arial" w:cs="Arial"/>
        </w:rPr>
        <w:t>/</w:t>
      </w:r>
      <w:r w:rsidRPr="009A3BFA">
        <w:rPr>
          <w:rFonts w:ascii="Arial" w:hAnsi="Arial" w:cs="Arial"/>
        </w:rPr>
        <w:t>15 to</w:t>
      </w:r>
      <w:r w:rsidR="00C83EE6">
        <w:rPr>
          <w:rFonts w:ascii="Arial" w:hAnsi="Arial" w:cs="Arial"/>
        </w:rPr>
        <w:t xml:space="preserve"> Finish</w:t>
      </w:r>
      <w:r w:rsidR="00760B23">
        <w:rPr>
          <w:rFonts w:ascii="Arial" w:hAnsi="Arial" w:cs="Arial"/>
        </w:rPr>
        <w:t>/</w:t>
      </w:r>
      <w:r w:rsidRPr="009A3BFA">
        <w:rPr>
          <w:rFonts w:ascii="Arial" w:hAnsi="Arial" w:cs="Arial"/>
        </w:rPr>
        <w:t xml:space="preserve">Finish in Four programs, financial literacy, </w:t>
      </w:r>
      <w:r w:rsidR="00760B23">
        <w:rPr>
          <w:rFonts w:ascii="Arial" w:hAnsi="Arial" w:cs="Arial"/>
        </w:rPr>
        <w:t xml:space="preserve">and the </w:t>
      </w:r>
      <w:r w:rsidRPr="009A3BFA">
        <w:rPr>
          <w:rFonts w:ascii="Arial" w:hAnsi="Arial" w:cs="Arial"/>
        </w:rPr>
        <w:t>Make the Grade</w:t>
      </w:r>
      <w:r w:rsidR="00C83EE6">
        <w:rPr>
          <w:rFonts w:ascii="Arial" w:hAnsi="Arial" w:cs="Arial"/>
        </w:rPr>
        <w:t xml:space="preserve"> (course repeat)</w:t>
      </w:r>
      <w:r w:rsidRPr="009A3BFA">
        <w:rPr>
          <w:rFonts w:ascii="Arial" w:hAnsi="Arial" w:cs="Arial"/>
        </w:rPr>
        <w:t xml:space="preserve"> progra</w:t>
      </w:r>
      <w:r w:rsidR="00760B23">
        <w:rPr>
          <w:rFonts w:ascii="Arial" w:hAnsi="Arial" w:cs="Arial"/>
        </w:rPr>
        <w:t>m.</w:t>
      </w:r>
    </w:p>
    <w:p w14:paraId="612D0607" w14:textId="3BB41EC8" w:rsidR="0043168F" w:rsidRPr="009A3BFA" w:rsidRDefault="0043168F" w:rsidP="009A3BFA">
      <w:pPr>
        <w:spacing w:before="100" w:beforeAutospacing="1" w:after="100" w:afterAutospacing="1" w:line="276" w:lineRule="auto"/>
        <w:rPr>
          <w:rFonts w:ascii="Arial" w:hAnsi="Arial" w:cs="Arial"/>
        </w:rPr>
      </w:pPr>
      <w:r w:rsidRPr="009A3BFA">
        <w:rPr>
          <w:rFonts w:ascii="Arial" w:hAnsi="Arial" w:cs="Arial"/>
        </w:rPr>
        <w:lastRenderedPageBreak/>
        <w:t>It is important to note that many of the services, programs</w:t>
      </w:r>
      <w:r w:rsidR="00760B23">
        <w:rPr>
          <w:rFonts w:ascii="Arial" w:hAnsi="Arial" w:cs="Arial"/>
        </w:rPr>
        <w:t>,</w:t>
      </w:r>
      <w:r w:rsidRPr="009A3BFA">
        <w:rPr>
          <w:rFonts w:ascii="Arial" w:hAnsi="Arial" w:cs="Arial"/>
        </w:rPr>
        <w:t xml:space="preserve"> and supports referenced in this report are available both in-person – including at </w:t>
      </w:r>
      <w:r w:rsidR="005E321A">
        <w:rPr>
          <w:rFonts w:ascii="Arial" w:hAnsi="Arial" w:cs="Arial"/>
        </w:rPr>
        <w:t>University of Maine at Augusta</w:t>
      </w:r>
      <w:r w:rsidRPr="009A3BFA">
        <w:rPr>
          <w:rFonts w:ascii="Arial" w:hAnsi="Arial" w:cs="Arial"/>
        </w:rPr>
        <w:t xml:space="preserve"> cen</w:t>
      </w:r>
      <w:r w:rsidR="009A3BFA">
        <w:rPr>
          <w:rFonts w:ascii="Arial" w:hAnsi="Arial" w:cs="Arial"/>
        </w:rPr>
        <w:t>ters across Maine – and online.</w:t>
      </w:r>
    </w:p>
    <w:p w14:paraId="0587D8FB" w14:textId="388B5151" w:rsidR="0043168F" w:rsidRPr="009A3BFA" w:rsidRDefault="0043168F" w:rsidP="009A3BFA">
      <w:pPr>
        <w:spacing w:before="100" w:beforeAutospacing="1" w:after="100" w:afterAutospacing="1" w:line="276" w:lineRule="auto"/>
        <w:rPr>
          <w:rFonts w:ascii="Arial" w:hAnsi="Arial" w:cs="Arial"/>
          <w:b/>
          <w:i/>
        </w:rPr>
      </w:pPr>
      <w:r w:rsidRPr="009A3BFA">
        <w:rPr>
          <w:rFonts w:ascii="Arial" w:hAnsi="Arial" w:cs="Arial"/>
          <w:b/>
          <w:i/>
        </w:rPr>
        <w:t>Plans or Recommendations Regarding Enrollment and Retention of Fi</w:t>
      </w:r>
      <w:r w:rsidR="009A3BFA">
        <w:rPr>
          <w:rFonts w:ascii="Arial" w:hAnsi="Arial" w:cs="Arial"/>
          <w:b/>
          <w:i/>
        </w:rPr>
        <w:t>rst-Generation College Students</w:t>
      </w:r>
    </w:p>
    <w:p w14:paraId="40E070E0" w14:textId="3388D779" w:rsidR="0043168F" w:rsidRPr="009A3BFA" w:rsidRDefault="0043168F" w:rsidP="009A3BFA">
      <w:pPr>
        <w:spacing w:before="100" w:beforeAutospacing="1" w:after="100" w:afterAutospacing="1" w:line="276" w:lineRule="auto"/>
        <w:rPr>
          <w:rFonts w:ascii="Arial" w:hAnsi="Arial" w:cs="Arial"/>
        </w:rPr>
      </w:pPr>
      <w:r w:rsidRPr="009A3BFA">
        <w:rPr>
          <w:rFonts w:ascii="Arial" w:hAnsi="Arial" w:cs="Arial"/>
        </w:rPr>
        <w:t>A wide range of programs, services</w:t>
      </w:r>
      <w:r w:rsidR="00C640CF">
        <w:rPr>
          <w:rFonts w:ascii="Arial" w:hAnsi="Arial" w:cs="Arial"/>
        </w:rPr>
        <w:t>,</w:t>
      </w:r>
      <w:r w:rsidRPr="009A3BFA">
        <w:rPr>
          <w:rFonts w:ascii="Arial" w:hAnsi="Arial" w:cs="Arial"/>
        </w:rPr>
        <w:t xml:space="preserve"> and supports are in place for our students from the time of </w:t>
      </w:r>
      <w:r w:rsidR="00C640CF">
        <w:rPr>
          <w:rFonts w:ascii="Arial" w:hAnsi="Arial" w:cs="Arial"/>
        </w:rPr>
        <w:t>initial</w:t>
      </w:r>
      <w:r w:rsidRPr="009A3BFA">
        <w:rPr>
          <w:rFonts w:ascii="Arial" w:hAnsi="Arial" w:cs="Arial"/>
        </w:rPr>
        <w:t xml:space="preserve"> inquiry to enrollment</w:t>
      </w:r>
      <w:r w:rsidR="00C640CF">
        <w:rPr>
          <w:rFonts w:ascii="Arial" w:hAnsi="Arial" w:cs="Arial"/>
        </w:rPr>
        <w:t xml:space="preserve"> and beyond</w:t>
      </w:r>
      <w:r w:rsidRPr="009A3BFA">
        <w:rPr>
          <w:rFonts w:ascii="Arial" w:hAnsi="Arial" w:cs="Arial"/>
        </w:rPr>
        <w:t>, and enhanced services and supports are put in place every year as we refine our student success efforts</w:t>
      </w:r>
      <w:r w:rsidR="00C640CF">
        <w:rPr>
          <w:rFonts w:ascii="Arial" w:hAnsi="Arial" w:cs="Arial"/>
        </w:rPr>
        <w:t xml:space="preserve"> to</w:t>
      </w:r>
      <w:r w:rsidRPr="009A3BFA">
        <w:rPr>
          <w:rFonts w:ascii="Arial" w:hAnsi="Arial" w:cs="Arial"/>
        </w:rPr>
        <w:t xml:space="preserve"> meet evolving needs and opportunities. </w:t>
      </w:r>
      <w:r w:rsidR="00C640CF">
        <w:rPr>
          <w:rFonts w:ascii="Arial" w:hAnsi="Arial" w:cs="Arial"/>
        </w:rPr>
        <w:t xml:space="preserve">A </w:t>
      </w:r>
      <w:r w:rsidRPr="009A3BFA">
        <w:rPr>
          <w:rFonts w:ascii="Arial" w:hAnsi="Arial" w:cs="Arial"/>
        </w:rPr>
        <w:t>System</w:t>
      </w:r>
      <w:r w:rsidR="00FA28B7">
        <w:rPr>
          <w:rFonts w:ascii="Arial" w:hAnsi="Arial" w:cs="Arial"/>
        </w:rPr>
        <w:t>-</w:t>
      </w:r>
      <w:r w:rsidRPr="009A3BFA">
        <w:rPr>
          <w:rFonts w:ascii="Arial" w:hAnsi="Arial" w:cs="Arial"/>
        </w:rPr>
        <w:t>wide Student Success Steering Committee review</w:t>
      </w:r>
      <w:r w:rsidR="00C640CF">
        <w:rPr>
          <w:rFonts w:ascii="Arial" w:hAnsi="Arial" w:cs="Arial"/>
        </w:rPr>
        <w:t>s student outcomes, strengthens extant</w:t>
      </w:r>
      <w:r w:rsidRPr="009A3BFA">
        <w:rPr>
          <w:rFonts w:ascii="Arial" w:hAnsi="Arial" w:cs="Arial"/>
        </w:rPr>
        <w:t xml:space="preserve"> programs</w:t>
      </w:r>
      <w:r w:rsidR="00C640CF">
        <w:rPr>
          <w:rFonts w:ascii="Arial" w:hAnsi="Arial" w:cs="Arial"/>
        </w:rPr>
        <w:t>,</w:t>
      </w:r>
      <w:r w:rsidRPr="009A3BFA">
        <w:rPr>
          <w:rFonts w:ascii="Arial" w:hAnsi="Arial" w:cs="Arial"/>
        </w:rPr>
        <w:t xml:space="preserve"> and </w:t>
      </w:r>
      <w:r w:rsidR="00C640CF">
        <w:rPr>
          <w:rFonts w:ascii="Arial" w:hAnsi="Arial" w:cs="Arial"/>
        </w:rPr>
        <w:t xml:space="preserve">actively </w:t>
      </w:r>
      <w:r w:rsidRPr="009A3BFA">
        <w:rPr>
          <w:rFonts w:ascii="Arial" w:hAnsi="Arial" w:cs="Arial"/>
        </w:rPr>
        <w:t>examin</w:t>
      </w:r>
      <w:r w:rsidR="00C640CF">
        <w:rPr>
          <w:rFonts w:ascii="Arial" w:hAnsi="Arial" w:cs="Arial"/>
        </w:rPr>
        <w:t>es</w:t>
      </w:r>
      <w:r w:rsidRPr="009A3BFA">
        <w:rPr>
          <w:rFonts w:ascii="Arial" w:hAnsi="Arial" w:cs="Arial"/>
        </w:rPr>
        <w:t xml:space="preserve"> national best practice</w:t>
      </w:r>
      <w:r w:rsidR="00C640CF">
        <w:rPr>
          <w:rFonts w:ascii="Arial" w:hAnsi="Arial" w:cs="Arial"/>
        </w:rPr>
        <w:t>s</w:t>
      </w:r>
      <w:r w:rsidRPr="009A3BFA">
        <w:rPr>
          <w:rFonts w:ascii="Arial" w:hAnsi="Arial" w:cs="Arial"/>
        </w:rPr>
        <w:t xml:space="preserve"> in </w:t>
      </w:r>
      <w:r w:rsidR="00C640CF">
        <w:rPr>
          <w:rFonts w:ascii="Arial" w:hAnsi="Arial" w:cs="Arial"/>
        </w:rPr>
        <w:t>this sphere.</w:t>
      </w:r>
    </w:p>
    <w:p w14:paraId="0F437B1B" w14:textId="760A49C6" w:rsidR="0043168F" w:rsidRPr="009A3BFA" w:rsidRDefault="0043168F" w:rsidP="009A3BFA">
      <w:pPr>
        <w:spacing w:before="100" w:beforeAutospacing="1" w:after="100" w:afterAutospacing="1" w:line="276" w:lineRule="auto"/>
        <w:rPr>
          <w:rFonts w:ascii="Arial" w:hAnsi="Arial" w:cs="Arial"/>
          <w:bCs/>
        </w:rPr>
      </w:pPr>
      <w:r w:rsidRPr="009A3BFA">
        <w:rPr>
          <w:rFonts w:ascii="Arial" w:hAnsi="Arial" w:cs="Arial"/>
        </w:rPr>
        <w:t>Th</w:t>
      </w:r>
      <w:r w:rsidR="00C640CF">
        <w:rPr>
          <w:rFonts w:ascii="Arial" w:hAnsi="Arial" w:cs="Arial"/>
        </w:rPr>
        <w:t xml:space="preserve">e </w:t>
      </w:r>
      <w:r w:rsidRPr="009A3BFA">
        <w:rPr>
          <w:rFonts w:ascii="Arial" w:hAnsi="Arial" w:cs="Arial"/>
        </w:rPr>
        <w:t xml:space="preserve">value of a four-year college degree has never been </w:t>
      </w:r>
      <w:r w:rsidR="00760B23">
        <w:rPr>
          <w:rFonts w:ascii="Arial" w:hAnsi="Arial" w:cs="Arial"/>
        </w:rPr>
        <w:t>greater</w:t>
      </w:r>
      <w:r w:rsidRPr="009A3BFA">
        <w:rPr>
          <w:rFonts w:ascii="Arial" w:hAnsi="Arial" w:cs="Arial"/>
        </w:rPr>
        <w:t>, and it remains the surest</w:t>
      </w:r>
      <w:r w:rsidR="00760B23">
        <w:rPr>
          <w:rFonts w:ascii="Arial" w:hAnsi="Arial" w:cs="Arial"/>
        </w:rPr>
        <w:t xml:space="preserve"> path</w:t>
      </w:r>
      <w:r w:rsidRPr="009A3BFA">
        <w:rPr>
          <w:rFonts w:ascii="Arial" w:hAnsi="Arial" w:cs="Arial"/>
        </w:rPr>
        <w:t xml:space="preserve"> to social mobility. For example, the </w:t>
      </w:r>
      <w:r w:rsidR="00760B23">
        <w:rPr>
          <w:rFonts w:ascii="Arial" w:hAnsi="Arial" w:cs="Arial"/>
        </w:rPr>
        <w:t>f</w:t>
      </w:r>
      <w:r w:rsidRPr="009A3BFA">
        <w:rPr>
          <w:rFonts w:ascii="Arial" w:hAnsi="Arial" w:cs="Arial"/>
        </w:rPr>
        <w:t>ederal Bureau of Labor Statistics projects</w:t>
      </w:r>
      <w:r w:rsidR="00FA28B7">
        <w:rPr>
          <w:rFonts w:ascii="Arial" w:hAnsi="Arial" w:cs="Arial"/>
        </w:rPr>
        <w:t xml:space="preserve"> that</w:t>
      </w:r>
      <w:r w:rsidRPr="009A3BFA">
        <w:rPr>
          <w:rFonts w:ascii="Arial" w:hAnsi="Arial" w:cs="Arial"/>
        </w:rPr>
        <w:t xml:space="preserve"> the </w:t>
      </w:r>
      <w:r w:rsidRPr="009A3BFA">
        <w:rPr>
          <w:rFonts w:ascii="Arial" w:hAnsi="Arial" w:cs="Arial"/>
          <w:bCs/>
        </w:rPr>
        <w:t>greatest employment growth in the future will be in occupations requir</w:t>
      </w:r>
      <w:r w:rsidR="00FA28B7">
        <w:rPr>
          <w:rFonts w:ascii="Arial" w:hAnsi="Arial" w:cs="Arial"/>
          <w:bCs/>
        </w:rPr>
        <w:t>ing</w:t>
      </w:r>
      <w:r w:rsidRPr="009A3BFA">
        <w:rPr>
          <w:rFonts w:ascii="Arial" w:hAnsi="Arial" w:cs="Arial"/>
          <w:bCs/>
        </w:rPr>
        <w:t xml:space="preserve"> a baccalaureate or graduate degree</w:t>
      </w:r>
      <w:r w:rsidR="00FA28B7">
        <w:rPr>
          <w:rFonts w:ascii="Arial" w:hAnsi="Arial" w:cs="Arial"/>
          <w:bCs/>
        </w:rPr>
        <w:t>. A</w:t>
      </w:r>
      <w:r w:rsidR="00726B92">
        <w:rPr>
          <w:rFonts w:ascii="Arial" w:hAnsi="Arial" w:cs="Arial"/>
          <w:bCs/>
        </w:rPr>
        <w:t xml:space="preserve">s an illustration of that fact, </w:t>
      </w:r>
      <w:r w:rsidRPr="009A3BFA">
        <w:rPr>
          <w:rFonts w:ascii="Arial" w:hAnsi="Arial" w:cs="Arial"/>
          <w:bCs/>
        </w:rPr>
        <w:t>working</w:t>
      </w:r>
      <w:r w:rsidR="00FA28B7">
        <w:rPr>
          <w:rFonts w:ascii="Arial" w:hAnsi="Arial" w:cs="Arial"/>
          <w:bCs/>
        </w:rPr>
        <w:t>-</w:t>
      </w:r>
      <w:r w:rsidRPr="009A3BFA">
        <w:rPr>
          <w:rFonts w:ascii="Arial" w:hAnsi="Arial" w:cs="Arial"/>
          <w:bCs/>
        </w:rPr>
        <w:t>age alumni of UMaine earn more than double the</w:t>
      </w:r>
      <w:r w:rsidR="009A3BFA">
        <w:rPr>
          <w:rFonts w:ascii="Arial" w:hAnsi="Arial" w:cs="Arial"/>
          <w:bCs/>
        </w:rPr>
        <w:t xml:space="preserve"> state’s media</w:t>
      </w:r>
      <w:r w:rsidR="00FA28B7">
        <w:rPr>
          <w:rFonts w:ascii="Arial" w:hAnsi="Arial" w:cs="Arial"/>
          <w:bCs/>
        </w:rPr>
        <w:t>n</w:t>
      </w:r>
      <w:r w:rsidR="009A3BFA">
        <w:rPr>
          <w:rFonts w:ascii="Arial" w:hAnsi="Arial" w:cs="Arial"/>
          <w:bCs/>
        </w:rPr>
        <w:t xml:space="preserve"> income. </w:t>
      </w:r>
    </w:p>
    <w:p w14:paraId="2AD68643" w14:textId="6C25D3E7" w:rsidR="0043168F" w:rsidRPr="000819D0" w:rsidRDefault="0043168F" w:rsidP="009A3BFA">
      <w:pPr>
        <w:spacing w:before="100" w:beforeAutospacing="1" w:after="100" w:afterAutospacing="1" w:line="276" w:lineRule="auto"/>
        <w:rPr>
          <w:rFonts w:ascii="Arial" w:hAnsi="Arial" w:cs="Arial"/>
          <w:color w:val="000000" w:themeColor="text1"/>
        </w:rPr>
      </w:pPr>
      <w:r w:rsidRPr="000819D0">
        <w:rPr>
          <w:rFonts w:ascii="Arial" w:hAnsi="Arial" w:cs="Arial"/>
          <w:bCs/>
          <w:color w:val="000000" w:themeColor="text1"/>
        </w:rPr>
        <w:t>Given this, in addition to the investments recommended in the 10-year state economic strategy and by Gov. Mill</w:t>
      </w:r>
      <w:r w:rsidR="001A30A2">
        <w:rPr>
          <w:rFonts w:ascii="Arial" w:hAnsi="Arial" w:cs="Arial"/>
          <w:bCs/>
          <w:color w:val="000000" w:themeColor="text1"/>
        </w:rPr>
        <w:t>s'</w:t>
      </w:r>
      <w:r w:rsidRPr="000819D0">
        <w:rPr>
          <w:rFonts w:ascii="Arial" w:hAnsi="Arial" w:cs="Arial"/>
          <w:bCs/>
          <w:color w:val="000000" w:themeColor="text1"/>
        </w:rPr>
        <w:t xml:space="preserve"> </w:t>
      </w:r>
      <w:r w:rsidRPr="000819D0">
        <w:rPr>
          <w:rFonts w:ascii="Arial" w:hAnsi="Arial" w:cs="Arial"/>
          <w:color w:val="000000" w:themeColor="text1"/>
        </w:rPr>
        <w:t>Economic Recovery Committee</w:t>
      </w:r>
      <w:r w:rsidR="00726B92">
        <w:rPr>
          <w:rFonts w:ascii="Arial" w:hAnsi="Arial" w:cs="Arial"/>
          <w:color w:val="000000" w:themeColor="text1"/>
        </w:rPr>
        <w:t>,</w:t>
      </w:r>
      <w:r w:rsidRPr="000819D0">
        <w:rPr>
          <w:rFonts w:ascii="Arial" w:hAnsi="Arial" w:cs="Arial"/>
          <w:color w:val="000000" w:themeColor="text1"/>
        </w:rPr>
        <w:t xml:space="preserve"> including to expand access and affordability of housing, broadband, childcare, </w:t>
      </w:r>
      <w:r w:rsidR="005E321A">
        <w:rPr>
          <w:rFonts w:ascii="Arial" w:hAnsi="Arial" w:cs="Arial"/>
          <w:color w:val="000000" w:themeColor="text1"/>
        </w:rPr>
        <w:t>the University of Maine System</w:t>
      </w:r>
      <w:r w:rsidRPr="000819D0">
        <w:rPr>
          <w:rFonts w:ascii="Arial" w:hAnsi="Arial" w:cs="Arial"/>
          <w:color w:val="000000" w:themeColor="text1"/>
        </w:rPr>
        <w:t xml:space="preserve"> recommends the following consistent with our recommendations provided to the Committee as required by Resolve 2021, Chapter 79, to improve the success of first-generation and all students, and thus Maine’s economy and communities:</w:t>
      </w:r>
    </w:p>
    <w:p w14:paraId="02E98ED0" w14:textId="416FFB90" w:rsidR="0043168F" w:rsidRPr="000819D0" w:rsidRDefault="0043168F" w:rsidP="009A3BFA">
      <w:pPr>
        <w:spacing w:before="100" w:beforeAutospacing="1" w:after="100" w:afterAutospacing="1" w:line="276" w:lineRule="auto"/>
        <w:rPr>
          <w:rFonts w:ascii="Arial" w:hAnsi="Arial" w:cs="Arial"/>
          <w:color w:val="000000" w:themeColor="text1"/>
        </w:rPr>
      </w:pPr>
      <w:r w:rsidRPr="000819D0">
        <w:rPr>
          <w:rFonts w:ascii="Arial" w:hAnsi="Arial" w:cs="Arial"/>
          <w:color w:val="000000" w:themeColor="text1"/>
        </w:rPr>
        <w:sym w:font="Wingdings" w:char="F0FE"/>
      </w:r>
      <w:r w:rsidRPr="000819D0">
        <w:rPr>
          <w:rFonts w:ascii="Arial" w:hAnsi="Arial" w:cs="Arial"/>
          <w:color w:val="000000" w:themeColor="text1"/>
        </w:rPr>
        <w:t xml:space="preserve"> </w:t>
      </w:r>
      <w:r w:rsidRPr="000819D0">
        <w:rPr>
          <w:rFonts w:ascii="Arial" w:hAnsi="Arial" w:cs="Arial"/>
          <w:b/>
          <w:color w:val="000000" w:themeColor="text1"/>
        </w:rPr>
        <w:t>Increase direct State appropriation for UMS</w:t>
      </w:r>
      <w:r w:rsidRPr="000819D0">
        <w:rPr>
          <w:rFonts w:ascii="Arial" w:hAnsi="Arial" w:cs="Arial"/>
          <w:color w:val="000000" w:themeColor="text1"/>
        </w:rPr>
        <w:t xml:space="preserve">: Over the past 15 years, </w:t>
      </w:r>
      <w:r w:rsidR="00FA28B7">
        <w:rPr>
          <w:rFonts w:ascii="Arial" w:hAnsi="Arial" w:cs="Arial"/>
          <w:color w:val="000000" w:themeColor="text1"/>
        </w:rPr>
        <w:t>s</w:t>
      </w:r>
      <w:r w:rsidRPr="000819D0">
        <w:rPr>
          <w:rFonts w:ascii="Arial" w:hAnsi="Arial" w:cs="Arial"/>
          <w:color w:val="000000" w:themeColor="text1"/>
        </w:rPr>
        <w:t xml:space="preserve">tate appropriation for UMS has increased annually on average by </w:t>
      </w:r>
      <w:r w:rsidR="0091368D">
        <w:rPr>
          <w:rFonts w:ascii="Arial" w:hAnsi="Arial" w:cs="Arial"/>
          <w:color w:val="000000" w:themeColor="text1"/>
        </w:rPr>
        <w:t>1.8</w:t>
      </w:r>
      <w:r w:rsidRPr="000819D0">
        <w:rPr>
          <w:rFonts w:ascii="Arial" w:hAnsi="Arial" w:cs="Arial"/>
          <w:color w:val="000000" w:themeColor="text1"/>
        </w:rPr>
        <w:t xml:space="preserve">%. </w:t>
      </w:r>
      <w:r w:rsidR="00C640CF">
        <w:rPr>
          <w:rFonts w:ascii="Arial" w:hAnsi="Arial" w:cs="Arial"/>
          <w:color w:val="000000" w:themeColor="text1"/>
        </w:rPr>
        <w:t>As noted in the past, i</w:t>
      </w:r>
      <w:r w:rsidRPr="000819D0">
        <w:rPr>
          <w:rFonts w:ascii="Arial" w:hAnsi="Arial" w:cs="Arial"/>
          <w:color w:val="000000" w:themeColor="text1"/>
        </w:rPr>
        <w:t xml:space="preserve">t took eight fiscal years after the Great Recession for the System’s </w:t>
      </w:r>
      <w:r w:rsidR="00FA28B7">
        <w:rPr>
          <w:rFonts w:ascii="Arial" w:hAnsi="Arial" w:cs="Arial"/>
          <w:color w:val="000000" w:themeColor="text1"/>
        </w:rPr>
        <w:t>s</w:t>
      </w:r>
      <w:r w:rsidRPr="000819D0">
        <w:rPr>
          <w:rFonts w:ascii="Arial" w:hAnsi="Arial" w:cs="Arial"/>
          <w:color w:val="000000" w:themeColor="text1"/>
        </w:rPr>
        <w:t>tate appropriation to return to FY08 levels. Increasing investment in UMS</w:t>
      </w:r>
      <w:r w:rsidR="00C640CF">
        <w:rPr>
          <w:rFonts w:ascii="Arial" w:hAnsi="Arial" w:cs="Arial"/>
          <w:color w:val="000000" w:themeColor="text1"/>
        </w:rPr>
        <w:t xml:space="preserve"> </w:t>
      </w:r>
      <w:r w:rsidRPr="000819D0">
        <w:rPr>
          <w:rFonts w:ascii="Arial" w:hAnsi="Arial" w:cs="Arial"/>
          <w:color w:val="000000" w:themeColor="text1"/>
        </w:rPr>
        <w:t xml:space="preserve">will help </w:t>
      </w:r>
      <w:r w:rsidR="00C640CF">
        <w:rPr>
          <w:rFonts w:ascii="Arial" w:hAnsi="Arial" w:cs="Arial"/>
          <w:color w:val="000000" w:themeColor="text1"/>
        </w:rPr>
        <w:t>us</w:t>
      </w:r>
      <w:r w:rsidRPr="000819D0">
        <w:rPr>
          <w:rFonts w:ascii="Arial" w:hAnsi="Arial" w:cs="Arial"/>
          <w:color w:val="000000" w:themeColor="text1"/>
        </w:rPr>
        <w:t xml:space="preserve"> continue to maintain affordability, grow institutional aid, improve programs and facilities, and expand navigational and other support for vulnerable learners so they can enroll, persist</w:t>
      </w:r>
      <w:r w:rsidR="00726B92">
        <w:rPr>
          <w:rFonts w:ascii="Arial" w:hAnsi="Arial" w:cs="Arial"/>
          <w:color w:val="000000" w:themeColor="text1"/>
        </w:rPr>
        <w:t>,</w:t>
      </w:r>
      <w:r w:rsidRPr="000819D0">
        <w:rPr>
          <w:rFonts w:ascii="Arial" w:hAnsi="Arial" w:cs="Arial"/>
          <w:color w:val="000000" w:themeColor="text1"/>
        </w:rPr>
        <w:t xml:space="preserve"> and earn their degree.  </w:t>
      </w:r>
    </w:p>
    <w:p w14:paraId="2415ABEA" w14:textId="5FFBB912" w:rsidR="0043168F" w:rsidRDefault="0043168F" w:rsidP="009A3BFA">
      <w:pPr>
        <w:autoSpaceDE w:val="0"/>
        <w:autoSpaceDN w:val="0"/>
        <w:adjustRightInd w:val="0"/>
        <w:spacing w:before="100" w:beforeAutospacing="1" w:after="100" w:afterAutospacing="1" w:line="276" w:lineRule="auto"/>
        <w:rPr>
          <w:rFonts w:ascii="Arial" w:hAnsi="Arial" w:cs="Arial"/>
          <w:color w:val="000000" w:themeColor="text1"/>
        </w:rPr>
      </w:pPr>
      <w:r w:rsidRPr="000819D0">
        <w:rPr>
          <w:rFonts w:ascii="Arial" w:hAnsi="Arial" w:cs="Arial"/>
          <w:color w:val="000000" w:themeColor="text1"/>
        </w:rPr>
        <w:sym w:font="Wingdings" w:char="F0FE"/>
      </w:r>
      <w:r w:rsidRPr="000819D0">
        <w:rPr>
          <w:rFonts w:ascii="Arial" w:hAnsi="Arial" w:cs="Arial"/>
          <w:color w:val="000000" w:themeColor="text1"/>
        </w:rPr>
        <w:t xml:space="preserve"> </w:t>
      </w:r>
      <w:r w:rsidRPr="000819D0">
        <w:rPr>
          <w:rFonts w:ascii="Arial" w:hAnsi="Arial" w:cs="Arial"/>
          <w:b/>
          <w:color w:val="000000" w:themeColor="text1"/>
        </w:rPr>
        <w:t>Support public early college</w:t>
      </w:r>
      <w:r w:rsidRPr="000819D0">
        <w:rPr>
          <w:rFonts w:ascii="Arial" w:hAnsi="Arial" w:cs="Arial"/>
          <w:color w:val="000000" w:themeColor="text1"/>
        </w:rPr>
        <w:t>: At noted above, early college raises aspirations and positions students</w:t>
      </w:r>
      <w:r w:rsidR="00726B92">
        <w:rPr>
          <w:rFonts w:ascii="Arial" w:hAnsi="Arial" w:cs="Arial"/>
          <w:color w:val="000000" w:themeColor="text1"/>
        </w:rPr>
        <w:t>—</w:t>
      </w:r>
      <w:r w:rsidRPr="000819D0">
        <w:rPr>
          <w:rFonts w:ascii="Arial" w:hAnsi="Arial" w:cs="Arial"/>
          <w:color w:val="000000" w:themeColor="text1"/>
        </w:rPr>
        <w:t xml:space="preserve"> especially underserved learners</w:t>
      </w:r>
      <w:r w:rsidR="00726B92">
        <w:rPr>
          <w:rFonts w:ascii="Arial" w:hAnsi="Arial" w:cs="Arial"/>
          <w:color w:val="000000" w:themeColor="text1"/>
        </w:rPr>
        <w:t>,</w:t>
      </w:r>
      <w:r w:rsidRPr="000819D0">
        <w:rPr>
          <w:rFonts w:ascii="Arial" w:hAnsi="Arial" w:cs="Arial"/>
          <w:color w:val="000000" w:themeColor="text1"/>
        </w:rPr>
        <w:t xml:space="preserve"> including first-generation students</w:t>
      </w:r>
      <w:r w:rsidR="00726B92">
        <w:rPr>
          <w:rFonts w:ascii="Arial" w:hAnsi="Arial" w:cs="Arial"/>
          <w:color w:val="000000" w:themeColor="text1"/>
        </w:rPr>
        <w:t>—</w:t>
      </w:r>
      <w:r w:rsidRPr="000819D0">
        <w:rPr>
          <w:rFonts w:ascii="Arial" w:hAnsi="Arial" w:cs="Arial"/>
          <w:color w:val="000000" w:themeColor="text1"/>
        </w:rPr>
        <w:t xml:space="preserve">for greater college and career success. As demand exceeds available </w:t>
      </w:r>
      <w:r w:rsidR="0091368D">
        <w:rPr>
          <w:rFonts w:ascii="Arial" w:hAnsi="Arial" w:cs="Arial"/>
          <w:color w:val="000000" w:themeColor="text1"/>
        </w:rPr>
        <w:t>s</w:t>
      </w:r>
      <w:r w:rsidRPr="000819D0">
        <w:rPr>
          <w:rFonts w:ascii="Arial" w:hAnsi="Arial" w:cs="Arial"/>
          <w:color w:val="000000" w:themeColor="text1"/>
        </w:rPr>
        <w:t>tate appropriation, Maine may have to limit the number of early college credits studen</w:t>
      </w:r>
      <w:r w:rsidR="00726B92">
        <w:rPr>
          <w:rFonts w:ascii="Arial" w:hAnsi="Arial" w:cs="Arial"/>
          <w:color w:val="000000" w:themeColor="text1"/>
        </w:rPr>
        <w:t>ts</w:t>
      </w:r>
      <w:r w:rsidRPr="000819D0">
        <w:rPr>
          <w:rFonts w:ascii="Arial" w:hAnsi="Arial" w:cs="Arial"/>
          <w:color w:val="000000" w:themeColor="text1"/>
        </w:rPr>
        <w:t xml:space="preserve"> can take, and thus the benefits they can realize. Ensuring the appropriation keeps pace with the growth in student participation is essential to realizing the full potential of this proven program.   </w:t>
      </w:r>
    </w:p>
    <w:p w14:paraId="42491B67" w14:textId="4FFDEB6D" w:rsidR="0091368D" w:rsidRPr="000819D0" w:rsidRDefault="0091368D" w:rsidP="009A3BFA">
      <w:pPr>
        <w:autoSpaceDE w:val="0"/>
        <w:autoSpaceDN w:val="0"/>
        <w:adjustRightInd w:val="0"/>
        <w:spacing w:before="100" w:beforeAutospacing="1" w:after="100" w:afterAutospacing="1" w:line="276" w:lineRule="auto"/>
        <w:rPr>
          <w:rFonts w:ascii="Arial" w:hAnsi="Arial" w:cs="Arial"/>
          <w:color w:val="000000" w:themeColor="text1"/>
        </w:rPr>
      </w:pPr>
      <w:r w:rsidRPr="000819D0">
        <w:rPr>
          <w:rFonts w:ascii="Arial" w:hAnsi="Arial" w:cs="Arial"/>
          <w:color w:val="000000" w:themeColor="text1"/>
        </w:rPr>
        <w:sym w:font="Wingdings" w:char="F0FE"/>
      </w:r>
      <w:r>
        <w:rPr>
          <w:rFonts w:ascii="Arial" w:hAnsi="Arial" w:cs="Arial"/>
          <w:color w:val="000000" w:themeColor="text1"/>
        </w:rPr>
        <w:t xml:space="preserve"> </w:t>
      </w:r>
      <w:r w:rsidRPr="0091368D">
        <w:rPr>
          <w:rFonts w:ascii="Arial" w:hAnsi="Arial" w:cs="Arial"/>
          <w:b/>
          <w:bCs/>
          <w:color w:val="000000" w:themeColor="text1"/>
        </w:rPr>
        <w:t>Provide state funding for a "Free University" initiative</w:t>
      </w:r>
      <w:r>
        <w:rPr>
          <w:rFonts w:ascii="Arial" w:hAnsi="Arial" w:cs="Arial"/>
          <w:b/>
          <w:bCs/>
          <w:color w:val="000000" w:themeColor="text1"/>
        </w:rPr>
        <w:t>:</w:t>
      </w:r>
      <w:r>
        <w:rPr>
          <w:rFonts w:ascii="Arial" w:hAnsi="Arial" w:cs="Arial"/>
          <w:color w:val="000000" w:themeColor="text1"/>
        </w:rPr>
        <w:t xml:space="preserve"> Maine's "free college" program has sent a strong message that post-secondary education is a public good and within the reach of all Maine people. UMS recommends the legislature build on the success of this program by extending similar opportunities to Maine students who aspire to attend our state's public universities and who </w:t>
      </w:r>
      <w:r>
        <w:rPr>
          <w:rFonts w:ascii="Arial" w:hAnsi="Arial" w:cs="Arial"/>
          <w:color w:val="000000" w:themeColor="text1"/>
        </w:rPr>
        <w:lastRenderedPageBreak/>
        <w:t>may also be place-bound, or wish to pursue an affordable post-secondary degree for which UMS is the only public pathway. For example, LD 512 proposes a "last-dollar" promise program to allow Maine students with demonstrated financial need to enroll in a UMS bachelor's program without paying out-of-pocke</w:t>
      </w:r>
      <w:r w:rsidR="001A30A2">
        <w:rPr>
          <w:rFonts w:ascii="Arial" w:hAnsi="Arial" w:cs="Arial"/>
          <w:color w:val="000000" w:themeColor="text1"/>
        </w:rPr>
        <w:t>t</w:t>
      </w:r>
      <w:r>
        <w:rPr>
          <w:rFonts w:ascii="Arial" w:hAnsi="Arial" w:cs="Arial"/>
          <w:color w:val="000000" w:themeColor="text1"/>
        </w:rPr>
        <w:t xml:space="preserve"> for tuition and fees. If advanced, a need-based free UMS program would </w:t>
      </w:r>
      <w:r w:rsidR="00FA28B7">
        <w:rPr>
          <w:rFonts w:ascii="Arial" w:hAnsi="Arial" w:cs="Arial"/>
          <w:color w:val="000000" w:themeColor="text1"/>
        </w:rPr>
        <w:t xml:space="preserve">increase </w:t>
      </w:r>
      <w:r>
        <w:rPr>
          <w:rFonts w:ascii="Arial" w:hAnsi="Arial" w:cs="Arial"/>
          <w:color w:val="000000" w:themeColor="text1"/>
        </w:rPr>
        <w:t xml:space="preserve">the likelihood that students already enrolled— especially those who are first-generation and/or low-income— could persist to timely completion of their in-demand degree program without taking on more debt. This program would also expand affordable access for future Maine students. </w:t>
      </w:r>
    </w:p>
    <w:p w14:paraId="00C1C4F3" w14:textId="4F6FA709" w:rsidR="0043168F" w:rsidRPr="000819D0" w:rsidRDefault="0043168F" w:rsidP="009A3BFA">
      <w:pPr>
        <w:autoSpaceDE w:val="0"/>
        <w:autoSpaceDN w:val="0"/>
        <w:adjustRightInd w:val="0"/>
        <w:spacing w:before="100" w:beforeAutospacing="1" w:after="100" w:afterAutospacing="1" w:line="276" w:lineRule="auto"/>
        <w:rPr>
          <w:rFonts w:ascii="Arial" w:hAnsi="Arial" w:cs="Arial"/>
          <w:color w:val="000000" w:themeColor="text1"/>
        </w:rPr>
      </w:pPr>
      <w:r w:rsidRPr="000819D0">
        <w:rPr>
          <w:rFonts w:ascii="Arial" w:hAnsi="Arial" w:cs="Arial"/>
          <w:color w:val="000000" w:themeColor="text1"/>
        </w:rPr>
        <w:sym w:font="Wingdings" w:char="F0FE"/>
      </w:r>
      <w:r w:rsidRPr="000819D0">
        <w:rPr>
          <w:rFonts w:ascii="Arial" w:hAnsi="Arial" w:cs="Arial"/>
          <w:color w:val="000000" w:themeColor="text1"/>
        </w:rPr>
        <w:t xml:space="preserve"> </w:t>
      </w:r>
      <w:r w:rsidRPr="000819D0">
        <w:rPr>
          <w:rFonts w:ascii="Arial" w:hAnsi="Arial" w:cs="Arial"/>
          <w:b/>
          <w:color w:val="000000" w:themeColor="text1"/>
        </w:rPr>
        <w:t xml:space="preserve">Expand financial literacy and consider requiring FAFSA completion: </w:t>
      </w:r>
      <w:r w:rsidRPr="000819D0">
        <w:rPr>
          <w:rFonts w:ascii="Arial" w:hAnsi="Arial" w:cs="Arial"/>
          <w:color w:val="000000" w:themeColor="text1"/>
        </w:rPr>
        <w:t>First-generation students lack help at home in fully understanding the costs and tremendous benefits of college</w:t>
      </w:r>
      <w:r w:rsidR="00726B92">
        <w:rPr>
          <w:rFonts w:ascii="Arial" w:hAnsi="Arial" w:cs="Arial"/>
          <w:color w:val="000000" w:themeColor="text1"/>
        </w:rPr>
        <w:t>,</w:t>
      </w:r>
      <w:r w:rsidRPr="000819D0">
        <w:rPr>
          <w:rFonts w:ascii="Arial" w:hAnsi="Arial" w:cs="Arial"/>
          <w:color w:val="000000" w:themeColor="text1"/>
        </w:rPr>
        <w:t xml:space="preserve"> and how to plan and pay for it. School counselors and other school-based resources are central to their college search and financial aid process</w:t>
      </w:r>
      <w:r w:rsidR="00726B92">
        <w:rPr>
          <w:rFonts w:ascii="Arial" w:hAnsi="Arial" w:cs="Arial"/>
          <w:color w:val="000000" w:themeColor="text1"/>
        </w:rPr>
        <w:t>,</w:t>
      </w:r>
      <w:r w:rsidRPr="000819D0">
        <w:rPr>
          <w:rFonts w:ascii="Arial" w:hAnsi="Arial" w:cs="Arial"/>
          <w:color w:val="000000" w:themeColor="text1"/>
        </w:rPr>
        <w:t xml:space="preserve"> but are not adequately resourced</w:t>
      </w:r>
      <w:r w:rsidR="00726B92">
        <w:rPr>
          <w:rFonts w:ascii="Arial" w:hAnsi="Arial" w:cs="Arial"/>
          <w:color w:val="000000" w:themeColor="text1"/>
        </w:rPr>
        <w:t>,</w:t>
      </w:r>
      <w:r w:rsidRPr="000819D0">
        <w:rPr>
          <w:rFonts w:ascii="Arial" w:hAnsi="Arial" w:cs="Arial"/>
          <w:color w:val="000000" w:themeColor="text1"/>
        </w:rPr>
        <w:t xml:space="preserve"> and increasingly are attending to students’ complex social and emotional needs. This was especially evident during the pandemic</w:t>
      </w:r>
      <w:r w:rsidR="00726B92">
        <w:rPr>
          <w:rFonts w:ascii="Arial" w:hAnsi="Arial" w:cs="Arial"/>
          <w:color w:val="000000" w:themeColor="text1"/>
        </w:rPr>
        <w:t>,</w:t>
      </w:r>
      <w:r w:rsidRPr="000819D0">
        <w:rPr>
          <w:rFonts w:ascii="Arial" w:hAnsi="Arial" w:cs="Arial"/>
          <w:color w:val="000000" w:themeColor="text1"/>
        </w:rPr>
        <w:t xml:space="preserve"> when there was a 5% drop in the number of 2021 filings of the Free Application for Federal Student Aid (FAFSA) overall in Maine, and an 8.8% decline in filings by those who are Pell-eligible, in</w:t>
      </w:r>
      <w:r w:rsidR="00FA28B7">
        <w:rPr>
          <w:rFonts w:ascii="Arial" w:hAnsi="Arial" w:cs="Arial"/>
          <w:color w:val="000000" w:themeColor="text1"/>
        </w:rPr>
        <w:t xml:space="preserve"> </w:t>
      </w:r>
      <w:r w:rsidRPr="000819D0">
        <w:rPr>
          <w:rFonts w:ascii="Arial" w:hAnsi="Arial" w:cs="Arial"/>
          <w:color w:val="000000" w:themeColor="text1"/>
        </w:rPr>
        <w:t>part because remote learning meant many students did not have access to school-based resources.</w:t>
      </w:r>
      <w:r w:rsidR="009A3BFA" w:rsidRPr="000819D0">
        <w:rPr>
          <w:rFonts w:ascii="Arial" w:hAnsi="Arial" w:cs="Arial"/>
          <w:color w:val="000000" w:themeColor="text1"/>
        </w:rPr>
        <w:t xml:space="preserve">  </w:t>
      </w:r>
    </w:p>
    <w:p w14:paraId="272EF5E9" w14:textId="6BFD0DC7" w:rsidR="0043168F" w:rsidRPr="000819D0" w:rsidRDefault="0043168F" w:rsidP="009A3BFA">
      <w:pPr>
        <w:autoSpaceDE w:val="0"/>
        <w:autoSpaceDN w:val="0"/>
        <w:adjustRightInd w:val="0"/>
        <w:spacing w:before="100" w:beforeAutospacing="1" w:after="100" w:afterAutospacing="1" w:line="276" w:lineRule="auto"/>
        <w:rPr>
          <w:rFonts w:ascii="Arial" w:hAnsi="Arial" w:cs="Arial"/>
          <w:color w:val="000000" w:themeColor="text1"/>
        </w:rPr>
      </w:pPr>
      <w:r w:rsidRPr="000819D0">
        <w:rPr>
          <w:rFonts w:ascii="Arial" w:hAnsi="Arial" w:cs="Arial"/>
          <w:color w:val="000000" w:themeColor="text1"/>
        </w:rPr>
        <w:t>The State should invest more in school counselors and FAME financial aid education efforts starting</w:t>
      </w:r>
      <w:r w:rsidR="00FA28B7">
        <w:rPr>
          <w:rFonts w:ascii="Arial" w:hAnsi="Arial" w:cs="Arial"/>
          <w:color w:val="000000" w:themeColor="text1"/>
        </w:rPr>
        <w:t xml:space="preserve"> </w:t>
      </w:r>
      <w:r w:rsidRPr="000819D0">
        <w:rPr>
          <w:rFonts w:ascii="Arial" w:hAnsi="Arial" w:cs="Arial"/>
          <w:color w:val="000000" w:themeColor="text1"/>
        </w:rPr>
        <w:t>in middle school to improve the financial literacy and planning of Maine students and families. Furthermore, to ensure that first-generation</w:t>
      </w:r>
      <w:r w:rsidR="001A30A2">
        <w:rPr>
          <w:rFonts w:ascii="Arial" w:hAnsi="Arial" w:cs="Arial"/>
          <w:color w:val="000000" w:themeColor="text1"/>
        </w:rPr>
        <w:t xml:space="preserve"> students</w:t>
      </w:r>
      <w:r w:rsidRPr="000819D0">
        <w:rPr>
          <w:rFonts w:ascii="Arial" w:hAnsi="Arial" w:cs="Arial"/>
          <w:color w:val="000000" w:themeColor="text1"/>
        </w:rPr>
        <w:t xml:space="preserve"> and all students are accessing all financial resources available to them to pay for college, the Legislature should consider making FAFSA filing mandato</w:t>
      </w:r>
      <w:r w:rsidR="009A3BFA" w:rsidRPr="000819D0">
        <w:rPr>
          <w:rFonts w:ascii="Arial" w:hAnsi="Arial" w:cs="Arial"/>
          <w:color w:val="000000" w:themeColor="text1"/>
        </w:rPr>
        <w:t xml:space="preserve">ry for high school graduation. </w:t>
      </w:r>
    </w:p>
    <w:p w14:paraId="4F9CB350" w14:textId="1314FF7C" w:rsidR="0043168F" w:rsidRPr="009A3BFA" w:rsidRDefault="0043168F" w:rsidP="009A3BFA">
      <w:pPr>
        <w:spacing w:before="100" w:beforeAutospacing="1" w:after="100" w:afterAutospacing="1" w:line="276" w:lineRule="auto"/>
        <w:rPr>
          <w:rFonts w:ascii="Arial" w:hAnsi="Arial" w:cs="Arial"/>
        </w:rPr>
      </w:pPr>
      <w:r w:rsidRPr="009A3BFA">
        <w:rPr>
          <w:rFonts w:ascii="Arial" w:hAnsi="Arial" w:cs="Arial"/>
        </w:rPr>
        <w:t>UMS looks forward to partnering with the Legislature and the Governor, PK-12 and postsecondary education partners, and organizations that advance college aspirations, access</w:t>
      </w:r>
      <w:r w:rsidR="00903686">
        <w:rPr>
          <w:rFonts w:ascii="Arial" w:hAnsi="Arial" w:cs="Arial"/>
        </w:rPr>
        <w:t>,</w:t>
      </w:r>
      <w:r w:rsidRPr="009A3BFA">
        <w:rPr>
          <w:rFonts w:ascii="Arial" w:hAnsi="Arial" w:cs="Arial"/>
        </w:rPr>
        <w:t xml:space="preserve"> and success to move these recommendations forward and ensure</w:t>
      </w:r>
      <w:r w:rsidR="00726B92">
        <w:rPr>
          <w:rFonts w:ascii="Arial" w:hAnsi="Arial" w:cs="Arial"/>
        </w:rPr>
        <w:t xml:space="preserve"> that</w:t>
      </w:r>
      <w:r w:rsidRPr="009A3BFA">
        <w:rPr>
          <w:rFonts w:ascii="Arial" w:hAnsi="Arial" w:cs="Arial"/>
        </w:rPr>
        <w:t xml:space="preserve"> first-generation </w:t>
      </w:r>
      <w:r w:rsidR="00FA28B7">
        <w:rPr>
          <w:rFonts w:ascii="Arial" w:hAnsi="Arial" w:cs="Arial"/>
        </w:rPr>
        <w:t xml:space="preserve">students </w:t>
      </w:r>
      <w:r w:rsidRPr="009A3BFA">
        <w:rPr>
          <w:rFonts w:ascii="Arial" w:hAnsi="Arial" w:cs="Arial"/>
        </w:rPr>
        <w:t xml:space="preserve">and all students can graduate to a better life in Maine. </w:t>
      </w:r>
    </w:p>
    <w:p w14:paraId="4997E714" w14:textId="77777777" w:rsidR="0011236B" w:rsidRPr="009A3BFA" w:rsidRDefault="0011236B" w:rsidP="009A3BFA">
      <w:pPr>
        <w:spacing w:before="100" w:beforeAutospacing="1" w:after="100" w:afterAutospacing="1" w:line="276" w:lineRule="auto"/>
        <w:rPr>
          <w:rFonts w:ascii="Arial" w:hAnsi="Arial" w:cs="Arial"/>
        </w:rPr>
      </w:pPr>
    </w:p>
    <w:sectPr w:rsidR="0011236B" w:rsidRPr="009A3BFA" w:rsidSect="00C7411F">
      <w:headerReference w:type="default" r:id="rId8"/>
      <w:footerReference w:type="even" r:id="rId9"/>
      <w:footerReference w:type="default" r:id="rId10"/>
      <w:headerReference w:type="first" r:id="rId11"/>
      <w:footerReference w:type="first" r:id="rId12"/>
      <w:pgSz w:w="12240" w:h="15840"/>
      <w:pgMar w:top="1440" w:right="1224" w:bottom="1620" w:left="1224" w:header="720" w:footer="6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CFEB5" w14:textId="77777777" w:rsidR="00A11F15" w:rsidRDefault="00A11F15" w:rsidP="0043168F">
      <w:pPr>
        <w:spacing w:after="0" w:line="240" w:lineRule="auto"/>
      </w:pPr>
      <w:r>
        <w:separator/>
      </w:r>
    </w:p>
  </w:endnote>
  <w:endnote w:type="continuationSeparator" w:id="0">
    <w:p w14:paraId="2B4FD021" w14:textId="77777777" w:rsidR="00A11F15" w:rsidRDefault="00A11F15" w:rsidP="0043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B012" w14:textId="77777777" w:rsidR="00C7411F" w:rsidRDefault="00C7411F" w:rsidP="00C7411F">
    <w:pPr>
      <w:pStyle w:val="Footer"/>
      <w:ind w:left="-450" w:right="-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077712"/>
      <w:docPartObj>
        <w:docPartGallery w:val="Page Numbers (Bottom of Page)"/>
        <w:docPartUnique/>
      </w:docPartObj>
    </w:sdtPr>
    <w:sdtContent>
      <w:sdt>
        <w:sdtPr>
          <w:id w:val="-1769616900"/>
          <w:docPartObj>
            <w:docPartGallery w:val="Page Numbers (Top of Page)"/>
            <w:docPartUnique/>
          </w:docPartObj>
        </w:sdtPr>
        <w:sdtContent>
          <w:p w14:paraId="569A7BC5" w14:textId="2EDECCC9" w:rsidR="00C7411F" w:rsidRDefault="00C7411F">
            <w:pPr>
              <w:pStyle w:val="Footer"/>
              <w:jc w:val="right"/>
            </w:pPr>
            <w:r w:rsidRPr="004E13C6">
              <w:rPr>
                <w:rFonts w:ascii="Arial" w:hAnsi="Arial" w:cs="Arial"/>
              </w:rPr>
              <w:t xml:space="preserve">Page </w:t>
            </w:r>
            <w:r w:rsidRPr="004E13C6">
              <w:rPr>
                <w:rFonts w:ascii="Arial" w:hAnsi="Arial" w:cs="Arial"/>
                <w:b/>
                <w:bCs/>
                <w:sz w:val="24"/>
                <w:szCs w:val="24"/>
              </w:rPr>
              <w:fldChar w:fldCharType="begin"/>
            </w:r>
            <w:r w:rsidRPr="004E13C6">
              <w:rPr>
                <w:rFonts w:ascii="Arial" w:hAnsi="Arial" w:cs="Arial"/>
                <w:b/>
                <w:bCs/>
              </w:rPr>
              <w:instrText xml:space="preserve"> PAGE </w:instrText>
            </w:r>
            <w:r w:rsidRPr="004E13C6">
              <w:rPr>
                <w:rFonts w:ascii="Arial" w:hAnsi="Arial" w:cs="Arial"/>
                <w:b/>
                <w:bCs/>
                <w:sz w:val="24"/>
                <w:szCs w:val="24"/>
              </w:rPr>
              <w:fldChar w:fldCharType="separate"/>
            </w:r>
            <w:r w:rsidR="00727D67">
              <w:rPr>
                <w:rFonts w:ascii="Arial" w:hAnsi="Arial" w:cs="Arial"/>
                <w:b/>
                <w:bCs/>
                <w:noProof/>
              </w:rPr>
              <w:t>4</w:t>
            </w:r>
            <w:r w:rsidRPr="004E13C6">
              <w:rPr>
                <w:rFonts w:ascii="Arial" w:hAnsi="Arial" w:cs="Arial"/>
                <w:b/>
                <w:bCs/>
                <w:sz w:val="24"/>
                <w:szCs w:val="24"/>
              </w:rPr>
              <w:fldChar w:fldCharType="end"/>
            </w:r>
            <w:r w:rsidRPr="004E13C6">
              <w:rPr>
                <w:rFonts w:ascii="Arial" w:hAnsi="Arial" w:cs="Arial"/>
              </w:rPr>
              <w:t xml:space="preserve"> of </w:t>
            </w:r>
            <w:r w:rsidRPr="004E13C6">
              <w:rPr>
                <w:rFonts w:ascii="Arial" w:hAnsi="Arial" w:cs="Arial"/>
                <w:b/>
                <w:bCs/>
                <w:sz w:val="24"/>
                <w:szCs w:val="24"/>
              </w:rPr>
              <w:fldChar w:fldCharType="begin"/>
            </w:r>
            <w:r w:rsidRPr="004E13C6">
              <w:rPr>
                <w:rFonts w:ascii="Arial" w:hAnsi="Arial" w:cs="Arial"/>
                <w:b/>
                <w:bCs/>
              </w:rPr>
              <w:instrText xml:space="preserve"> NUMPAGES  </w:instrText>
            </w:r>
            <w:r w:rsidRPr="004E13C6">
              <w:rPr>
                <w:rFonts w:ascii="Arial" w:hAnsi="Arial" w:cs="Arial"/>
                <w:b/>
                <w:bCs/>
                <w:sz w:val="24"/>
                <w:szCs w:val="24"/>
              </w:rPr>
              <w:fldChar w:fldCharType="separate"/>
            </w:r>
            <w:r w:rsidR="00727D67">
              <w:rPr>
                <w:rFonts w:ascii="Arial" w:hAnsi="Arial" w:cs="Arial"/>
                <w:b/>
                <w:bCs/>
                <w:noProof/>
              </w:rPr>
              <w:t>7</w:t>
            </w:r>
            <w:r w:rsidRPr="004E13C6">
              <w:rPr>
                <w:rFonts w:ascii="Arial" w:hAnsi="Arial" w:cs="Arial"/>
                <w:b/>
                <w:bCs/>
                <w:sz w:val="24"/>
                <w:szCs w:val="24"/>
              </w:rPr>
              <w:fldChar w:fldCharType="end"/>
            </w:r>
          </w:p>
        </w:sdtContent>
      </w:sdt>
    </w:sdtContent>
  </w:sdt>
  <w:p w14:paraId="7F8B2481" w14:textId="77777777" w:rsidR="00C7411F" w:rsidRDefault="00C74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815A" w14:textId="77777777" w:rsidR="00C7411F" w:rsidRDefault="00C7411F" w:rsidP="00C7411F">
    <w:pPr>
      <w:pStyle w:val="Header"/>
      <w:ind w:left="-270" w:right="-450"/>
      <w:jc w:val="center"/>
    </w:pPr>
    <w:r w:rsidRPr="00E26B5E">
      <w:rPr>
        <w:rFonts w:ascii="Franklin Gothic Book" w:hAnsi="Franklin Gothic Book"/>
        <w:b/>
        <w:color w:val="01476B"/>
        <w:sz w:val="18"/>
        <w:szCs w:val="18"/>
      </w:rPr>
      <w:t xml:space="preserve">University of Maine </w:t>
    </w:r>
    <w:r w:rsidRPr="00E26B5E">
      <w:rPr>
        <w:rFonts w:ascii="Franklin Gothic Book" w:hAnsi="Franklin Gothic Book" w:cstheme="minorHAnsi"/>
        <w:b/>
        <w:color w:val="01476B"/>
        <w:sz w:val="18"/>
        <w:szCs w:val="18"/>
      </w:rPr>
      <w:t xml:space="preserve">∙ University of Maine at Augusta ∙ University of Maine at Farmington ∙ University of Maine at Fort Kent </w:t>
    </w:r>
    <w:r>
      <w:rPr>
        <w:rFonts w:ascii="Franklin Gothic Book" w:hAnsi="Franklin Gothic Book" w:cstheme="minorHAnsi"/>
        <w:b/>
        <w:color w:val="01476B"/>
        <w:sz w:val="18"/>
        <w:szCs w:val="18"/>
      </w:rPr>
      <w:t>∙ University of Main</w:t>
    </w:r>
    <w:r w:rsidRPr="00E26B5E">
      <w:rPr>
        <w:rFonts w:ascii="Franklin Gothic Book" w:hAnsi="Franklin Gothic Book" w:cstheme="minorHAnsi"/>
        <w:b/>
        <w:color w:val="01476B"/>
        <w:sz w:val="18"/>
        <w:szCs w:val="18"/>
      </w:rPr>
      <w:t>e at Machias ∙ University of Maine at Presque Isle ∙ University of Southern Maine ∙ University of Maine School of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752CE" w14:textId="77777777" w:rsidR="00A11F15" w:rsidRDefault="00A11F15" w:rsidP="0043168F">
      <w:pPr>
        <w:spacing w:after="0" w:line="240" w:lineRule="auto"/>
      </w:pPr>
      <w:r>
        <w:separator/>
      </w:r>
    </w:p>
  </w:footnote>
  <w:footnote w:type="continuationSeparator" w:id="0">
    <w:p w14:paraId="0C2C2E61" w14:textId="77777777" w:rsidR="00A11F15" w:rsidRDefault="00A11F15" w:rsidP="0043168F">
      <w:pPr>
        <w:spacing w:after="0" w:line="240" w:lineRule="auto"/>
      </w:pPr>
      <w:r>
        <w:continuationSeparator/>
      </w:r>
    </w:p>
  </w:footnote>
  <w:footnote w:id="1">
    <w:p w14:paraId="37626AA1" w14:textId="2AEF1713" w:rsidR="00C7411F" w:rsidRPr="006606A5" w:rsidRDefault="00C7411F" w:rsidP="0043168F">
      <w:pPr>
        <w:pStyle w:val="FootnoteText"/>
        <w:rPr>
          <w:rFonts w:ascii="Arial" w:hAnsi="Arial" w:cs="Arial"/>
        </w:rPr>
      </w:pPr>
      <w:r w:rsidRPr="006606A5">
        <w:rPr>
          <w:rStyle w:val="FootnoteReference"/>
          <w:rFonts w:ascii="Arial" w:hAnsi="Arial" w:cs="Arial"/>
        </w:rPr>
        <w:footnoteRef/>
      </w:r>
      <w:r w:rsidRPr="006606A5">
        <w:rPr>
          <w:rFonts w:ascii="Arial" w:hAnsi="Arial" w:cs="Arial"/>
        </w:rPr>
        <w:t xml:space="preserve"> Numerous national studies have examined this issue and have come to the same conclusion (STRADA, NACE, NASPA, College Board, Common Application, etc.)</w:t>
      </w:r>
      <w:r w:rsidR="009865F4">
        <w:rPr>
          <w:rFonts w:ascii="Arial" w:hAnsi="Arial" w:cs="Arial"/>
        </w:rPr>
        <w:t>.</w:t>
      </w:r>
    </w:p>
  </w:footnote>
  <w:footnote w:id="2">
    <w:p w14:paraId="53ED4364" w14:textId="22E1AA1D" w:rsidR="003B5D42" w:rsidRPr="00A33858" w:rsidRDefault="003B5D42">
      <w:pPr>
        <w:pStyle w:val="FootnoteText"/>
        <w:rPr>
          <w:rFonts w:ascii="Arial" w:hAnsi="Arial" w:cs="Arial"/>
        </w:rPr>
      </w:pPr>
      <w:r w:rsidRPr="00A33858">
        <w:rPr>
          <w:rStyle w:val="FootnoteReference"/>
          <w:rFonts w:ascii="Arial" w:hAnsi="Arial" w:cs="Arial"/>
        </w:rPr>
        <w:footnoteRef/>
      </w:r>
      <w:r w:rsidRPr="00A33858">
        <w:rPr>
          <w:rFonts w:ascii="Arial" w:hAnsi="Arial" w:cs="Arial"/>
        </w:rPr>
        <w:t xml:space="preserve"> Center for First Generation Student Success</w:t>
      </w:r>
      <w:r w:rsidR="00401190">
        <w:rPr>
          <w:rFonts w:ascii="Arial" w:hAnsi="Arial" w:cs="Arial"/>
        </w:rPr>
        <w:t xml:space="preserve"> (2019),</w:t>
      </w:r>
      <w:r w:rsidR="00A33858" w:rsidRPr="00A33858">
        <w:rPr>
          <w:rFonts w:ascii="Arial" w:hAnsi="Arial" w:cs="Arial"/>
        </w:rPr>
        <w:t xml:space="preserve"> “</w:t>
      </w:r>
      <w:r w:rsidR="00A33858" w:rsidRPr="00A33858">
        <w:rPr>
          <w:rFonts w:ascii="Arial" w:hAnsi="Arial" w:cs="Arial"/>
          <w:color w:val="0A0A0A"/>
          <w:shd w:val="clear" w:color="auto" w:fill="FEFEFE"/>
        </w:rPr>
        <w:t>2016/17 Baccalaureate and Beyond Longitudinal Study</w:t>
      </w:r>
      <w:r w:rsidR="00401190">
        <w:rPr>
          <w:rFonts w:ascii="Arial" w:hAnsi="Arial" w:cs="Arial"/>
          <w:color w:val="0A0A0A"/>
          <w:shd w:val="clear" w:color="auto" w:fill="FEFEFE"/>
        </w:rPr>
        <w:t>, First Year Experience, Persistence, and Attainment of First Generation College Students.”</w:t>
      </w:r>
      <w:r w:rsidR="00A33858" w:rsidRPr="00A33858">
        <w:rPr>
          <w:rFonts w:ascii="Arial" w:hAnsi="Arial" w:cs="Arial"/>
          <w:color w:val="0A0A0A"/>
          <w:shd w:val="clear" w:color="auto" w:fill="FEFEFE"/>
        </w:rPr>
        <w:t xml:space="preserve"> </w:t>
      </w:r>
    </w:p>
  </w:footnote>
  <w:footnote w:id="3">
    <w:p w14:paraId="55A1621A" w14:textId="77777777" w:rsidR="00C7411F" w:rsidRPr="009C0BBA" w:rsidRDefault="00C7411F" w:rsidP="0043168F">
      <w:pPr>
        <w:pStyle w:val="FootnoteText"/>
        <w:rPr>
          <w:rFonts w:ascii="Arial" w:hAnsi="Arial" w:cs="Arial"/>
        </w:rPr>
      </w:pPr>
      <w:r w:rsidRPr="009C0BBA">
        <w:rPr>
          <w:rStyle w:val="FootnoteReference"/>
          <w:rFonts w:ascii="Arial" w:hAnsi="Arial" w:cs="Arial"/>
        </w:rPr>
        <w:footnoteRef/>
      </w:r>
      <w:r w:rsidRPr="009C0BBA">
        <w:rPr>
          <w:rFonts w:ascii="Arial" w:hAnsi="Arial" w:cs="Arial"/>
        </w:rPr>
        <w:t xml:space="preserve"> </w:t>
      </w:r>
      <w:hyperlink r:id="rId1" w:history="1">
        <w:r w:rsidRPr="009C0BBA">
          <w:rPr>
            <w:rStyle w:val="Hyperlink"/>
            <w:rFonts w:ascii="Arial" w:hAnsi="Arial" w:cs="Arial"/>
          </w:rPr>
          <w:t>http://www.nacada.ksu.edu/portals/0/Clearinghouse/AdvisingIssues/documents/first-gen.pdf</w:t>
        </w:r>
      </w:hyperlink>
    </w:p>
    <w:p w14:paraId="2B3D6174" w14:textId="77777777" w:rsidR="00C7411F" w:rsidRDefault="00C7411F" w:rsidP="0043168F">
      <w:pPr>
        <w:pStyle w:val="FootnoteText"/>
      </w:pPr>
    </w:p>
    <w:p w14:paraId="6CD06918" w14:textId="77777777" w:rsidR="00C7411F" w:rsidRDefault="00C7411F" w:rsidP="0043168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6E90" w14:textId="77777777" w:rsidR="00C7411F" w:rsidRDefault="00C7411F" w:rsidP="00C7411F">
    <w:pPr>
      <w:pStyle w:val="Header"/>
      <w:ind w:left="-450" w:right="-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1AA59" w14:textId="77777777" w:rsidR="00C7411F" w:rsidRDefault="00C7411F">
    <w:pPr>
      <w:pStyle w:val="Header"/>
    </w:pPr>
    <w:r w:rsidRPr="00176868">
      <w:rPr>
        <w:rFonts w:asciiTheme="minorHAnsi" w:hAnsiTheme="minorHAnsi"/>
        <w:noProof/>
      </w:rPr>
      <w:drawing>
        <wp:anchor distT="0" distB="0" distL="114300" distR="114300" simplePos="0" relativeHeight="251659264" behindDoc="0" locked="0" layoutInCell="1" allowOverlap="1" wp14:anchorId="5D40FB28" wp14:editId="64165F69">
          <wp:simplePos x="0" y="0"/>
          <wp:positionH relativeFrom="margin">
            <wp:posOffset>2281555</wp:posOffset>
          </wp:positionH>
          <wp:positionV relativeFrom="paragraph">
            <wp:posOffset>-29642</wp:posOffset>
          </wp:positionV>
          <wp:extent cx="1380744" cy="64008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744"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12AC"/>
    <w:multiLevelType w:val="hybridMultilevel"/>
    <w:tmpl w:val="E28A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C3E5C"/>
    <w:multiLevelType w:val="hybridMultilevel"/>
    <w:tmpl w:val="1EB2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64E5F"/>
    <w:multiLevelType w:val="multilevel"/>
    <w:tmpl w:val="9F80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076DB"/>
    <w:multiLevelType w:val="hybridMultilevel"/>
    <w:tmpl w:val="EFAA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658261">
    <w:abstractNumId w:val="3"/>
  </w:num>
  <w:num w:numId="2" w16cid:durableId="1050568069">
    <w:abstractNumId w:val="0"/>
  </w:num>
  <w:num w:numId="3" w16cid:durableId="2144959810">
    <w:abstractNumId w:val="2"/>
  </w:num>
  <w:num w:numId="4" w16cid:durableId="155921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MjUwMrMwMzAwMDZQ0lEKTi0uzszPAykwqgUALlwn/SwAAAA="/>
  </w:docVars>
  <w:rsids>
    <w:rsidRoot w:val="0043168F"/>
    <w:rsid w:val="00005832"/>
    <w:rsid w:val="000138F7"/>
    <w:rsid w:val="000411F5"/>
    <w:rsid w:val="000819D0"/>
    <w:rsid w:val="000F1522"/>
    <w:rsid w:val="0011236B"/>
    <w:rsid w:val="00115023"/>
    <w:rsid w:val="00116FAB"/>
    <w:rsid w:val="00146D6A"/>
    <w:rsid w:val="00153FF5"/>
    <w:rsid w:val="001A30A2"/>
    <w:rsid w:val="00201E64"/>
    <w:rsid w:val="00207715"/>
    <w:rsid w:val="00217C66"/>
    <w:rsid w:val="002477FD"/>
    <w:rsid w:val="002618EA"/>
    <w:rsid w:val="002B4366"/>
    <w:rsid w:val="002C7F91"/>
    <w:rsid w:val="002E14A4"/>
    <w:rsid w:val="002F321E"/>
    <w:rsid w:val="003B5D42"/>
    <w:rsid w:val="00401190"/>
    <w:rsid w:val="0041236B"/>
    <w:rsid w:val="00422D34"/>
    <w:rsid w:val="0043168F"/>
    <w:rsid w:val="004414F1"/>
    <w:rsid w:val="00461F26"/>
    <w:rsid w:val="0046213B"/>
    <w:rsid w:val="00480200"/>
    <w:rsid w:val="004943EB"/>
    <w:rsid w:val="004A02C0"/>
    <w:rsid w:val="004A6B70"/>
    <w:rsid w:val="004E3BA6"/>
    <w:rsid w:val="0050627B"/>
    <w:rsid w:val="005149F9"/>
    <w:rsid w:val="005E321A"/>
    <w:rsid w:val="00643D91"/>
    <w:rsid w:val="00691915"/>
    <w:rsid w:val="00694578"/>
    <w:rsid w:val="006B1553"/>
    <w:rsid w:val="00726B92"/>
    <w:rsid w:val="00727D67"/>
    <w:rsid w:val="007471D7"/>
    <w:rsid w:val="00760B23"/>
    <w:rsid w:val="007A236F"/>
    <w:rsid w:val="007B500C"/>
    <w:rsid w:val="007C2A68"/>
    <w:rsid w:val="008844BC"/>
    <w:rsid w:val="008C47B3"/>
    <w:rsid w:val="008D3294"/>
    <w:rsid w:val="008D596D"/>
    <w:rsid w:val="00903686"/>
    <w:rsid w:val="009048D5"/>
    <w:rsid w:val="0091368D"/>
    <w:rsid w:val="0092468D"/>
    <w:rsid w:val="00924C65"/>
    <w:rsid w:val="009865F4"/>
    <w:rsid w:val="009A3BFA"/>
    <w:rsid w:val="009D5436"/>
    <w:rsid w:val="009F6195"/>
    <w:rsid w:val="00A11F15"/>
    <w:rsid w:val="00A33858"/>
    <w:rsid w:val="00AC74B0"/>
    <w:rsid w:val="00B01D02"/>
    <w:rsid w:val="00C00C59"/>
    <w:rsid w:val="00C30648"/>
    <w:rsid w:val="00C640CF"/>
    <w:rsid w:val="00C7411F"/>
    <w:rsid w:val="00C83EE6"/>
    <w:rsid w:val="00D51A82"/>
    <w:rsid w:val="00D65BD1"/>
    <w:rsid w:val="00D73A0E"/>
    <w:rsid w:val="00D73B3D"/>
    <w:rsid w:val="00DC00FD"/>
    <w:rsid w:val="00DE4940"/>
    <w:rsid w:val="00E03066"/>
    <w:rsid w:val="00E366C7"/>
    <w:rsid w:val="00E936D9"/>
    <w:rsid w:val="00F04F5C"/>
    <w:rsid w:val="00FA28B7"/>
    <w:rsid w:val="00FB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056AA"/>
  <w15:chartTrackingRefBased/>
  <w15:docId w15:val="{21D44589-E9C4-41E3-A3D8-0EF5131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8F"/>
  </w:style>
  <w:style w:type="paragraph" w:styleId="Heading1">
    <w:name w:val="heading 1"/>
    <w:basedOn w:val="Normal"/>
    <w:next w:val="Normal"/>
    <w:link w:val="Heading1Char"/>
    <w:uiPriority w:val="9"/>
    <w:qFormat/>
    <w:rsid w:val="0043168F"/>
    <w:pPr>
      <w:keepNext/>
      <w:keepLines/>
      <w:spacing w:before="240" w:after="0"/>
      <w:jc w:val="center"/>
      <w:outlineLvl w:val="0"/>
    </w:pPr>
    <w:rPr>
      <w:rFonts w:ascii="Calibri" w:eastAsiaTheme="majorEastAsia" w:hAnsi="Calibri" w:cstheme="majorBidi"/>
      <w:b/>
      <w:caps/>
      <w:sz w:val="28"/>
      <w:szCs w:val="32"/>
    </w:rPr>
  </w:style>
  <w:style w:type="paragraph" w:styleId="Heading2">
    <w:name w:val="heading 2"/>
    <w:basedOn w:val="Normal"/>
    <w:next w:val="Normal"/>
    <w:link w:val="Heading2Char"/>
    <w:uiPriority w:val="9"/>
    <w:unhideWhenUsed/>
    <w:qFormat/>
    <w:rsid w:val="009246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68F"/>
    <w:rPr>
      <w:rFonts w:ascii="Calibri" w:eastAsiaTheme="majorEastAsia" w:hAnsi="Calibri" w:cstheme="majorBidi"/>
      <w:b/>
      <w:caps/>
      <w:sz w:val="28"/>
      <w:szCs w:val="32"/>
    </w:rPr>
  </w:style>
  <w:style w:type="paragraph" w:styleId="Header">
    <w:name w:val="header"/>
    <w:basedOn w:val="Normal"/>
    <w:link w:val="HeaderChar"/>
    <w:uiPriority w:val="99"/>
    <w:unhideWhenUsed/>
    <w:rsid w:val="0043168F"/>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43168F"/>
    <w:rPr>
      <w:rFonts w:ascii="Times New Roman" w:hAnsi="Times New Roman" w:cs="Times New Roman"/>
      <w:sz w:val="24"/>
      <w:szCs w:val="24"/>
    </w:rPr>
  </w:style>
  <w:style w:type="paragraph" w:styleId="Footer">
    <w:name w:val="footer"/>
    <w:basedOn w:val="Normal"/>
    <w:link w:val="FooterChar"/>
    <w:uiPriority w:val="99"/>
    <w:unhideWhenUsed/>
    <w:rsid w:val="0043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68F"/>
  </w:style>
  <w:style w:type="character" w:styleId="Hyperlink">
    <w:name w:val="Hyperlink"/>
    <w:basedOn w:val="DefaultParagraphFont"/>
    <w:uiPriority w:val="99"/>
    <w:unhideWhenUsed/>
    <w:rsid w:val="0043168F"/>
    <w:rPr>
      <w:color w:val="0563C1" w:themeColor="hyperlink"/>
      <w:u w:val="single"/>
    </w:rPr>
  </w:style>
  <w:style w:type="paragraph" w:styleId="ListParagraph">
    <w:name w:val="List Paragraph"/>
    <w:basedOn w:val="Normal"/>
    <w:uiPriority w:val="34"/>
    <w:qFormat/>
    <w:rsid w:val="0043168F"/>
    <w:pPr>
      <w:spacing w:after="200" w:line="276" w:lineRule="auto"/>
      <w:ind w:left="720"/>
      <w:contextualSpacing/>
    </w:pPr>
  </w:style>
  <w:style w:type="paragraph" w:styleId="FootnoteText">
    <w:name w:val="footnote text"/>
    <w:basedOn w:val="Normal"/>
    <w:link w:val="FootnoteTextChar"/>
    <w:uiPriority w:val="99"/>
    <w:semiHidden/>
    <w:unhideWhenUsed/>
    <w:rsid w:val="00431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68F"/>
    <w:rPr>
      <w:sz w:val="20"/>
      <w:szCs w:val="20"/>
    </w:rPr>
  </w:style>
  <w:style w:type="character" w:styleId="FootnoteReference">
    <w:name w:val="footnote reference"/>
    <w:basedOn w:val="DefaultParagraphFont"/>
    <w:uiPriority w:val="99"/>
    <w:semiHidden/>
    <w:unhideWhenUsed/>
    <w:rsid w:val="0043168F"/>
    <w:rPr>
      <w:vertAlign w:val="superscript"/>
    </w:rPr>
  </w:style>
  <w:style w:type="table" w:customStyle="1" w:styleId="GridTable4-Accent11">
    <w:name w:val="Grid Table 4 - Accent 11"/>
    <w:basedOn w:val="TableNormal"/>
    <w:next w:val="GridTable4-Accent1"/>
    <w:uiPriority w:val="49"/>
    <w:rsid w:val="0043168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43168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8D3294"/>
    <w:rPr>
      <w:color w:val="954F72" w:themeColor="followedHyperlink"/>
      <w:u w:val="single"/>
    </w:rPr>
  </w:style>
  <w:style w:type="character" w:styleId="CommentReference">
    <w:name w:val="annotation reference"/>
    <w:basedOn w:val="DefaultParagraphFont"/>
    <w:uiPriority w:val="99"/>
    <w:semiHidden/>
    <w:unhideWhenUsed/>
    <w:rsid w:val="008D3294"/>
    <w:rPr>
      <w:sz w:val="16"/>
      <w:szCs w:val="16"/>
    </w:rPr>
  </w:style>
  <w:style w:type="paragraph" w:styleId="CommentText">
    <w:name w:val="annotation text"/>
    <w:basedOn w:val="Normal"/>
    <w:link w:val="CommentTextChar"/>
    <w:uiPriority w:val="99"/>
    <w:semiHidden/>
    <w:unhideWhenUsed/>
    <w:rsid w:val="008D3294"/>
    <w:pPr>
      <w:spacing w:line="240" w:lineRule="auto"/>
    </w:pPr>
    <w:rPr>
      <w:sz w:val="20"/>
      <w:szCs w:val="20"/>
    </w:rPr>
  </w:style>
  <w:style w:type="character" w:customStyle="1" w:styleId="CommentTextChar">
    <w:name w:val="Comment Text Char"/>
    <w:basedOn w:val="DefaultParagraphFont"/>
    <w:link w:val="CommentText"/>
    <w:uiPriority w:val="99"/>
    <w:semiHidden/>
    <w:rsid w:val="008D3294"/>
    <w:rPr>
      <w:sz w:val="20"/>
      <w:szCs w:val="20"/>
    </w:rPr>
  </w:style>
  <w:style w:type="paragraph" w:styleId="CommentSubject">
    <w:name w:val="annotation subject"/>
    <w:basedOn w:val="CommentText"/>
    <w:next w:val="CommentText"/>
    <w:link w:val="CommentSubjectChar"/>
    <w:uiPriority w:val="99"/>
    <w:semiHidden/>
    <w:unhideWhenUsed/>
    <w:rsid w:val="008D3294"/>
    <w:rPr>
      <w:b/>
      <w:bCs/>
    </w:rPr>
  </w:style>
  <w:style w:type="character" w:customStyle="1" w:styleId="CommentSubjectChar">
    <w:name w:val="Comment Subject Char"/>
    <w:basedOn w:val="CommentTextChar"/>
    <w:link w:val="CommentSubject"/>
    <w:uiPriority w:val="99"/>
    <w:semiHidden/>
    <w:rsid w:val="008D3294"/>
    <w:rPr>
      <w:b/>
      <w:bCs/>
      <w:sz w:val="20"/>
      <w:szCs w:val="20"/>
    </w:rPr>
  </w:style>
  <w:style w:type="paragraph" w:styleId="BalloonText">
    <w:name w:val="Balloon Text"/>
    <w:basedOn w:val="Normal"/>
    <w:link w:val="BalloonTextChar"/>
    <w:uiPriority w:val="99"/>
    <w:semiHidden/>
    <w:unhideWhenUsed/>
    <w:rsid w:val="008D3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294"/>
    <w:rPr>
      <w:rFonts w:ascii="Segoe UI" w:hAnsi="Segoe UI" w:cs="Segoe UI"/>
      <w:sz w:val="18"/>
      <w:szCs w:val="18"/>
    </w:rPr>
  </w:style>
  <w:style w:type="paragraph" w:styleId="NormalWeb">
    <w:name w:val="Normal (Web)"/>
    <w:basedOn w:val="Normal"/>
    <w:uiPriority w:val="99"/>
    <w:semiHidden/>
    <w:unhideWhenUsed/>
    <w:rsid w:val="002077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2468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545423">
      <w:bodyDiv w:val="1"/>
      <w:marLeft w:val="0"/>
      <w:marRight w:val="0"/>
      <w:marTop w:val="0"/>
      <w:marBottom w:val="0"/>
      <w:divBdr>
        <w:top w:val="none" w:sz="0" w:space="0" w:color="auto"/>
        <w:left w:val="none" w:sz="0" w:space="0" w:color="auto"/>
        <w:bottom w:val="none" w:sz="0" w:space="0" w:color="auto"/>
        <w:right w:val="none" w:sz="0" w:space="0" w:color="auto"/>
      </w:divBdr>
    </w:div>
    <w:div w:id="10807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acada.ksu.edu/portals/0/Clearinghouse/AdvisingIssues/documents/first-g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3FD5-BEDE-4992-A228-9DADA8F9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Ballinger</dc:creator>
  <cp:keywords/>
  <dc:description/>
  <cp:lastModifiedBy>Robert Zuercher</cp:lastModifiedBy>
  <cp:revision>2</cp:revision>
  <cp:lastPrinted>2024-01-09T20:33:00Z</cp:lastPrinted>
  <dcterms:created xsi:type="dcterms:W3CDTF">2024-05-07T17:49:00Z</dcterms:created>
  <dcterms:modified xsi:type="dcterms:W3CDTF">2024-05-07T17:49:00Z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b9d2156a-68c6-4c6e-82f7-35d0cfb0d4bc</vt:lpwstr>
  </property>
</Properties>
</file>